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2575/QĐ-BTC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10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ĐÍNH CHÍNHTHÔNG TƯ SỐ </w:t>
      </w:r>
      <w:hyperlink r:id="rId3" w:history="1">
        <w:r>
          <w:rPr>
            <w:rStyle w:val="Hyperlink"/>
          </w:rPr>
          <w:t xml:space="preserve">70/2014/TT-BTC </w:t>
        </w:r>
      </w:hyperlink>
      <w:r>
        <w:t xml:space="preserve"> NGÀY 28/05/2014 CỦA BỘ TÀI CHÍNH QUY ĐỊNH THỦ TỤCHẢI QUAN ĐỐI VỚI KHÍ VÀ KHÍ DẦU MỎ HÓA LỎNG XUẤT KHẨU, NHẬP KHẨU, TẠM NHẬP TÁIXUẤT, CHUYỂN KHẨU; NGUYÊN LIỆU NHẬP KHẨU ĐỂ SẢN XUẤT VÀ PHA CHẾ KHÍ VÀ KHÍ DẦUMỎ HÓA LỎNG; NGUYÊN LIỆU NHẬP KHẨU ĐỂ GIA CÔNG XUẤT KHẨU KHÍ VÀ KHÍ DẦU MỎ HÓALỎNG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luậtsố </w:t>
      </w:r>
      <w:hyperlink r:id="rId4" w:history="1">
        <w:r>
          <w:rPr>
            <w:rStyle w:val="Hyperlink"/>
            <w:i/>
          </w:rPr>
          <w:t xml:space="preserve">17/2008/QH12 </w:t>
        </w:r>
      </w:hyperlink>
      <w:r>
        <w:rPr>
          <w:i/>
        </w:rPr>
        <w:t xml:space="preserve"> ngày 03/6/2008;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100/2010/NĐ-CP </w:t>
        </w:r>
      </w:hyperlink>
      <w:r>
        <w:rPr>
          <w:i/>
        </w:rPr>
        <w:t xml:space="preserve"> ngày28/9/2010 của Chính phủ về Công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khoản 7, Điều 1 Nghị định số 09/2010/NĐ-CP </w:t>
      </w:r>
      <w:r>
        <w:rPr>
          <w:i/>
        </w:rPr>
        <w:t xml:space="preserve">ngày</w:t>
      </w:r>
      <w:r>
        <w:rPr>
          <w:i/>
        </w:rPr>
        <w:t xml:space="preserve">08/02/2010 của Chínhphủ sửa đổi, bổ sung một số điều của Nghị định số 110/2004/NĐ-CP ngày08/04/2004 của Chính phủ về công tác văn thư;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215/2013/NĐ-CP </w:t>
        </w:r>
      </w:hyperlink>
      <w:r>
        <w:rPr>
          <w:i/>
        </w:rPr>
        <w:t xml:space="preserve"> ngày23/12/2013 của Chính phủ quy định chức năng, nhiệm vụ, quyền hạn và cơ cấu tổchức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Tổng cục trưởng Tổng cục Hảiquan, Vụ trưởng Vụ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Đính chính một số kỹ thuật trình bàyvăn bản tại Thông tư số 70/2014/TT-BTC ngày 28/05/2014 của Bộ Tài chính Quyđịnh thủ tục hải quan đối với khí và khí dầu mỏ hóa lỏng xuất khẩu, nhập khẩu,tạm nhập tái xuất, chuyển khẩu; nguyên liệu nhập khẩu để sản xuất và pha chếkhí và khí dầu mỏ hóa lỏng; nguyên liệu nhập khẩu để gia công xuất khẩu khí vàkhí dầu mỏ hóa lỏng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phần căn cứ ban hành 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là “...cơ cấu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khoản 2 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“Những nội dung khác chưa được quy định trongThông tư này sẽ được tham chiếu đến Thông tư </w:t>
      </w:r>
      <w:hyperlink r:id="rId7" w:history="1">
        <w:r>
          <w:rPr>
            <w:rStyle w:val="Hyperlink"/>
          </w:rPr>
          <w:t xml:space="preserve">196/2012/TT-BTC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“Những nội dung khác chưa được quyđịnh </w:t>
      </w:r>
      <w:r>
        <w:t xml:space="preserve">trong</w:t>
      </w:r>
      <w:r>
        <w:t xml:space="preserve"> Thông tư này thì thực hiệntheo Thông tư </w:t>
      </w:r>
      <w:r>
        <w:t xml:space="preserve">số</w:t>
      </w:r>
      <w:r>
        <w:t xml:space="preserve">196/2012/TT-BTC...”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Tại khoản 4 Điều 8 và khoản 2 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“thực hiện theo </w:t>
      </w:r>
      <w:r>
        <w:t xml:space="preserve">quyđịnh</w:t>
      </w:r>
      <w:r>
        <w:t xml:space="preserve">tại điểm e khoản 4 Điều 16 Nghị định, số 127/2013/NĐ-CP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“thực hiện theo quy định tại điểm dkhoản 5 Điều 14 Nghị định số </w:t>
      </w:r>
      <w:hyperlink r:id="rId8" w:history="1">
        <w:r>
          <w:rPr>
            <w:rStyle w:val="Hyperlink"/>
          </w:rPr>
          <w:t xml:space="preserve">127/2013/NĐ-CP </w:t>
        </w:r>
      </w:hyperlink>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Tại điểm a khoản 1 và điểm a khoản 2 Điều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“Chứng thư giám định khối lượng </w:t>
      </w:r>
      <w:r>
        <w:t xml:space="preserve">đối với</w:t>
      </w:r>
      <w:r>
        <w:t xml:space="preserve"> trường hợp quy định tại điểm a, khoản 3Điều 3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“Chứng thư giám định khối lượng đốivới trường hợp quy định tại điểm a, khoản 3, Điều 2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Tại khoản 1 Điều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“e) Khi phương tiện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“đ) Khi phương tiện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Tại Điều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nhập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tạm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đăng ký kiểm tra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Tờ khai hải quan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Tờ khai hải quan tạm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w:t>
      </w:r>
      <w:r>
        <w:t xml:space="preserve"> đăngký </w:t>
      </w:r>
      <w:r>
        <w:t xml:space="preserve">kiểm tra</w:t>
      </w:r>
      <w:r>
        <w:t xml:space="preserve">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Tại Điều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“a)”,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“1.”,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Tại Mục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là “Điều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Nay sửa thành</w:t>
      </w:r>
      <w:r>
        <w:t xml:space="preserve"> “Điều 31.b”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Tại Điều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là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Nay sửa thành</w:t>
      </w:r>
      <w:r>
        <w:t xml:space="preserve">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Tại Điều 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là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Tại Điều 36: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in là “Thông tư số </w:t>
      </w:r>
      <w:hyperlink r:id="rId9" w:history="1">
        <w:r>
          <w:rPr>
            <w:rStyle w:val="Hyperlink"/>
          </w:rPr>
          <w:t xml:space="preserve">117/2011/TT-BTC </w:t>
        </w:r>
      </w:hyperlink>
      <w:r>
        <w:t xml:space="preserve"> ngày 15/8/2011”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 “Thông tư số </w:t>
      </w:r>
      <w:hyperlink r:id="rId10" w:history="1">
        <w:r>
          <w:rPr>
            <w:rStyle w:val="Hyperlink"/>
          </w:rPr>
          <w:t xml:space="preserve">13/2014/TT-BTC </w:t>
        </w:r>
      </w:hyperlink>
      <w:r>
        <w:t xml:space="preserve"> ngày 24/01/2014”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từngày 11/7/2014 và là một phần không tách rời của Thông tư số 70/2014/TT-BTC ngày 28 tháng 05 năm 2014 của Bộ Tài chính Quy định thủ tục hải quan đối vớikhí và khí dầu mỏ hóa lỏng xuất khẩu, nhập khẩu, tạm nhập tái xuất, chuyểnkhẩu; nguyên liệu nhập khẩu để sản xuất và pha chế khí và khí dầu mỏ hóa lỏng;nguyên liệu nhập khẩu để gia công xuất khẩu khí và khí dầu mỏ hóa lỏng.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cục trưởng Tổng cục Hải quan và các đơn vị có liên quan chịu tráchnhiệm thực hiện đầy đủ các hướng dẫn tại Thông tư số 70/2014/TT-BTC ngày 28/05/2014của Bộ Tài chính và đính chính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vướngmắc, đề nghị các đơn vị báo cáo kịp thời về Bộ Tài chính (Tổng cục Hải quan) đểnghiên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Thủ tướng Chính phủ và các Phó Thủ tướng CP;</w:t>
            </w:r>
            <w:r>
              <w:rPr/>
              <w:br/>
            </w:r>
            <w:r>
              <w:t xml:space="preserve">- Văn phòng Tổng bí thư;</w:t>
            </w:r>
            <w:r>
              <w:rPr/>
              <w:br/>
            </w:r>
            <w:r>
              <w:t xml:space="preserve">- Văn phòng Quốc hội; VP Chủ tịch nước;</w:t>
            </w:r>
            <w:r>
              <w:rPr/>
              <w:br/>
            </w:r>
            <w:r>
              <w:t xml:space="preserve">- Văn phòng TW và các Ban của Đảng;</w:t>
            </w:r>
            <w:r>
              <w:rPr/>
              <w:br/>
            </w:r>
            <w:r>
              <w:t xml:space="preserve">- Các Bộ, cơ quan ngang Bộ, cơ quan thuộc CP;</w:t>
            </w:r>
            <w:r>
              <w:rPr/>
              <w:br/>
            </w:r>
            <w:r>
              <w:t xml:space="preserve">- Viện kiểm sát nhân dân tối cao;</w:t>
            </w:r>
            <w:r>
              <w:rPr/>
              <w:br/>
            </w:r>
            <w:r>
              <w:t xml:space="preserve">- Tòa án nhân dân tối cao;</w:t>
            </w:r>
            <w:r>
              <w:rPr/>
              <w:br/>
            </w:r>
            <w:r>
              <w:t xml:space="preserve">- UBND các tỉnh, TP trực thuộc TW;</w:t>
            </w:r>
            <w:r>
              <w:rPr/>
              <w:br/>
            </w:r>
            <w:r>
              <w:t xml:space="preserve">- Sở TC, Cục thuế, Hải quan, KBNN các tỉnh, TP trực thuộc TW;</w:t>
            </w:r>
            <w:r>
              <w:rPr/>
              <w:br/>
            </w:r>
            <w:r>
              <w:t xml:space="preserve">- Kiểm toán Nhà nước;</w:t>
            </w:r>
            <w:r>
              <w:rPr/>
              <w:br/>
            </w:r>
            <w:r>
              <w:t xml:space="preserve">- </w:t>
            </w:r>
            <w:r>
              <w:t xml:space="preserve">Văn</w:t>
            </w:r>
            <w:r>
              <w:t xml:space="preserve"> phòng Ban </w:t>
            </w:r>
            <w:r>
              <w:t xml:space="preserve">chỉ đạo</w:t>
            </w:r>
            <w:r>
              <w:t xml:space="preserve"> TW về phòng chống tham nhũng;</w:t>
            </w:r>
            <w:r>
              <w:rPr/>
              <w:br/>
            </w:r>
            <w:r>
              <w:t xml:space="preserve">- Phòng Thương mại và Công nghiệp Việt Nam;</w:t>
            </w:r>
            <w:r>
              <w:rPr/>
              <w:br/>
            </w:r>
            <w:r>
              <w:t xml:space="preserve">- Công báo; Cục Kiểm tra văn bản (Bộ Tư pháp);</w:t>
            </w:r>
            <w:r>
              <w:rPr/>
              <w:br/>
            </w:r>
            <w:r>
              <w:t xml:space="preserve">- Website Chính phủ; Website Bộ Tài chính;</w:t>
            </w:r>
            <w:r>
              <w:rPr/>
              <w:br/>
            </w:r>
            <w:r>
              <w:t xml:space="preserve">- Các đơn vị thuộc và trực thuộc Bộ Tài chính;</w:t>
            </w:r>
            <w:r>
              <w:rPr/>
              <w:br/>
            </w:r>
            <w:r>
              <w:t xml:space="preserve">- Website của </w:t>
            </w:r>
            <w:r>
              <w:t xml:space="preserve">Tổng</w:t>
            </w:r>
            <w:r>
              <w:t xml:space="preserve"> cục Hải quan;</w:t>
            </w:r>
            <w:r>
              <w:rPr/>
              <w:br/>
            </w:r>
            <w:r>
              <w:t xml:space="preserve">- Lưu: VT, VP(398b).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TUQ. BỘ TRƯỞNG</w:t>
            </w:r>
            <w:r>
              <w:rPr>
                <w:b/>
              </w:rPr>
              <w:br/>
            </w:r>
            <w:r>
              <w:rPr>
                <w:b/>
              </w:rPr>
              <w:t xml:space="preserve">CHÁNH VĂN PHÒNG</w:t>
            </w:r>
            <w:r>
              <w:rPr>
                <w:b/>
              </w:rPr>
              <w:br/>
            </w:r>
            <w:r>
              <w:rPr>
                <w:b/>
              </w:rPr>
              <w:br/>
            </w:r>
            <w:r>
              <w:rPr>
                <w:b/>
              </w:rPr>
              <w:br/>
            </w:r>
            <w:r>
              <w:rPr>
                <w:b/>
              </w:rPr>
              <w:br/>
            </w:r>
            <w:r>
              <w:rPr>
                <w:b/>
              </w:rPr>
              <w:br/>
            </w:r>
            <w:r>
              <w:rPr>
                <w:b/>
              </w:rPr>
              <w:t xml:space="preserve">Nguyễn Đức Chi</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3-2014-tt-btc-cua-bo-tai-chinh---quy-dinh-thu-tuc-hai-quan-doi-voi-hang-hoa-gia-cong-voi-thuong-nhan-nuoc-ngoai.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70-2014-tt-btc-cua-bo-tai-chinh---quy-dinh-thu-tuc-hai-quan-doi-voi-khi-va-khi-dau-mo-hoa-long-xuat-khau--nhap-khau--tam-nhap-tai-xuat--chuyen-khau;-nguyen-lieu-nhap-khau-de-san-xuat-va-ph.aspx" TargetMode="External" /><Relationship Id="rId4" Type="http://schemas.openxmlformats.org/officeDocument/2006/relationships/hyperlink" Target="/luat-ban-hanh-van-ban-quy-pham-phap-luat-so-17-2008-qh12.aspx" TargetMode="External" /><Relationship Id="rId5" Type="http://schemas.openxmlformats.org/officeDocument/2006/relationships/hyperlink" Target="/nghi-dinh-so-100-2010-nd-cp-cua-chinh-phu---ve-cong-bao.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thong-tu-196-2012-tt-btc-cua-bo-tai-chinh-ve-viec-quy-dinh-thu-tuc-hai-quan-dien-tu-doi-voi-hang-hoa-xuat-khau--nhap-khau-thuong-mai.aspx" TargetMode="External" /><Relationship Id="rId8" Type="http://schemas.openxmlformats.org/officeDocument/2006/relationships/hyperlink" Target="/nghi-dinh-so-127-2013-nd-cp-cua-chinh-phu---quy-dinh-xu-phat-vi-pham-hanh-chinh-va-cuong-che-thi-hanh-quyet-dinh-hanh-chinh-trong-linh-vuc-hai-quan.aspx" TargetMode="External" /><Relationship Id="rId9" Type="http://schemas.openxmlformats.org/officeDocument/2006/relationships/hyperlink" Target="/thong-tu-so-117-2011-tt-btc-cua-bo-tai-chinh---huong-dan-thu-tuc-hai-quan-doi-voi-hang-hoa-gia-cong-voi-thuong-nhan-nuoc-ng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2022-06-22T09:42:52Z</dcterms:created>
  <dcterms:modified xsi:type="dcterms:W3CDTF">2022-06-22T09:42:52Z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2022-06-22T09:42:52Z</dcterms:created>
  <dcterms:modified xsi:type="dcterms:W3CDTF">2022-06-22T09:42:52Z</dcterms:modified>
</cp:coreProperties>
</file>