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02/2015/TT-BTC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 năm 2015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Sửa đổi, bổ sung thông tư số </w:t>
      </w:r>
      <w:hyperlink r:id="rId4" w:history="1">
        <w:r>
          <w:rPr>
            <w:rStyle w:val="Hyperlink"/>
            <w:b/>
          </w:rPr>
          <w:t xml:space="preserve">48/2012/TT-BTC </w:t>
        </w:r>
      </w:hyperlink>
      <w:r>
        <w:rPr>
          <w:b/>
        </w:rPr>
        <w:t xml:space="preserve"> ngày 16 tháng 3 năm 2012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xác định giá khởi điểm và chế độ tài chính trong hoạt động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để giao đất có thu tiền sử dụng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số </w:t>
      </w:r>
      <w:hyperlink r:id="rId5" w:history="1">
        <w:r>
          <w:rPr>
            <w:rStyle w:val="Hyperlink"/>
            <w:i/>
          </w:rPr>
          <w:t xml:space="preserve">45/2013/QH13 </w:t>
        </w:r>
      </w:hyperlink>
      <w:r>
        <w:rPr>
          <w:i/>
        </w:rPr>
        <w:t xml:space="preserve"> ngày 29 tháng 11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17/2010/NĐ-CP </w:t>
        </w:r>
      </w:hyperlink>
      <w:r>
        <w:rPr>
          <w:i/>
        </w:rPr>
        <w:t xml:space="preserve"> ngày 04 tháng 3 năm 2010 của Chính phủ về bán đấu giá tài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44/2014/NĐ-CP </w:t>
        </w:r>
      </w:hyperlink>
      <w:r>
        <w:rPr>
          <w:i/>
        </w:rPr>
        <w:t xml:space="preserve"> ngày 15 tháng 5 năm 2014 của Chính phủ quy định về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45/2014/NĐ-CP </w:t>
        </w:r>
      </w:hyperlink>
      <w:r>
        <w:rPr>
          <w:i/>
        </w:rPr>
        <w:t xml:space="preserve"> ngày 15 tháng 5 năm 2014 của Chính phủ quy định về thu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9" w:history="1">
        <w:r>
          <w:rPr>
            <w:rStyle w:val="Hyperlink"/>
            <w:i/>
          </w:rPr>
          <w:t xml:space="preserve">46/2014/NĐ-CP </w:t>
        </w:r>
      </w:hyperlink>
      <w:r>
        <w:rPr>
          <w:i/>
        </w:rPr>
        <w:t xml:space="preserve"> ngày 15 tháng 5 năm 2014 của Chính phủ quy định về thu tiền thuê đất,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10" w:history="1">
        <w:r>
          <w:rPr>
            <w:rStyle w:val="Hyperlink"/>
            <w:i/>
          </w:rPr>
          <w:t xml:space="preserve">215/2013/NĐ-CP </w:t>
        </w:r>
      </w:hyperlink>
      <w:r>
        <w:rPr>
          <w:i/>
        </w:rPr>
        <w:t xml:space="preserve"> ngày 23 tháng 12 năm 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công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ban hành Thông tư sửa đổi, bổ sung Thông tư số 48/2012/TT-BTC ngày 16 tháng 3 năm 2012 của Bộ trưởng Bộ Tài chính hướng dẫn việc xác định giá khởi điểm và chế độ tài chính trong hoạt động đấu giá quyền sử dụng đất để giao đất có thu tiền sử dụng đất hoặc cho thuê đất (sau đây gọi tắt là Thông tư số 48/2012/TT-BTC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Sửa đổi, bổ sung một số điều của Thông tư số 48/2012/TT-BTC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Điều 1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xác định giá khởi điểm và chế độ tài chính trong hoạt động đấu giá quyền sử dụng đất để giao đất có thu tiền sử dụng đất hoặc cho thuê đất theo quy định tại khoản 1 Điều 118 Luật Đất đai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xác định giá khởi điểm và chế độ tài chính trong hoạt động đấu giá quyền sử dụng đất có tài sản gắn liền với đất thuộc sở hữu nhà nước của các cơ quan, tổ chức, đơn vị và doanh nghiệp (ngoài trường hợp Nhà nước thu hồi do sắp xếp lại, xử lý trụ sở làm việc, cơ sở hoạt động sự nghiệp, cơ sở sản xuất, kinh doanh)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 sung Điều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Xác định giá khởi điểm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khởi điểm đấu giá quyền sử dụng đất để giao đất có thu tiền sử dụng đất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khởi điểm đấu giá quyền sử dụng đất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cụ thể (đồng/m2)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đất là diện tích đất tính thu tiền sử dụng đất theo quy định của pháp luật về thu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đất cụ thể là giá đất của mục đích sử dụng đất đấu giá được xác định theo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khởi điểm đấu giá quyền sử dụng đất để cho thuê đất trả tiền thuê đất một lần cho cả thời gian thuê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khởi điểm đấu giá quyền sử dụng đất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cụ thể (đồng/m2)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đất là diện tích đất tính thu tiền thuê đất một lần cho cả thời gian thuê theo quy định của pháp luật về thu tiền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đất cụ thể là giá đất của mục đích sử dụng đất đấu giá có cùng thời hạn được xác định theo quy định tại khoản 1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khởi điểm đấu giá quyền sử dụng đất để cho thuê đất trả tiền thuê đất hàng năm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khởi điểm đấu giá quyền sử dụng đất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khởi điểm (đồng/m2)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đất là diện tích đất tính thu tiền thuê đất hàng năm theo quy định của pháp luật về thu tiền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giá khởi điểm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giá khởi điểm (đồng/m2)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tính tiền thuê đất (đồng/m2)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tỷ lệ (%) đơn giá thuê đất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Giá đất tính tiền thuê đất là giá đất của mục đích sử dụng đất đấu giá được xác định theo quy định tại khoản 2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Mức tỷ lệ (%) để tính đơn giá thuê đất do Ủy ban nhân dân tỉnh, thành phố trực thuộc trung ương (sau đây gọi chung là cấp tỉnh) quy định cụ thể theo từng khu vực, tuyến đường tương ứng với từng mục đích sử dụng đất theo quy định tại điểm a khoản 1 Điều 4 Nghị định số 46/2014/NĐ-CP ngày 15 ngày 5 tháng 2014 của Chính phủ quy định về thu tiền thuê đất,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 khởi điểm đấu giá quyền sử dụng đất để cho thuê đất xây dựng công trình ngầm (không phải phần ngầm của công trình xây dựng trên mặt đất) được xác định theo quy định tại khoản 2, khoản 3 Điều này nhân với (x) mức (%) để tính đơn giá thuê đất xây dựng công trình ngầm do Ủy ban nhân dân cấp tỉnh quyết định theo quy định tại điểm c khoản 1 Điều 5 Nghị định số 46/2014/NĐ-CP ngày 15 ngày 5 tháng 2014 của Chính phủ quy định về thu tiền thuê đất,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Giá khởi điểm đấu giá quyền sử dụng đất để cho thuê đất đối với đất có mặt nước thuộc nhóm đất quy định tại Điều 10 của Luật Đất đai năm 2013 được xác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phần diện tích đất không có mặt nước, giá khởi điểm đấu giá quyền sử dụng đất được xác định theo quy định tại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phần diện tích đất có mặt nước, giá khởi điểm đấu giá quyền sử dụng đất được xác định theo quy định tại khoản 2, khoản 3 Điều này nhân với (x) mức thu cụ thể do Ủy ban nhân dân cấp tỉnh quy định theo quy định tại điểm c khoản 1 Điều 6 Nghị định số 46/2014/NĐ-CP ngày 15 ngày 5 tháng 2014 của Chính phủ quy định về thu tiền thuê đất,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giá khởi điểm đấu giá quyền sử dụng đất trong trường hợp có tài sản gắn liền với đất quy định tại điểm e khoản 1 Điều 118 Luật Đất đai năm 2013 được xác định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 khởi điểm đấu giá quyền sử dụng đất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khởi điểm đấu giá quyền sử dụng đất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tài sản gắn liền với đất (đồng)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khởi điểm quyền sử dụng đất là giá khởi điểm đấu giá quyền sử dụng đất được xác định theo quy định tại các khoản 1, 2, 3, 4 và 5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trị tài sản gắn liền với đất là giá trị tài sản gắn liền với đất được xác định theo quy định tại khoản 3 Điều 4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bổ sung Điều 4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Xác định giá đất cụ thể, giá đất tính tiền thuê đất và giá trị tài sản gắn liền với đất làm căn cứ xác định giá khởi điểm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đất cụ thể làm căn cứ xác định giá khởi điểm đấu giá quyền sử dụng đất để giao đất có thu tiền sử dụng đất hoặc cho thuê đất trả tiền thuê đất một lần cho cả thời gian thuê là giá đất cụ thể do Ủy ban nhân dân cấp tỉnh quyết định được xác định theo các phương pháp so sánh trực tiếp, chiết trừ, thu nhập, thặng dư quy định tại Nghị định số 44/2014/NĐ-CP ngày 15 tháng 5 năm 2014 của Chính phủ quy định về giá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đất tính tiền thuê đất làm căn cứ xác định đơn giá khởi điểm đấu giá quyền sử dụng đất thuê trả tiền thuê đất hàng năm được xác định theo phương pháp hệ số điều chỉnh quy định tại Nghị định số 44/2014/NĐ-CP ngày 15 tháng 5 năm 2014 của Chính phủ quy định về giá đất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tính tiền thuê đất (đồng/m2)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quy định tại Bảng giá đất (đồng/m2)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 giá đất</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đất quy định tại Bảng giá đất là giá đất do Ủy ban nhân dân cấp tỉnh quy định tại Bảng giá đất tại thời điểm xác định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số điều chỉnh giá đất do Ủy ban nhân dân cấp tỉnh ban hành theo quy định tại điểm d khoản 1 Điều 3 Thông tư số 77/2014/TT-BTC ngày 16 tháng 6 năm 2014 của Bộ Tài chính hướng dẫn một số Điều của Nghị định số 46/2014/NĐ-CP ngày 15 tháng 5 năm 2014 của Chính phủ quy định về thu tiền thuê đất, thuê mặt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trị tài sản gắn liền với đất (gồm: Nhà, công trình xây dựng và các tài sản khác) là giá trị thực tế còn lại của tài sản theo kết quả đánh giá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giá trị thực tế còn lại của tài sản phải bảo đảm phù hợp với thực tế, không thấp hơn giá trị tài sản mới cùng loại do Uỷ ban nhân dân cấp tỉnh quy định (nếu có) nhân với tỷ lệ chất lượng còn lại tại thời điểm xác định giá khởi điểm tài sản gắn liền với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Sửa đổi, bổ sung Điều 5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Trình tự xác định và thẩm quyền xác định giá khởi điểm đấu giá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quyền xác định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Ủy ban nhân dân cấp tỉnh quyết định giá khởi điểm đấu giá quyền sử dụng đất để giao đất có thu tiền sử dụng đất hoặc cho thuê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Căn cứ tình hình thực tế tại địa phương, Chủ tịch Ủy ban nhân dân cấp tỉnh ủy quyền hoặc phân cấp cho Giám đốc Sở Tài chính, Chủ tịch Ủy ban nhân dân cấp huyện quyết định giá khởi điểm đấu giá quyền sử dụng đất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được giao nhiệm vụ chủ trì đấu giá quyền sử dụng đất có trách nhiệm gửi hồ sơ đề nghị xác định giá khởi điểm tới Sở Tài chính (trong trường hợp giá khởi điểm do Chủ tịch Ủy ban nhân dân cấp tỉnh hoặc Giám đốc Sở Tài chính quyết định) hoặc Phòng Tài chính - Kế hoạch (trong trường hợp giá khởi điểm do Chủ tịch Ủy ban nhân dân cấp huyện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đề nghị xác định giá khởi điểm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đề nghị xác định giá khởi điểm của cơ quan được giao chủ trì đấu giá quyền sử dụng đất: 01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 án đấu giá quyền sử dụng đất được Ủy ban nhân dân cấp có thẩm quyền phê duyệt: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địa chính (thông tin diện tích, vị trí, mục đích sử dụng đất, hình thức thuê đất, thời hạn thuê đất,...):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về tài sản gắn liền với đất đấu giá (trong trường hợp đấu giá quyền sử dụng đất quy định tại điểm e khoản 1 Điều 118 Luật Đất đai: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Quyết định giá đất cụ thể của Ủy ban nhân dân cấp tỉnh (trong trường hợp đấu giá quyền sử dụng đất để giao đất có thu tiền sử dụng đất, cho thuê đất trả tiền thuê đất một lần cho cả thời gian thuê): 01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bản sao phải có dấu và chữ ký của người có thẩm quyền của cơ quan được giao nhiệm vụ chủ trì đấu giá quyền sử dụng đất. Cơ quan được giao nhiệm vụ chủ trì đấu giá quyền sử dụng đất chịu trách nhiệm về tính chính xác của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diện tích đất tính thu tiền sử dụng đất, tiền thuê đất; giá đất cụ thể; hồ sơ về tài sản gắn liền với đất và các hồ sơ khác do Cơ quan được giao nhiệm vụ chủ trì đấu giá quyền sử dụng đất cung cấp; bảng giá đất, mức tỷ lệ (%) để tính đơn giá thuê đất, hệ số điều chỉnh giá đất, mức (%) để tính đơn giá thuê đất xây dựng công trình ngầm, mức thu cụ thể đất có mặt nước, Sở Tài chính (trong trường hợp giá khởi điểm do Chủ tịch Ủy ban nhân dân cấp tỉnh hoặc Giám đốc Sở Tài chính quyết định) hoặc Phòng Tài chính - Kế hoạch (trong trường hợp giá khởi điểm do Chủ tịch Ủy ban nhân dân cấp huyện quyết định) có trách nhiệm xác định giá khởi điểm đấu giá quyền sử dụng đất theo quy định tại Điều 3 và khoản 2, khoản 3 Điều 4 Thông tư này trong thời hạn 10 ngày làm việc, kể từ ngày nhận được đủ hồ sơ đề nghị xác định giá khởi điểm để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chưa đủ cơ sở để xác định giá khởi điểm, trong thời hạn 05 ngày làm việc kể từ ngày nhận được hồ sơ, cơ quan tài chính (Sở Tài chính, Phòng Tài chính - Kế hoạch) phải thông báo bằng văn bản cho cơ quan gửi hồ sơ đề nghị bổ sung. Sau khi nhận được đủ hồ sơ thì thời hạn hoàn thành là 10 ngày làm việc tính từ ngày nhận đủ hồ sơ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Điều 6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Xác định lại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trình tự thẩm quyền xác định lại giá khởi điểm thực hiện như quy định đối với việc xác định giá khởi điểm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phải xác định lại giá khởi điểm trong trường hợp sử dụng phương pháp hệ số điều chỉnh, Sở Tài chính chủ trì xác định lại hệ số điều chỉnh, trình Ủy ban nhân dân cấp tỉnh quyết định theo quy định để làm căn cứ xác định lại giá khởi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Bổ sung Điều 6a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6a. Xác định đơn giá thuê đất trúng đấu giá trong trường hợp thuê đất trả tiền thuê đất hàng năm làm căn cứ điều chỉnh tiền thuê đất của kỳ ổn định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đơn giá thuê đất trúng đấu giá trong trường hợp thuê đất trả tiền thuê đất hàng năm làm căn cứ điều chỉnh tiền thuê đất của kỳ ổn định tiếp theo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từ ngày 25 tháng 02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phát sinh vướng mắc, đề nghị các cơ quan, tổ chức, đơn vị, cá nhân phản ánh kịp thời về Bộ Tài chính để nghiên cứu, phối hợp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215-2013-nd-cp-chuc-nang-quyen-han-co-cau-to-chuc-bo-tai-chin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2015-tt-btc.aspx" TargetMode="External" /><Relationship Id="rId4" Type="http://schemas.openxmlformats.org/officeDocument/2006/relationships/hyperlink" Target="/thong-tu-so-48-2012-tt-btc-cua-bo-tai-chinh---huong-dan-viec-xac-dinh-gia-khoi-diem-va-che-do-tai-chinh---trong-hoat-dong-dau-gia-quyen-su-dung-dat-de-giao-dat---co-thu-tien-su-dung-dat-hoac-cho-thue-.aspx" TargetMode="External" /><Relationship Id="rId5" Type="http://schemas.openxmlformats.org/officeDocument/2006/relationships/hyperlink" Target="/luat-dat-dai-nam-2013-so-45-2013-qh13.aspx" TargetMode="External" /><Relationship Id="rId6" Type="http://schemas.openxmlformats.org/officeDocument/2006/relationships/hyperlink" Target="/nghi-dinh-17-2010-nd-cp-cua-chinh-phu-ve-ban-dau-gia-tai-san.aspx" TargetMode="External" /><Relationship Id="rId7" Type="http://schemas.openxmlformats.org/officeDocument/2006/relationships/hyperlink" Target="/nghi-dinh-so-44-2014-nd-cp-cua-chinh-phu---quy-dinh-ve-gia-dat.aspx" TargetMode="External" /><Relationship Id="rId8" Type="http://schemas.openxmlformats.org/officeDocument/2006/relationships/hyperlink" Target="/nghi-dinh-45-2014-nd-cp-quy-dinh-ve-thu-tien-su-dung-dat.aspx" TargetMode="External" /><Relationship Id="rId9" Type="http://schemas.openxmlformats.org/officeDocument/2006/relationships/hyperlink" Target="/nghi-dinh-46-2014-nd-cp-quy-dinh-ve-thu-tien-thue-dat--thue-mat-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2022-06-22T09:50:57Z</dcterms:created>
  <dcterms:modified xsi:type="dcterms:W3CDTF">2022-06-22T09:50:57Z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2022-06-22T09:50:57Z</dcterms:created>
  <dcterms:modified xsi:type="dcterms:W3CDTF">2022-06-22T09:50:57Z</dcterms:modified>
</cp:coreProperties>
</file>