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198/2012/TT-BTC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kế toán áp dụng đối với quỹ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Kế toán số 03/2003/QH11 ngày 17/6/2003;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128/2004/NĐ-CP </w:t>
        </w:r>
      </w:hyperlink>
      <w:r>
        <w:rPr>
          <w:i/>
        </w:rPr>
        <w:t xml:space="preserve"> ngày 31/5/2004 của Chính phủ về việc Quy định chi tiết và hướng dẫn thi hành một số điều của Luật Kế toán trong lĩnh vực Nhà nước và Nghị định số 129/2004/NĐ-CP ngày 31/5/2004 của Chính phủ về việc Quy định chi tiết và hướng dẫn thi hành một số điều của Luật Kế toán trong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Chứng khoán số </w:t>
      </w:r>
      <w:hyperlink r:id="rId5" w:history="1">
        <w:r>
          <w:rPr>
            <w:rStyle w:val="Hyperlink"/>
            <w:i/>
          </w:rPr>
          <w:t xml:space="preserve">70/2006/QH11 </w:t>
        </w:r>
      </w:hyperlink>
      <w:r>
        <w:rPr>
          <w:i/>
        </w:rPr>
        <w:t xml:space="preserve"> ngày 29/6/2006 và Luật Sửa đổi, bổ sung một số điều của Luật Chứng khoán số 70/2006/QH11 ngày 29/6/2006 số 62/2010/QH12 ngày 24/11/2010;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58/2012/NĐ-CP </w:t>
        </w:r>
      </w:hyperlink>
      <w:r>
        <w:rPr>
          <w:i/>
        </w:rPr>
        <w:t xml:space="preserve"> ngày 20/7/2012 Quy định chi tiết và hướng dẫn thi hành một số điều của Luật Chứng khoán và Luật sửa đổi, bổ sung một số điều của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Chế độ kế toán và Kiểm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Chế độ kế toán áp dụng đối với Quỹ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Thông tư này Chế độ kế toán áp dụng đối với Quỹ mở gồm 4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thứ nhất: Chế độ chứng từ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thứ hai: Hệ thống tài khoản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thứ ba: Chế độ sổ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thứ tư: Hệ thống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các nội dung liên quan đến chứng từ kế toán, tài khoản kế toán và phương pháp kế toán, sổ kế toán, mẫu Báo cáo tài chính, phương pháp lập và trình bày Báo cáo tài chính áp dụng đối với Quỹ mở thành lập và hoạt động theo quy định của pháp luật chứng khoán.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Công ty Quản lý Quỹ, Ngân hàng Giám sát và các tổ chức, cá nhân có liên quan tới hoạt động của Quỹ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r>
        <w:t xml:space="preserve">Nguyên tắc kế toán và phương pháp kế toán áp dụng đối với kế toán hoạt động của Quỹ mở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mở tuân thủ các nguyên tắc kế toán và phương pháp kế toán quy định tại các Chuẩn mực kế toán Việt Nam có liên quan và các quy định cụ thể của Chế độ kế toán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01/01/2013.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Trưởng Vụ Chế độ kế toán và Kiểm toán, Chủ tịch Ủy ban Chứng khoán Nhà nước, Tổng Giám đốc, Giám đốc các Công ty Quản lý Quỹ và thủ trưởng các đơn vị liên quan chịu trách nhiệm triển khai,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Thông tư, nếu có khó khăn vướng mắc, đề nghị các đơn vị phản ánh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8-2012-tt-btc-cua-bo-tai-chinh---che-do-ke-toan-ap-dung-doi-voi-quy-mo.aspx" TargetMode="External" /><Relationship Id="rId4" Type="http://schemas.openxmlformats.org/officeDocument/2006/relationships/hyperlink" Target="/nghi-dinh-so-128-2004-nd-cp-cua-chinh-phu---nghi-dinh-quy-dinh-chi-tiet-va-huong-dan-thi-hanh-mot-so-dieu-cua-luat-ke-toan-ap-dung-trong-linh-vuc-ke-toan-nha-nuoc.aspx" TargetMode="External" /><Relationship Id="rId5" Type="http://schemas.openxmlformats.org/officeDocument/2006/relationships/hyperlink" Target="/luat-chung-khoan-so-70-2006-qh11.aspx" TargetMode="External" /><Relationship Id="rId6" Type="http://schemas.openxmlformats.org/officeDocument/2006/relationships/hyperlink" Target="/nghi-dinh-58-2012-nd-cp-huong-dan-luat-chung-khoan--luat-chung-khoan-sua-doi.aspx" TargetMode="External" /><Relationship Id="rId7" Type="http://schemas.openxmlformats.org/officeDocument/2006/relationships/hyperlink" Target="/nghi-dinh-so-118-2008-nd-cp-cua-chinh-phu---quy-dinh-chuc-nang--nhiem-vu--quyen-han-va-co-cau-to-chuc-cua-bo-tai-ch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2022-06-21T16:26:59Z</dcterms:created>
  <dcterms:modified xsi:type="dcterms:W3CDTF">2022-06-21T16:26:59Z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2022-06-21T16:26:59Z</dcterms:created>
  <dcterms:modified xsi:type="dcterms:W3CDTF">2022-06-21T16:26:59Z</dcterms:modified>
</cp:coreProperties>
</file>