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THÔNG TIN VÀ</w:t>
            </w:r>
            <w:r>
              <w:rPr>
                <w:b/>
              </w:rPr>
              <w:br/>
            </w:r>
            <w:r>
              <w:rPr>
                <w:b/>
              </w:rPr>
              <w:t xml:space="preserve">TRUYỀN THÔNG - </w:t>
            </w:r>
            <w:r>
              <w:rPr>
                <w:b/>
              </w:rPr>
              <w:br/>
            </w: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18/2015/TTLT-BTTTT-BTC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tháng 07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XỬ LÝ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bưu chính ngày 17 tháng 6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132/2013/NĐ-CP </w:t>
        </w:r>
      </w:hyperlink>
      <w:r>
        <w:rPr>
          <w:i/>
        </w:rPr>
        <w:t xml:space="preserve"> ngày 16 tháng10 năm 2013 của Chính phủ quy định chức năng, nhiệm vụ, quyền hạn và cơ cấu tổchức của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 tháng12 năm 2013 của Chính phủ quy định chức năng, nhiệm vụ, quyền hạn và cơ cấu tổchức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Thông tin và Truyền thông và Bộ trưởngBộ Tài chính thống nhất ban hành Thông tư liên tịch hướng dẫn xử lý bưu gửikhông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xử lý bưu gửitrong nước và quốc tế không có người nhận tại các doanh nghiệp cung ứng dịch vụbưu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tổchức, cá nhân có liên quan đến việc xử lý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Xác địnhbưu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Bưu gửi được xác định là khôngcó người nhận nếu thuộc một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Bưu gửi mà người nhận từ chốinhận và người gửi cũng từ chối nhận lại (sau đây gọi là bưu gửi bị từ chối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Bưu gửi không phát được cho ngườinhận và không hoàn trả được cho người gửi quy định tại khoản1, khoản 4 Điều 17 Luật bưu chính sau thời hạn 06 tháng kể từ ngày bưu gửiđược chấp nhận, trừ trường hợp quy định tại điểm a khoản này (sau đây gọi làbưu gửi không phát được). Thời hạn này bao gồm thời gian công khai thông tinquy định tại Điều 4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để xác định bưu gửikhông có người nhận gồm các nội dung chính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bưu gửi bị từ chốinhận quy định tại điểm a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Thông tin xác định thời gianbưu gửi bị từ chối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Thông tin về bưu gửi bị từ chốinhận (số hiệu bưu gửi (nếu có), ký hiệu đặc thù của bưu gửi; họ tên, địa chỉ củangười gửi, người nhận trên bưu gửi và các thông tin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Chữ ký, họ tên đầy đủ, thôngtin về chứng minh nhân dân hoặc hộ chiếu hoặc giấy tờ xác định nhân thân của ngườitừ chối nhận bưu gửi. Trường hợp người từ chối nhận là tổ chức thì phải có dấu,chữ ký, họ tên đầy đủ của người đại diện có thẩm quyền của tổ chức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bưu gửi không phátđược quy định tại điểm b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Lý do bưu gửi không phát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Chữ ký, họ tên đầy đủ củanhân viên thực hiện việc phát bưu gửi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người gửi có chỉ dẫnbằng văn bản về việc từ chối nhận lại khi không phát được bưu gửi cho người nhậnthì tài liệu này được coi là căn cứ xác định việc người gửi từ chối nhận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Côngkhai thông tin đối với bưu gửi không phát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công khai thôngtin về bưu gửi không phát được tại bưu cục giao dịch trung tâm tỉnh, thành phốvà trên trang thông tin điện tử của doanh nghiệp (nếu có) trong thời hạn tốithiểu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công khai bao gồm cácnội dung chính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hiệu bưu gửi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Ngày chấp nhận bưu gửi (dấungày hoặc các thông tin xác định thời gian chấp nhận bưu gửi là căn cứ xác địnhngày chấp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Bưu cục chấp nhận bưu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 tên địa chỉ người gửi, ngườinhận;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Trọng lượng của bưu gửi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Lý do không phát được, khônghoàn trả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Ngày hết hạn công khai thôngtin;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thông tin liên quan đến việcnhận lại bưu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Lậpdanh sách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lập danh sách bưugửi không có người nhận đối với các bưu gửi không phát được và bưu gửi bị từ chốinhận để làm căn cứ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sách các bưu gửi không cóngười nhận bao gồm các nội dung chính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hiệu bưu gửi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Ngày chấp nhận bưu gửi (dấungày hoặc các thông tin xác định thời gian chấp nhận bưu gửi là căn cứ xác địnhngày chấp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Bưu cục chấp nhận bưu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 tên địa chỉ người gửi, ngườinhận;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Lý do không phát được, khônghoàn trả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gian đã công khai thôngtin đối với bưu gửi không phát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BƯU GỬIKHÔNG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Nguyêntắc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xử lý bưu gửi không có ngườinhận được thực hiện thông qua Hội đồng xử lý bưu gửi không có người nhận (sauđây gọi là Hội đồng) do doanh nghiệp quyết định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xử lý trên cơ sở danhsách bưu gửi không có người nhận do doanh nghiệp lập theo quy định tại Điều 5Thông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phát hiện vật phẩm,hàng hóa trong bưu gửi không phát được bị hỏng do đặc tính tự nhiên gây mất vệsinh, ô nhiễm môi trường thì doanh nghiệp lập biên bản (theo mẫu tại Phụ lục 5)và quyết định tiêu hủy vật phẩm, hàng hóa này mà không bắt buộc phải thông quaHội đồng. Doanh nghiệp chịu trách nhiệm về quyết định tiêu 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xử lý bưu gửi không có ngườinhận phải được lập thành biên bản, có chữ ký của các bên liên quan theo mẫu tạiPhụ lục 1, 2, 3, 4,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Hội đồng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có thẩm quyền củadoanh nghiệp: Chủ tịch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các đơn vị có liênquan của doanh nghiệp: Ủy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cần thiết, doanhnghiệp quyết định mời đại diện Sở Thông tin và Truyền thông, cơ quan nhà nướccó thẩm quyền hoặc chuyên gia của các cơ quan, tổ chức chuyên ngành liên quantham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có nhiệm vụ mở bưu gửikhông có người nhận và quyết định hình thức xử lý đối với vật phẩm, hàng hóa cótrong bưu gửi không có người nhận theo quy định tại Điều 8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sử dụng con dấu củadoanh nghiệp trong quá trình xử lý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có trách nhiệm đảm bảobí mật những thông tin liên quan đến bưu gửi, trừ trường hợp cung cấp thông tintheo yêu cầu bằng văn bản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Xử lýbưu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mở bưu gửi không có ngườinhận, nếu phát hiện thấy địa chỉ hoặc các thông tin, chỉ dẫn liên quan đến ngườigửi hoặc người nhận thì Hội đồng bàn giao bưu gửi cho doanh nghiệp (theo mẫu tạiPhụ lục 2) để phát lại cho người sử dụng dịch vụ. Trường hợp không phát lại đượcthì Hội đồng quyết định hình thức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phát hiện trong bưugửi không có người nhận có chứa vật phẩm, hàng hóa bị cấm theo quy định tại khoản 1, khoản 2, khoản 3 Điều 7 và tại Điều 12 Luật bưu chínhthì Hội đồng lập biên bản bàn giao cho doanh nghiệp (theo mẫu tại Phụ lục 3) đểdoanh nghiệp thông báo cho cơ quan nhà nước có thẩm quyền liên quan xử lý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Bưu gửi không có người nhận đượcxử lý theo các hình thức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Bàn giao cho cơ quan nhà nướccó thẩm quyền liên quan bản chính các giấy tờ do cơ quan nhà nước có thẩm quyềncấp (theo mẫu tại 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thực hiện bàn giao,doanh nghiệp gửi văn bản tới cơ quan nhà nước có thẩm quyền liên quan đề nghịtiếp nhận hoặc hỗ trợ xử lý bản chính các giấy tờ này. Trường hợp cơ quan nhànước có thẩm quyền liên quan từ chối tiếp nhận hoặc không có ý kiến trả lờitrong vòng 30 ngày kể từ ngày doanh nghiệp gửi văn bản thì doanh nghiệp quyết địnhcho tiêu 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cho doanh nghiệp tiền cógiá trị lưu hành trong bưu gửi không có người nhận để hạch toán theo quy định củapháp luật (theo mẫu tại 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cho doanh nghiệp các vậtphẩm, hàng hóa trong bưu gửi không có người nhận để bán, tiêu hủy, làm từ thiệnhoặc xử lý theo hình thức khác (theo mẫu tại 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TÀICHÍNH ĐỐI VỚI VIỆC XỬ LÝ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Hoànthuế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được hoàn các khoảnthuế đã nộp thay cho người sử dụng dịch vụ đối với bưu gửi được xác định làkhông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hoàn thuế thực hiện theoquy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Pháthành hóa đơn bán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bán vật phẩm, hàng hóatheo quy định tại điểm c khoản 3 Điều 8 Thông tư này thì doanh nghiệp phát hànhhóa đơn cho người mua và ghi rõ “Bán vật phẩm, hàng hóa trong bưu gửi không cóngười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Quảnlý thu, chi tài chính đối với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thu được từ việc xử lýbưu gửi không có người nhận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trong bưu gửi không có ngườinhận quy định tại điểm b khoản 3 Điều 8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bán vật phẩm, hàng hóatrong bưu gửi không có người nhận, tiền thu được từ các hình thức xử lý khácquy định tại điểm c khoản 3 Điều 8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khoản mục chi để xử lýbưu gửi không có người nhận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cho việc bán vật phẩm, hànghóa quy định tại điểm c khoản 3 Điều 8 Thông tư này bao gồm: chi giám định chấtlượng, xác định giá trị của vật phẩm, hàng hóa; chi phí liên quan đến việcthông tin bán vật phẩm, hàng hóa; chi tổ chức bán vật phẩm, hàng hóa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cho việc xử lý vật phẩm,hàng hóa theo các hình thức khác quy định tại điểm c khoản 3 Điều 8 Thông tưnày;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cho các thành viên của Hộiđồng trong quá trình xử lý bưu gửi không có người nhận do doanh nghiệp quyết địnhnhưng phải phù hợp với quy định của Nhà nước và hiệu quả hoạt động sản xuấtkinh doanh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Chênh lệch thu chi trong quátrình xử lý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Chênh lệch giữa số tiền thu đượclớn hơn số tiền chi cho việc xử lý bưu gửi không có người nhận thì doanh nghiệpxác định vào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Chênh lệch giữa số tiền thu đượcnhỏ hơn số tiền chi cho việc xử lý bưu gửi không có người nhận thì doanh nghiệpxác định vào chi phí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TRỮ HỒ SƠVÀ BÁO CÁO VIỆC XỬ LÝ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Lưutrữ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lưu trữ hồ sơ liênquan đến bưu gửi không có người nhận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lưu trữ bao gồm các tàiliệu chính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liên quan đến việcxác định bưu gửi không có người nhận quy định tại khoản 2 Điều 3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liên quan đến việccông khai thông tin quy định tại Điều 4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sách bưu gửi không có ngườinhận;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thành lập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tài liệu liên quan đếnviệc xử lý bưu gửi không có người nhận quy định tại Điều 8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tài liệu liên quan đến việcxử lý bưu gửi không phát được có chứa vật phẩm, hàng hóa bị hỏng do đặc tính tựnhiên gây mất vệ sinh, ô nhiễm môi trường quy định tại khoản 3 Điều 6 Thông tưnày;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tài liệu liên quan đến quảnlý tài chính xử lý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Báocáo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có trách nhiệm báocáo việc xử lý bưu gửi không có người nhận cho cơ quan nhà nước có thẩm quyền vềbưu chính theo quy định của pháp luật về bưu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Hiệulực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hiệulực thi hành từ ngày 15 tháng 9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thay thếThông tư liên tịch số </w:t>
      </w:r>
      <w:hyperlink r:id="rId6" w:history="1">
        <w:r>
          <w:rPr>
            <w:rStyle w:val="Hyperlink"/>
          </w:rPr>
          <w:t xml:space="preserve">03/2004/TTLT-BBCVT-BTC </w:t>
        </w:r>
      </w:hyperlink>
      <w:r>
        <w:t xml:space="preserve"> ngày 29/11/2004 của Bộ Bưu chính,Viễn thông và Bộ Tài chính hướng dẫn xử lý thư, bưu phẩm, bưu kiện vô thừa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Thông tin và Truyền thông, BộTài chính, các Sở Thông tin và Truyền thông, các tổ chức và cá nhân có liênquan chịu trách nhiệm thi hành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nếucó vướng mắc, đề nghị các tổ chức, cá nhân phản ánh kịp thời để liên Bộ xem xétsửa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 BỘ TÀI CHÍNH</w:t>
            </w:r>
            <w:r>
              <w:rPr>
                <w:b/>
              </w:rPr>
              <w:br/>
            </w:r>
            <w:r>
              <w:rPr>
                <w:b/>
              </w:rPr>
              <w:br/>
            </w:r>
            <w:r>
              <w:rPr>
                <w:b/>
              </w:rPr>
              <w:br/>
            </w:r>
            <w:r>
              <w:rPr>
                <w:b/>
              </w:rPr>
              <w:br/>
            </w:r>
            <w:r>
              <w:rPr>
                <w:b/>
              </w:rPr>
              <w:br/>
            </w:r>
            <w:r>
              <w:rPr>
                <w:b/>
              </w:rPr>
              <w:t xml:space="preserve">Trần Văn 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 BỘ THÔNG TIN VÀ </w:t>
            </w:r>
            <w:r>
              <w:rPr>
                <w:b/>
              </w:rPr>
              <w:br/>
            </w:r>
            <w:r>
              <w:rPr>
                <w:b/>
              </w:rPr>
              <w:t xml:space="preserve">TRUYỀN THÔNG</w:t>
            </w:r>
            <w:r>
              <w:rPr>
                <w:b/>
              </w:rPr>
              <w:br/>
            </w:r>
            <w:r>
              <w:rPr>
                <w:b/>
              </w:rPr>
              <w:br/>
            </w:r>
            <w:r>
              <w:rPr>
                <w:b/>
              </w:rPr>
              <w:br/>
            </w:r>
            <w:r>
              <w:rPr>
                <w:b/>
              </w:rPr>
              <w:br/>
            </w:r>
            <w:r>
              <w:rPr>
                <w:b/>
              </w:rPr>
              <w:t xml:space="preserve">Nguyễn Thành Hưng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PTT Chính phủ;</w:t>
            </w:r>
            <w:r>
              <w:rPr/>
              <w:br/>
            </w:r>
            <w:r>
              <w:t xml:space="preserve">- Văn phòng Chính phủ;</w:t>
            </w:r>
            <w:r>
              <w:rPr/>
              <w:br/>
            </w:r>
            <w:r>
              <w:t xml:space="preserve">- Viện Kiểm sát nhân dân tối cao;</w:t>
            </w:r>
            <w:r>
              <w:rPr/>
              <w:br/>
            </w:r>
            <w:r>
              <w:t xml:space="preserve">- Tòa án nhân dân tối cao;</w:t>
            </w:r>
            <w:r>
              <w:rPr/>
              <w:br/>
            </w:r>
            <w:r>
              <w:t xml:space="preserve">- Các Bộ, cơ quan ngang Bộ; cơ quan thuộc Chính phủ;</w:t>
            </w:r>
            <w:r>
              <w:rPr/>
              <w:br/>
            </w:r>
            <w:r>
              <w:t xml:space="preserve">- Bộ trưởng và các Thứ trưởng Bộ TT&amp;TT, Bộ Tài chính;</w:t>
            </w:r>
            <w:r>
              <w:rPr/>
              <w:br/>
            </w:r>
            <w:r>
              <w:t xml:space="preserve">- Các đơn vị thuộc Bộ TT&amp;TT, Bộ Tài chính;</w:t>
            </w:r>
            <w:r>
              <w:rPr/>
              <w:br/>
            </w:r>
            <w:r>
              <w:t xml:space="preserve">- Sở TT&amp;TT, Sở Tài chính các tỉnh, thành phố trực thuộc Trung ương;</w:t>
            </w:r>
            <w:r>
              <w:rPr/>
              <w:br/>
            </w:r>
            <w:r>
              <w:t xml:space="preserve">- Các DN cung ứng dịch vụ bưu chính;</w:t>
            </w:r>
            <w:r>
              <w:rPr/>
              <w:br/>
            </w:r>
            <w:r>
              <w:t xml:space="preserve">- Cục Kiểm tra văn bản QPPL (Bộ Tư pháp);</w:t>
            </w:r>
            <w:r>
              <w:rPr/>
              <w:br/>
            </w:r>
            <w:r>
              <w:t xml:space="preserve">- Công báo;</w:t>
            </w:r>
            <w:r>
              <w:rPr/>
              <w:br/>
            </w:r>
            <w:r>
              <w:t xml:space="preserve">- Cổng thông tin điện tử của Chính phủ, Bộ TT&amp;TT, Bộ Tài chính;</w:t>
            </w:r>
            <w:r>
              <w:rPr/>
              <w:br/>
            </w:r>
            <w:r>
              <w:t xml:space="preserve">- Lưu: Bộ BTTTT (VT, Vụ BC), Bộ TC (VT, Cục TCDN).</w:t>
            </w:r>
          </w:p>
        </w:tc>
        <w:tc>
          <w:tcPr>
            <w:tcW w:w="0" w:type="auto"/>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XỬ LÝ BƯU GỬI KHÔNG CÓ NGƯỜI NHẬN</w:t>
      </w:r>
      <w:r>
        <w:rPr/>
        <w:br/>
      </w:r>
      <w:r>
        <w:rPr>
          <w:i/>
        </w:rPr>
        <w:t xml:space="preserve">(Ban hành kèm theo Thông tư liên tịch số: 18/2015/TTLT-BTTTT-BTC ngày 17tháng 7 năm 2015 của Bộ Thông tin và Truyền thông và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r>
              <w:rPr/>
              <w:br/>
            </w:r>
            <w:r>
              <w:t xml:space="preserve"> </w:t>
            </w:r>
            <w:r>
              <w:rPr>
                <w:b/>
              </w:rPr>
              <w:t xml:space="preserve">Hội đồng xử lý bưu gửi không có người nhận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điểm,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XỬ LÝBƯU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Thành phần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đơn vị nghiệp vụ có liênquan: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Đại diện Sở Thông tin và Truyềnthông, cơ quan Nhà nước có thẩm quyền/hoặc chuyên gia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bưu gửi không có ngườinhận được mở: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mở bưu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Người lập biên bản</w:t>
            </w:r>
            <w:r>
              <w:rPr>
                <w:b/>
                <w:i/>
              </w:rPr>
              <w:t xml:space="preserve">(Ký, ghi rõ họ tên)</w:t>
            </w:r>
          </w:p>
        </w:tc>
        <w:tc>
          <w:tcPr>
            <w:tcW w:w="0" w:type="auto"/>
            <w:shd w:val="clear" w:color="auto" w:fill="auto"/>
            <w:vAlign w:val="center"/>
          </w:tcPr>
          <w:p>
            <w:pPr>
              <w:pStyle w:val="Normal(Web)"/>
              <w:rPr>
                <w:vanish w:val="0"/>
              </w:rPr>
            </w:pPr>
            <w:r>
              <w:rPr>
                <w:b/>
              </w:rPr>
              <w:t xml:space="preserve">Chủ tịch Hội đồng</w:t>
            </w:r>
            <w:r>
              <w:rPr>
                <w:b/>
                <w:i/>
              </w:rPr>
              <w:t xml:space="preserve">(Ký, đóng dấu và ghi rõ họ tên)</w:t>
            </w:r>
          </w:p>
        </w:tc>
      </w:tr>
      <w:tr>
        <w:trPr/>
        <w:tc>
          <w:tcPr>
            <w:tcW w:w="0" w:type="auto"/>
            <w:shd w:val="clear" w:color="auto" w:fill="auto"/>
            <w:vAlign w:val="center"/>
          </w:tcPr>
          <w:p>
            <w:pPr>
              <w:pStyle w:val="Normal(Web)"/>
              <w:rPr>
                <w:vanish w:val="0"/>
              </w:rPr>
            </w:pPr>
            <w:r>
              <w:rPr>
                <w:b/>
              </w:rPr>
              <w:t xml:space="preserve">Xác nhận của các ủy viên Hội đồng</w:t>
            </w:r>
            <w:r>
              <w:rPr>
                <w:b/>
                <w:i/>
              </w:rPr>
              <w:t xml:space="preserve">(Ký,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HỘI ĐỒNG BÀN GIAO BƯU GỬI CHO DOANH NGHIỆPĐỂ PHÁT LẠI CHO NGƯỜI SỬ DỤNG DỊCH VỤ</w:t>
      </w:r>
      <w:r>
        <w:rPr/>
        <w:br/>
      </w:r>
      <w:r>
        <w:rPr>
          <w:i/>
        </w:rPr>
        <w:t xml:space="preserve">(Ban hành kèm theo Thông tư liên tịch số: 18/2015/TTLT-BTTTT-BTC ngày 17tháng 7 năm 2015 của Bộ Thông tin và Truyền thông và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r>
              <w:rPr/>
              <w:br/>
            </w:r>
            <w:r>
              <w:t xml:space="preserve"> </w:t>
            </w:r>
            <w:r>
              <w:rPr>
                <w:b/>
              </w:rPr>
              <w:t xml:space="preserve">Hội đồng xử lý bưu gửi không có người nhận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điểm,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BÀN GIAOBƯU GỬI ĐỂ PHÁT LẠI CHO NGƯỜI SỬ DỤNG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diện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Chủ tịch Hội đồng xử lý bưu gửi không cóngười nhận -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Đại diện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 thoại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bàn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Bảng kê chi tiết các bưu gửi bàn giao (số hiệubưu gửi (nếu có), họ tên địa chỉ người gửi, người nhận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đích bàn giao: (để doanh nghiệp phát lại chongười sử dụng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khác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Đại diện doanh nghiệp</w:t>
            </w:r>
            <w:r>
              <w:rPr>
                <w:b/>
                <w:i/>
              </w:rPr>
              <w:t xml:space="preserve">(Ký, đóng dấu và ghi rõ họ tên)</w:t>
            </w:r>
          </w:p>
        </w:tc>
        <w:tc>
          <w:tcPr>
            <w:tcW w:w="0" w:type="auto"/>
            <w:shd w:val="clear" w:color="auto" w:fill="auto"/>
            <w:vAlign w:val="center"/>
          </w:tcPr>
          <w:p>
            <w:pPr>
              <w:pStyle w:val="Normal(Web)"/>
              <w:rPr>
                <w:vanish w:val="0"/>
              </w:rPr>
            </w:pPr>
            <w:r>
              <w:rPr>
                <w:b/>
              </w:rPr>
              <w:t xml:space="preserve">Chủ tịch Hội đồng</w:t>
            </w:r>
            <w:r>
              <w:rPr>
                <w:b/>
                <w:i/>
              </w:rPr>
              <w:t xml:space="preserve">(Ký, đóng dấu và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HỘI ĐỒNG BÀN GIAO VẬT PHẨM, HÀNG HÓA TRONGBƯU GỬI KHÔNG CÓ NGƯỜI NHẬN CHO DOANH NGHIỆP</w:t>
      </w:r>
      <w:r>
        <w:rPr/>
        <w:br/>
      </w:r>
      <w:r>
        <w:rPr>
          <w:i/>
        </w:rPr>
        <w:t xml:space="preserve">(Ban hành kèm theo Thông tư liên tịch số: 18/2015/TTLT-BTTTT-BTC ngày 17tháng 7 năm 2015 của Bộ Thông tin và Truyên thông và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r>
              <w:rPr/>
              <w:br/>
            </w:r>
            <w:r>
              <w:t xml:space="preserve"> </w:t>
            </w:r>
            <w:r>
              <w:rPr>
                <w:b/>
              </w:rPr>
              <w:t xml:space="preserve">Hội đồng xử lý bưu gửi không có người nhận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điểm,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BÀN GIAOVẬT PHẨM, HÀNG HÓA TRONG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diện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Chủ tịch Hội đồng xử lý bưu gửi không cóngười nhận -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Đại diện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bàn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Bảng kê chi tiết đối với từng vật phẩm, hàng hóabàn giao (chủng loại, số lượng, tình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đích bàn giao: (để bán, tiêu hủy, làm từ thiện,hạch toán vào thu nhập doanh nghiệp, bàn giao cho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khác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Đại diện doanh nghiệp</w:t>
            </w:r>
            <w:r>
              <w:rPr>
                <w:b/>
                <w:i/>
              </w:rPr>
              <w:t xml:space="preserve">(Ký, đóng dấu và ghi rõ họ tên)</w:t>
            </w:r>
          </w:p>
        </w:tc>
        <w:tc>
          <w:tcPr>
            <w:tcW w:w="0" w:type="auto"/>
            <w:shd w:val="clear" w:color="auto" w:fill="auto"/>
            <w:vAlign w:val="center"/>
          </w:tcPr>
          <w:p>
            <w:pPr>
              <w:pStyle w:val="Normal(Web)"/>
              <w:rPr>
                <w:vanish w:val="0"/>
              </w:rPr>
            </w:pPr>
            <w:r>
              <w:rPr>
                <w:b/>
              </w:rPr>
              <w:t xml:space="preserve">Chủ tịch Hội đồng</w:t>
            </w:r>
            <w:r>
              <w:rPr>
                <w:b/>
                <w:i/>
              </w:rPr>
              <w:t xml:space="preserve">(Ký, đóng dấu và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DOANH NGHIỆP BÀN GIAO CHO CƠ QUAN NHÀ NƯỚCCÓ THẨM QUYỀN VẬT PHẨM, HÀNG HÓA TRONG BƯU GỬI KHÔNG CÓ NGƯỜI NHẬN</w:t>
      </w:r>
      <w:r>
        <w:rPr/>
        <w:br/>
      </w:r>
      <w:r>
        <w:rPr>
          <w:i/>
        </w:rPr>
        <w:t xml:space="preserve">(Ban hành kèm theo Thông tư liên tịch số: 18/2015/TTLT-BTTTT-BTC ngày 17tháng 7 năm 2015 của Bộ Thông tin và Truyền thông và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điểm,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BÀN GIAOVẬT PHẨM, HÀNG HÓA TRONG BƯU GỬI KHÔNG CÓ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diện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Đại diện đơn vị nhận bàn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bàn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Bảng kê chi tiết đối với từng vật phẩm, hàng hóabàn giao (chủng loại, số lượng, tình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đích bàn giao: (để bàn giao cho cơ quan nhànước có thẩm quyền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khác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Đại diện</w:t>
            </w:r>
            <w:r>
              <w:rPr>
                <w:b/>
              </w:rPr>
              <w:br/>
            </w:r>
            <w:r>
              <w:rPr>
                <w:b/>
              </w:rPr>
              <w:t xml:space="preserve">Đơn vị nhận bàn giao</w:t>
            </w:r>
            <w:r>
              <w:rPr>
                <w:b/>
                <w:i/>
              </w:rPr>
              <w:t xml:space="preserve">(Ký, đóng dấu và ghi rõ họ tên)</w:t>
            </w:r>
          </w:p>
        </w:tc>
        <w:tc>
          <w:tcPr>
            <w:tcW w:w="0" w:type="auto"/>
            <w:shd w:val="clear" w:color="auto" w:fill="auto"/>
            <w:vAlign w:val="center"/>
          </w:tcPr>
          <w:p>
            <w:pPr>
              <w:pStyle w:val="Normal(Web)"/>
              <w:rPr>
                <w:vanish w:val="0"/>
              </w:rPr>
            </w:pPr>
            <w:r>
              <w:rPr>
                <w:b/>
              </w:rPr>
              <w:t xml:space="preserve">Chủ tịch Hội đồng</w:t>
            </w:r>
            <w:r>
              <w:rPr>
                <w:b/>
                <w:i/>
              </w:rPr>
              <w:t xml:space="preserve">(Ký, đóng dấu và ghi rõ họ tên)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TIÊU HỦY VẬT PHẨM, HÀNG HÓA GÂY MẤT VỆSINH, Ô NHIỄM MÔI TRƯỜNG TRONG BƯU GỬI KHÔNG PHÁT ĐƯỢC</w:t>
      </w:r>
      <w:r>
        <w:rPr/>
        <w:br/>
      </w:r>
      <w:r>
        <w:rPr>
          <w:i/>
        </w:rPr>
        <w:t xml:space="preserve">(Ban hành kèm theo Thông tư liên tịch số: 18/2015/TTLT-BTTTT-BTC ngày 17tháng 7 năm 2015 của Bộ Thông tin và Truyền thông và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 …..</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Địa điểm,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TIÊU HỦYVẬT PHẨM, HÀNG HÓA GÂY MẤT VỆ SINH, Ô NHIỄM MÔI TRƯỜNG TRONG BƯU GỬI KHÔNG PHÁTĐƯỢC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Thành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bưu gửi không phát đượcđược mở: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mở bưu gửi (mô tả tìnhtrạng):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luận xử lý (hình thức tiêuhủy, số lượng tiêu hủy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Người lập biên bản</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doanh nghiệp</w:t>
            </w:r>
            <w:r>
              <w:rPr/>
              <w:br/>
            </w:r>
            <w:r>
              <w:t xml:space="preserve"> </w:t>
            </w:r>
            <w:r>
              <w:rPr>
                <w:i/>
              </w:rPr>
              <w:t xml:space="preserve">(Ký, đóng dấu và ghi rõ họ tên)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8-2015-ttlt-btttt-btc-huong-dan-xu-ly-buu-gui-khong-co-nguoi-nhan.aspx" TargetMode="External" /><Relationship Id="rId4" Type="http://schemas.openxmlformats.org/officeDocument/2006/relationships/hyperlink" Target="/nghi-dinh-so-132-2013-nd-cp-cua-chinh-phu---quy-dinh-chuc-nang--nhiem-vu--quyen-han-va-co-cau-to-chuc-cua-bo-thong-tin-va-truyen-thong.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thong-tu-lien-tich-03-2004-ttlt-bbcvt-btc-cua-bo-buu-chinh--vien-thong-va-bo-tai-chinh-ve-viec-xu-ly-thu--buu-pham--buu-kien-vo-thua-nh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2022-06-22T09:33:53Z</dcterms:created>
  <dcterms:modified xsi:type="dcterms:W3CDTF">2022-06-22T09:33:53Z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2022-06-22T09:33:53Z</dcterms:created>
  <dcterms:modified xsi:type="dcterms:W3CDTF">2022-06-22T09:33:53Z</dcterms:modified>
</cp:coreProperties>
</file>