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140/2013/TT-BTC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10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đối, bổ sung Thông tư số </w:t>
      </w:r>
      <w:hyperlink r:id="rId4" w:history="1">
        <w:r>
          <w:rPr>
            <w:rStyle w:val="Hyperlink"/>
            <w:b/>
          </w:rPr>
          <w:t xml:space="preserve">34/2013/TT-BTC </w:t>
        </w:r>
      </w:hyperlink>
      <w:r>
        <w:rPr>
          <w:b/>
        </w:rPr>
        <w:t xml:space="preserve"> ngày 28/3/2013 hướng dẫn về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Quản lý thuế và các Nghị định của Chính phủ quy định chi tiết thi hành Luật Quản lý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45/2011/NĐ-CP </w:t>
        </w:r>
      </w:hyperlink>
      <w:r>
        <w:rPr>
          <w:i/>
        </w:rPr>
        <w:t xml:space="preserve"> ngày 17/06/2011 của Chính phủ về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23/2013/NĐ-CP ngày 25/3/2013 của Chính phủ về sửa đổi, bổ sung một số điều của Nghị định số 45/2011/NĐ-CP ngày 17 tháng 6 năm 2011 của Chính phủ về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số 112/NQ-CP ngày 4 tháng 10 năm 2013 của Chính phủ phiên họp thường kỳ tháng 9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118/2008/NĐ-CP </w:t>
        </w:r>
      </w:hyperlink>
      <w:r>
        <w:rPr>
          <w:i/>
        </w:rP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hướng dẫn sửa đối, bổ sung Thông tư số 34/2013/TT-BTC ngày 28/3/2013 hướng dẫn về lệ phí trước bạ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Bổ sung thêm nội dung vào cuối khoản 2, Điều 4 Thông tư số 34/2013/TT-BTC ngày 28/3/2013 như sau:</w:t>
      </w:r>
    </w:p>
    <w:p>
      <w:pPr>
        <w:pStyle w:val="Normal(Web)"/>
        <w:divId w:val="6"/>
        <w:jc w:val="center"/>
        <w:rPr>
          <w:vanish w:val="0"/>
        </w:rPr>
      </w:pPr>
      <w:r>
        <w:t xml:space="preserve">Đối với các loại xe ô tô biển số ngoại giao, biển số nước ngoài và biển số quốc tế của các tổ chức, cá nhân nước ngoài quy định tại khoản 2, Điều 4 Nghị định số 45/2011/NĐ-CP chuyển nhượng cho các tổ chức, cá nhân khác tại Việt Nam (không thuộc đối tượng quy định Khoản 2, Điều 4 Nghị định 45/2011/NĐ-CP) thì tổ chức, cá nhân nhận chuyển nhượng làm thủ tục kê khai, nộp thuế nhập khẩu, thuế tiêu thụ đặc biệt, thuế giá trị gia tăng theo quy định và nộp lệ phí trước bạ với mức thu lần đầu (từ 10% - 15%) theo quy định của Hội đồng nhân dân tỉnh, thành phố trực thuộc trung ương. Giá tính lệ phí trước bạ đối với trường hợp này được xác định tại thời điểm kê khai, nộp lệ phí trước bạ theo quy định tại Điều 3, Thông tư số 34/2013/TT-BTC.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loại xe ô tô biển số nước ngoài mà chủ xe là người nước ngoài (không thuộc đối tượng quy định tại Khoản 2 Điều 4 Nghị định 45/2011/NĐ-CP ) khi đăng ký quyền sở hữu, sử dụng chủ tài sản đã kê khai và nộp lệ phí trước bạ theo mức thu lần đầu. Nay người nước ngoài chuyển nhượng lại tài sản cho các tổ chức, cá nhân khác tại Việt Nam thì tổ chức, cá nhân nhận chuyển nhượng phải kê khai nộp lệ phí trước bạ khi đăng ký quyền sở hữu, sử dụng theo mức thu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Bổ sung thêm nội dung vào cuối khoản 3, Điều 6 Thông tư số 34/2013/TT-BTC ngày 28/3/2013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các loại xe ô tô biển số ngoại giao, biển số nước ngoài và biển số quốc tế của các tổ chức, cá nhân nước ngoài quy định tại khoản 2, Điều 4 Nghị định số 45/2011/NĐ-CP chuyển nhượng cho các tổ chức, cá nhân khác tại Việt Nam thì tổ chức, cá nhân nhận chuyển nhượng phải nộp lệ phí trước bạ với mức thu lần đầu (từ 10% - 15%) theo quy định của Hội đồng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01/12/2013.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đề nghị các tổ chức, cá nhân phản ảnh kịp thời về Bộ Tài chính để nghiên cứu,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Thứ trưởng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40-2013-tt-btc-cua-bo-tai-chinh---thong-tu-sua-doi--bo-sung-thong-tu-so-34-2013-tt-btc-ngay-28-3-2013-cua-bo-tai-chinh-huong-dan-ve-le-phi-truoc-ba.aspx" TargetMode="External" /><Relationship Id="rId4" Type="http://schemas.openxmlformats.org/officeDocument/2006/relationships/hyperlink" Target="/thong-tu-34-2013-tt-btc-huong-dan-ve-le-phi-truoc-ba-.aspx" TargetMode="External" /><Relationship Id="rId5" Type="http://schemas.openxmlformats.org/officeDocument/2006/relationships/hyperlink" Target="/nghi-dinh-45-2011-nd-cp-cua-chinh-phu-ve-le-phi-truoc-ba.aspx" TargetMode="External" /><Relationship Id="rId6" Type="http://schemas.openxmlformats.org/officeDocument/2006/relationships/hyperlink" Target="/nghi-dinh-so-118-2008-nd-cp-cua-chinh-phu---quy-dinh-chuc-nang--nhiem-vu--quyen-han-va-co-cau-to-chuc-cua-bo-tai-chinh.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2022-06-22T10:04:29Z</dcterms:created>
  <dcterms:modified xsi:type="dcterms:W3CDTF">2022-06-22T10:04:29Z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2022-06-22T10:04:29Z</dcterms:created>
  <dcterms:modified xsi:type="dcterms:W3CDTF">2022-06-22T10:04:29Z</dcterms:modified>
</cp:coreProperties>
</file>