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3"/>
        <w:gridCol w:w="5060"/>
      </w:tblGrid>
      <w:tr w:rsidR="005F413F" w:rsidRPr="005F413F" w:rsidTr="005F413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413F" w:rsidRPr="005F413F" w:rsidRDefault="005F413F" w:rsidP="005F413F">
            <w:pPr>
              <w:spacing w:before="100" w:beforeAutospacing="1" w:after="90" w:line="345" w:lineRule="atLeast"/>
              <w:jc w:val="center"/>
              <w:rPr>
                <w:rFonts w:ascii="Arial" w:hAnsi="Arial" w:cs="Arial"/>
                <w:sz w:val="21"/>
                <w:szCs w:val="21"/>
                <w:lang w:val="vi-VN" w:eastAsia="en-US"/>
              </w:rPr>
            </w:pPr>
            <w:r w:rsidRPr="005F413F">
              <w:rPr>
                <w:rFonts w:ascii="Arial" w:hAnsi="Arial" w:cs="Arial"/>
                <w:b/>
                <w:bCs/>
                <w:sz w:val="21"/>
                <w:szCs w:val="21"/>
                <w:lang w:val="vi-VN" w:eastAsia="en-US"/>
              </w:rPr>
              <w:t>BỘ TÀI CHÍNH</w:t>
            </w:r>
            <w:bookmarkStart w:id="0" w:name="_GoBack"/>
            <w:bookmarkEnd w:id="0"/>
            <w:r w:rsidRPr="005F413F">
              <w:rPr>
                <w:rFonts w:ascii="Arial" w:hAnsi="Arial" w:cs="Arial"/>
                <w:b/>
                <w:bCs/>
                <w:sz w:val="21"/>
                <w:szCs w:val="21"/>
                <w:lang w:val="vi-VN" w:eastAsia="en-US"/>
              </w:rPr>
              <w:br/>
              <w:t>-------</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413F" w:rsidRPr="005F413F" w:rsidRDefault="005F413F" w:rsidP="005F413F">
            <w:pPr>
              <w:spacing w:before="100" w:beforeAutospacing="1" w:after="90" w:line="345" w:lineRule="atLeast"/>
              <w:jc w:val="center"/>
              <w:rPr>
                <w:rFonts w:ascii="Arial" w:hAnsi="Arial" w:cs="Arial"/>
                <w:sz w:val="21"/>
                <w:szCs w:val="21"/>
                <w:lang w:val="vi-VN" w:eastAsia="en-US"/>
              </w:rPr>
            </w:pPr>
            <w:r w:rsidRPr="005F413F">
              <w:rPr>
                <w:rFonts w:ascii="Arial" w:hAnsi="Arial" w:cs="Arial"/>
                <w:b/>
                <w:bCs/>
                <w:sz w:val="21"/>
                <w:szCs w:val="21"/>
                <w:lang w:val="vi-VN" w:eastAsia="en-US"/>
              </w:rPr>
              <w:t>CỘNG HÒA XÃ HỘI CHỦ NGHĨA VIỆT NAM</w:t>
            </w:r>
            <w:r w:rsidRPr="005F413F">
              <w:rPr>
                <w:rFonts w:ascii="Arial" w:hAnsi="Arial" w:cs="Arial"/>
                <w:b/>
                <w:bCs/>
                <w:sz w:val="21"/>
                <w:szCs w:val="21"/>
                <w:lang w:val="vi-VN" w:eastAsia="en-US"/>
              </w:rPr>
              <w:br/>
              <w:t>Độc lập - Tự do - Hạnh phúc</w:t>
            </w:r>
            <w:r w:rsidRPr="005F413F">
              <w:rPr>
                <w:rFonts w:ascii="Arial" w:hAnsi="Arial" w:cs="Arial"/>
                <w:b/>
                <w:bCs/>
                <w:sz w:val="21"/>
                <w:szCs w:val="21"/>
                <w:lang w:val="vi-VN" w:eastAsia="en-US"/>
              </w:rPr>
              <w:br/>
              <w:t>---------</w:t>
            </w:r>
          </w:p>
        </w:tc>
      </w:tr>
      <w:tr w:rsidR="005F413F" w:rsidRPr="005F413F" w:rsidTr="005F413F">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413F" w:rsidRPr="005F413F" w:rsidRDefault="005F413F" w:rsidP="005F413F">
            <w:pPr>
              <w:spacing w:before="100" w:beforeAutospacing="1" w:after="90" w:line="345" w:lineRule="atLeast"/>
              <w:jc w:val="center"/>
              <w:rPr>
                <w:rFonts w:ascii="Arial" w:hAnsi="Arial" w:cs="Arial"/>
                <w:sz w:val="21"/>
                <w:szCs w:val="21"/>
                <w:lang w:val="vi-VN" w:eastAsia="en-US"/>
              </w:rPr>
            </w:pPr>
            <w:r w:rsidRPr="005F413F">
              <w:rPr>
                <w:rFonts w:ascii="Arial" w:hAnsi="Arial" w:cs="Arial"/>
                <w:sz w:val="21"/>
                <w:szCs w:val="21"/>
                <w:lang w:val="vi-VN" w:eastAsia="en-US"/>
              </w:rPr>
              <w:t>Số: 128/2008/TT-BTC</w:t>
            </w: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413F" w:rsidRPr="005F413F" w:rsidRDefault="005F413F" w:rsidP="005F413F">
            <w:pPr>
              <w:spacing w:before="100" w:beforeAutospacing="1" w:after="90" w:line="345" w:lineRule="atLeast"/>
              <w:jc w:val="right"/>
              <w:rPr>
                <w:rFonts w:ascii="Arial" w:hAnsi="Arial" w:cs="Arial"/>
                <w:sz w:val="21"/>
                <w:szCs w:val="21"/>
                <w:lang w:val="vi-VN" w:eastAsia="en-US"/>
              </w:rPr>
            </w:pPr>
            <w:r w:rsidRPr="005F413F">
              <w:rPr>
                <w:rFonts w:ascii="Arial" w:hAnsi="Arial" w:cs="Arial"/>
                <w:i/>
                <w:iCs/>
                <w:sz w:val="21"/>
                <w:szCs w:val="21"/>
                <w:lang w:val="vi-VN" w:eastAsia="en-US"/>
              </w:rPr>
              <w:t>Hà Nội, ngày 24 tháng 12 năm 2008</w:t>
            </w:r>
          </w:p>
        </w:tc>
      </w:tr>
    </w:tbl>
    <w:p w:rsidR="005F413F" w:rsidRPr="005F413F" w:rsidRDefault="005F413F" w:rsidP="005F413F">
      <w:pPr>
        <w:spacing w:before="100" w:beforeAutospacing="1" w:after="90" w:line="345" w:lineRule="atLeast"/>
        <w:jc w:val="both"/>
        <w:rPr>
          <w:rFonts w:ascii="Arial" w:hAnsi="Arial" w:cs="Arial"/>
          <w:lang w:val="vi-VN" w:eastAsia="en-US"/>
        </w:rPr>
      </w:pPr>
    </w:p>
    <w:p w:rsidR="005F413F" w:rsidRPr="005F413F" w:rsidRDefault="005F413F" w:rsidP="005F413F">
      <w:pPr>
        <w:spacing w:before="100" w:beforeAutospacing="1" w:after="90" w:line="345" w:lineRule="atLeast"/>
        <w:jc w:val="center"/>
        <w:rPr>
          <w:rFonts w:ascii="Arial" w:hAnsi="Arial" w:cs="Arial"/>
          <w:lang w:val="vi-VN" w:eastAsia="en-US"/>
        </w:rPr>
      </w:pPr>
      <w:r w:rsidRPr="005F413F">
        <w:rPr>
          <w:rFonts w:ascii="Arial" w:hAnsi="Arial" w:cs="Arial"/>
          <w:b/>
          <w:bCs/>
          <w:sz w:val="21"/>
          <w:szCs w:val="21"/>
          <w:lang w:val="vi-VN" w:eastAsia="en-US"/>
        </w:rPr>
        <w:t>THÔNG TƯ</w:t>
      </w:r>
    </w:p>
    <w:p w:rsidR="005F413F" w:rsidRPr="005F413F" w:rsidRDefault="005F413F" w:rsidP="005F413F">
      <w:pPr>
        <w:spacing w:before="100" w:beforeAutospacing="1" w:after="90" w:line="345" w:lineRule="atLeast"/>
        <w:jc w:val="center"/>
        <w:rPr>
          <w:rFonts w:ascii="Arial" w:hAnsi="Arial" w:cs="Arial"/>
          <w:lang w:val="vi-VN" w:eastAsia="en-US"/>
        </w:rPr>
      </w:pPr>
      <w:r w:rsidRPr="005F413F">
        <w:rPr>
          <w:rFonts w:ascii="Arial" w:hAnsi="Arial" w:cs="Arial"/>
          <w:b/>
          <w:bCs/>
          <w:sz w:val="21"/>
          <w:szCs w:val="21"/>
          <w:lang w:val="vi-VN" w:eastAsia="en-US"/>
        </w:rPr>
        <w:t>HƯỚNG DẪN THU VÀ QUẢN LÝ CÁC KHOẢN THU NGÂN SÁCH NHÀ NƯỚC QUA KHO BẠC NHÀ NƯỚC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i/>
          <w:iCs/>
          <w:sz w:val="21"/>
          <w:szCs w:val="21"/>
          <w:lang w:val="vi-VN" w:eastAsia="en-US"/>
        </w:rPr>
        <w:t>Căn cứ Luật Ngân sách nhà nước số 01/2002/QH11 ngày 16/12/2002 của Quốc hội và Nghị định số 60/2003/NĐ-CP ngày 06/6/2003 của Chính phủ quy định chi tiết và hướng dẫn thi hành Luật Ngân sách nhà nước;</w:t>
      </w:r>
      <w:r w:rsidRPr="005F413F">
        <w:rPr>
          <w:rFonts w:ascii="Arial" w:hAnsi="Arial" w:cs="Arial"/>
          <w:i/>
          <w:iCs/>
          <w:sz w:val="21"/>
          <w:szCs w:val="21"/>
          <w:lang w:val="vi-VN" w:eastAsia="en-US"/>
        </w:rPr>
        <w:br/>
        <w:t>Căn cứ Luật Quản lý thuế số 78/2006/QH11 ngày 29/11/2006 của Quốc hội và các văn bản hướng dẫn thi hành Luật Quản lý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Bộ Tài chính hướng dẫn quản lý các khoản thu ngân sách nhà nước qua Kho bạc Nhà nước như sau: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A- QUY ĐỊNH CHUNG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1. Các tổ chức, cá nhân, kể cả các tổ chức, cá nhân nước ngoài hoạt động trên lãnh thổ nước Cộng hoà xã hội chủ nghĩa Việt Nam có trách nhiệm và nghĩa vụ nộp đầy đủ, đúng hạn các khoản thuế, phí, lệ phí và các khoản phải nộp khác vào ngân sách nhà nước (NSNN) theo quy định của pháp luật.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2. Cơ quan Thuế, Hải quan và các cơ quan khác được Chính phủ, Bộ Tài chính giao nhiệm vụ tổ chức thu NSNN (sau đây gọi chung là cơ quan thu) có trách nhiệm phối hợp với Kho bạc Nhà nước (KBNN) tổ chức thu và quản lý các khoản thu NSNN, thường xuyên kiểm tra, đôn đốc các đối tượng thực hiện nghĩa vụ nộp NSNN đầy đủ, kịp thời. Về nguyên tắc, các khoản thu NSNN được nộp qua ngân hàng hoặc nộp trực tiếp tại KBNN, trường hợp tại các địa bàn có khó khăn trong việc nộp qua ngân hàng hoặc nộp tại KBNN thì cơ quan thu được trực tiếp thu, hoặc uỷ nhiệm cho tổ chức, cá nhân thu tiền mặt từ người nộp, sau đó phải nộp đầy đủ, kịp thời vào KBNN theo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xml:space="preserve"> 3. Tất cả các khoản thu NSNN được hạch toán bằng đồng Việt Nam, chi tiết theo niên độ ngân sách, cấp ngân sách và mục lục NSNN. Các khoản thu NSNN bằng </w:t>
      </w:r>
      <w:r w:rsidRPr="005F413F">
        <w:rPr>
          <w:rFonts w:ascii="Arial" w:hAnsi="Arial" w:cs="Arial"/>
          <w:lang w:val="vi-VN" w:eastAsia="en-US"/>
        </w:rPr>
        <w:lastRenderedPageBreak/>
        <w:t>ngoại tệ được quy đổi ra đồng Việt Nam theo tỷ giá hạch toán ngoại tệ do Bộ Tài chính công bố hàng tháng tại thời điểm hạch toán.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Các khoản thu NSNN bằng hiện vật, bằng ngày công lao động được quy đổi ra đồng Việt Nam theo giá hiện vật, giá ngày công lao động được cơ quan nhà nước có thẩm quyền quy định tại thời điểm phát sinh để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 Các khoản thu NSNN được phân chia cho ngân sách các cấp theo đúng tỷ lệ phần trăm (%) do Uỷ ban thường vụ Quốc hội, Hội đồng nhân dân cấp tỉnh quyết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 Các khoản thu không đúng chế độ phải được hoàn trả cho đối tượng nộp. Các khoản thu đã tập trung vào NSNN nhưng được miễn giảm hoặc hoàn trả, thì KBNN hoàn trả cho các đối tượng nộp theo quyết định của cơ quan nhà nước có thẩm quyền.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 Quy trình, thủ tục, các hồ sơ cần thiết khi thu, nộp, miễn, giảm, hoàn trả các khoản thu NSNN phải được thông báo và niêm yết công khai tại cơ quan thu và KBNN nơi giao dịch trực tiếp với đối tượng nộp.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B. QUY ĐỊNH CỤ THỂ</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I. TỔ CHỨC THU NGÂN SÁCH NHÀ NƯỚC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1. Các hình thức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1.1. Thu bằng chuyển khoản: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Thu bằng chuyển khoản từ tài khoản của người nộp tại ngân hàng, ngân hàng chuyển tiền vào tài khoản của KBNN để ghi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Thu bằng chuyển khoản từ tài khoản của người nộp tại KBNN, KBNN thực hiện trích tài khoản của người nộp để ghi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Thời điểm xác định khoản thu NSNN được thực hiện là thời điểm ngân hàng, KBNN thực hiện trích tiền trên tài khoản của người nộp để chuyển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Thời điểm xác định người nộp thuế đã thực hiện nghĩa vụ nộp NSNN là thời điểm Kho bạc Nhà nước, ngân hàng, tổ chức tín dụng xác nhận trên giấy nộp tiền vào NSNN bằng chuyển khoản.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1.2. Thu bằng tiền mặt: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Thu bằng tiền mặt trực tiếp vào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Thu bằng tiền mặt vào ngân hàng nơi KBNN mở tài khoản. Hình thức này áp dụng đối với các ngân hàng có thoả thuận với KBNN về việc thu tiền mặt vào tài khoản của KBNN mở tại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Thu bằng tiền mặt qua cơ quan thu. Hình thức này được áp dụng đối với các khoản thuế, phí, lệ phí của các hộ kinh doanh không cố định, không thường xuyên, không có tài khoản tại KBNN hoặc ngân hàng và có khó khăn trong việc nộp tiền vào KBNN do ở xa điểm thu của KBNN hoặc xa ngân hàng được KBNN uỷ nhiệm thu. Cơ quan thu có trách nhiệm thu tiền từ người nộp, sau đó nộp toàn bộ số tiền đã thu được vào KBNN hoặc ngân hàng nơi KBNN mở tài khoản;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Thu bằng tiền mặt qua các cơ quan được uỷ nhiệm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Các tổ chức, cá nhân có đủ điều kiện theo quy định của Bộ Tài chính, được cơ quan thu uỷ nhiệm, thì được trực tiếp thu các khoản thu NSNN từ người nộp tiền, sau đó nộp vào KBNN hoặc ngân hàng nơi KBNN mở tài khoản;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được quyền uỷ nhiệm cho các tổ chức có đủ điều kiện để thu một số khoản thuế, phí, lệ phí, thu phạt;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Thu qua các tổ chức, cá nhân có thẩm quyền thu phạt trực tiếp theo quy định của Pháp lệnh Xử phạt vi phạm hành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Uỷ ban nhân dân cấp xã được phép thu các khoản thuộc nhiệm vụ thu của ngân sách cấp xã; sau đó, làm thủ tục nộp tiền vào KBNN huyện hoặc nộp vào quỹ của ngân sách xã để chi theo chế độ quy định (trường hợp các xã miền núi, ở vùng sâu, vùng xa chưa có điều kiện giao dịch thường xuyên với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Việc tổ chức thu, nộp ngân sách xã được thực hiện theo quy định tại điểm 2.5 mục II, phần II Thông tư số 60/2003/TT-BTC ngày 23/6/2003 của Bộ Tài chính quy định về quản lý ngân sách xã và các hoạt động tài chính khác của xã, phường, thị trấn.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Thời điểm xác định người nộp thuế đã thực hiện nghĩa vụ nộp NSNN là thời điểm KBNN, cơ quan thuế hoặc tổ chức, cá nhân được uỷ nhiệm thu xác nhận trên chứng từ thu bằng tiền mặt. </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2. Chứng từ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2.1. Lệnh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Lệnh thu NSNN (mẫu C1-01/NS kèm theo) là chứng từ do cơ quan thu phát hành, yêu cầu KBNN, ngân hàng, tổ chức tín dụng nơi người có nghĩa vụ nộp NSNN mở tài khoản thực hiện trích tài khoản của người nộp để nộp NSNN (hoặc nộp vào tài khoản tạm thu, tạm giữ của cơ quan thu trước khi nộp vào NSNN) theo quy định của Luật NSNN và Luật Quản lý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2.2. Giấy nộp tiền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Giấy nộp tiền vào NSNN là chứng từ thu NSNN, do Bộ Tài chính quy định mẫu thống nhất;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Giấy nộp tiền vào NSNN được sử dụng trong các trường hợp: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Các đối tượng có nghĩa vụ nộp thuế, phí, lệ phí và các khoản thu khác (sau đây gọi chung là người nộp thuế) nộp tiền vào KBNN, ngân hàng thương mại, tổ chức tín dụng khác và cơ quan được uỷ nhiệm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hoặc tổ chức, cá nhân được uỷ nhiệm thu, nộp số tiền đã thu vào KBNN hoặc ngân hàng nơi KBNN mở tài khoản.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nộp thuế nộp tiền vào tài khoản tạm thu, tạm giữ của cơ quan thu (trước khi xử lý nộp NSNN theo quy định);     </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Giấy nộp tiền vào NSNN được phát hành theo các hình thức: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tượng nộp NSNN tự in;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in và cấp cho người nộp thuế khi đến nộp tiền tại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Ngân hàng, cơ quan được uỷ nhiệm thu in và cấp cho người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Giấy nộp tiền vào NSNN gồm các loại: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Giấy nộp tiền vào NSNN (mẫu C1-02/NS kèm theo);</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Giấy nộp tiền vào NSNN bằng ngoại tệ (mẫu C1-03/NS kèm theo);</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Giấy nộp tiền vào NSNN chuyển đổi từ chứng từ điện tử (mẫu C1-09/NS kèm theo);</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Giấy nộp tiền vào NSNN gồm những nội dung chủ yếu: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Tên, mã số thuế và địa chỉ của tổ chức, cá nhân có nghĩa vụ nộp thuế. Địa chỉ phải ghi cụ thể xã (phường), huyện (quận), tỉnh (thành phố) nơi đăng ký hoạt động của doanh nghiệp, tổ chức, hộ kinh doanh, nơi cư trú của cá nhân, hoặc nơi phát sinh nghĩa vụ thu, nộp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Trường hợp tổ chức, cá nhân nộp tiền thay cho người nộp thuế, có yêu cầu xác định rõ thông tin của người nộp thay trên giấy nộp tiền, thì phải ghi đầy đủ thông tin vào phần dành cho người nộp thay: tên, mã số thuế (nếu có) và địa chỉ của tổ chức, cá nhân nộp thay. Địa chỉ phải ghi cụ thể xã (phường), huyện (quận), tỉnh (thành phố) nơi đăng ký hoạt động của doanh nghiệp, tổ chức, nơi cư trú của cá nhân, hộ kinh doanh. Trường hợp người nộp tiền đồng thời là người nộp thuế thì chỉ cần ghi thông tin ở phần người nộp thuế. Người nộp thuế và người nộp thay (nếu có) sau đây được gọi chung là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Tên KBNN thu ngân sách, ngân hàng thương mại nơi chuyển tiền, ngân hàng nơi KBNN mở tài khoản để nhận tiền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trực tiếp quản lý người nộp thuế (cơ quan Thuế, Hải quan, Tài chính), mã số của cơ quan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Số, ngày của tờ khai hải quan, mã loại hình xuất, nhập khẩu (hoặc bảng kê biên lai của cơ quan thu). Mỗi giấy nộp tiền lập riêng cho một tờ khai;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Nội dung khoản nộp NSNN: ghi chính xác, đầy đủ, chi tiết nội dung nộp, số tiền, mục lục NSNN, kỳ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2.3. Bảng kê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Bảng kê nộp thuế (mẫu số 01/BKNT kèm theo) là chứng từ dùng cho người nộp thuế để nộp tiền vào KBNN (hoặc ngân hàng) nơi thực hiện Dự án hiện đại hoá quy trình thu nộp thuế giữa cơ quan Thuế- Kho bạc- Hải quan- Tài chính (sau đây gọi tắt là hệ thống thông tin thu nộp thuế). Bảng kê nộp thuế gồm những thông tin như nội dung giấy nộp tiền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Bảng kê nộp thuế là căn cứ để KBNN (hoặc ngân hàng) nhập thông tin vào chương trình ứng dụng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cơ sở dữ liệu thu nộp thuế không có đủ thông tin về người nộp thuế thì KBNN yêu cầu người nộp thuế ghi đầy đủ thông tin trên bảng kê nộp thuế để nhập vào chương trình ứng dụng và in giấy nộp tiền vào NSNN; người nộp thuế không phải lập giấy nộp tiền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lastRenderedPageBreak/>
        <w:t>2.4. Biên lai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2.4.1. Các trường hợp sử dụng biên lai: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được giao nhiệm vụ trực tiếp thu NSNN bằng tiền mặt; tổ chức, cá nhân được cơ quan thu uỷ nhiệm thu thuế, phí, lệ phí, thu phạt;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nhà nước có thẩm quyền ra quyết định xử phạt vi phạm hành chính trực tiếp thu tiền phạt;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trực tiếp thu đối với một số khoản phí, lệ phí, thu phạt; các tổ chức được KBNN uỷ nhiệm thu phí, lệ phí, thu phạt.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2.4.2. Các loại biên lai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Biên lai thu không in mệnh giá, khi sử dụng phải viết tay;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Biên lai thu in sẵn mệnh giá;</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Biên lai thu lập và in từ chương trình máy tính (gồm cả loại biên lai in sẵn số tiền phải nộp của từng đối tượng nộp, dùng cho các cơ quan thu, cơ quan nhận uỷ nhiệm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2.4.3. Phát hành, quản lý và sử dụng biên lai: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Bộ Tài chính quy định thống nhất mẫu các loại biên lai, gồm: biên lai thu không in mệnh giá và biên lai in từ chương trình máy tính, biên lai in sẵn mệnh giá. Biên lai thu áp dụng cho các cơ quan thu, KBNN, ngân hàng đã tham gia hệ thống thông tin thu nộp thuế được thực hiện theo quy định tại Thông tư này (mẫu C1-10/NS kèm theo) và các văn bản sửa đổi, bổ sung của Bộ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Tổng cục Thuế thống nhất tổ chức phát hành, quản lý các loại biên lai: biên lai thu không in mệnh giá; biên lai thu in sẵn mệnh giá; biên lai thu in từ chương trình máy tính và in sẵn số tiền phải nộp của từng đối tượng nộp tiền do cơ quan thu trực tiếp thu, hoặc cơ quan nhận uỷ nhiệm thu trực tiếp.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Cơ quan Thuế các cấp giao biên lai cho các cơ quan, đơn vị, gồm: KBNN cùng cấp, các tổ chức, cá nhân được uỷ nhiệm thu bằng biên lai, các cơ quan có thẩm quyền thu trực tiếp. Các cơ quan sử dụng biên lai có trách nhiệm tuân thủ đúng chế độ quản lý, sử dụng biên lai theo quy định của Bộ Tài chính và Tổng cục Thuế, thực hiện quyết toán biên lai với cơ quan Thuế nơi giao biên lai; cơ quan Thuế hướng dẫn các đơn vị xử lý thanh huỷ biên lai theo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Trường hợp KBNN sử dụng biên lai in từ chương trình máy tính để trực tiếp thu tiền từ người nộp, thì KBNN tổ chức in biên lai, quản lý, sử dụng biên lai theo quy định của Bộ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các tổ chức, cá nhân được uỷ nhiệm thu, khi nộp số tiền đã thu vào KBNN hoặc ngân hàng nơi KBNN mở tài khoản phải lập bảng kê biên lai thu (mẫu 02/BK-BLT, mẫu 03/KB-BLMG- đối với loại biên lai in sẵn mệnh giá kèm theo) và căn cứ bảng kê biên lai thu để lập giấy nộp tiền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2.5. Chứng từ phục hồi: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Chứng từ phục hồi trong quản lý thu NSNN là chứng từ giấy được in ra bằng chương trình máy tính trên cơ sở dữ liệu điện tử được truyền, nhận (thông qua hệ thống mạng, vật mang tin,...) giữa các cơ quan, đơn vị tham gia trao đổi dữ liệu thu NSNN. Chứng từ phục hồi phải đảm bảo chính xác và đầy đủ nội dung thông tin theo đúng mẫu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Chứng từ phục hồi có giá trị pháp lý như chứng từ gốc. Đối với các chứng từ phục hồi yêu cầu có chữ ký, dấu của cơ quan, đơn vị thì trên chứng từ phục hồi phải có chữ ký của người có thẩm quyền để xác nhận tính pháp lý của chứng từ và dấu của cơ quan, đơn vị in chứng từ phục hồi. Bộ Tài chính uỷ quyền cho các cơ quan tham gia hệ thống trao đổi dữ liệu điện tử về thu NSNN (Thuế, Hải quan, KBNN) quy định cụ thể loại chứng từ phục hồi phải có chữ ký xác nhận và dấu của đơn vị in chứng từ phục hồi;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Việc truyền, nhận, in, sử dụng chứng từ phục hồi được thực hiện theo quy định hiện hành về giao dịch điện tử;</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Chứng từ phục hồi không đảm bảo chính xác và đầy đủ nội dung quy định hoặc không có chữ ký, dấu (đối với chứng từ quy định phải có chữ ký, dấu) thì không có giá trị pháp lý để thay thế chứng từ gốc.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3. Trao đổi thông tin về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3.1. Nguyên tắc: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Việc trao đổi thông tin thu NSNN được thực hiện thống nhất từ trung ương đến địa phương; đồng thời, được thực hiện thường xuyên giữa cơ quan thu, KBNN, các tổ chức được cơ quan thu, KBNN ủy nhiệm thu và cơ quan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xml:space="preserve">- Việc trao đổi thông tin phải được bảo mật theo quy định của pháp luật. Các cơ quan tham gia hệ thống trao đổi thông tin, dữ liệu điện tử có trách nhiệm đảm bảo </w:t>
      </w:r>
      <w:r w:rsidRPr="005F413F">
        <w:rPr>
          <w:rFonts w:ascii="Arial" w:hAnsi="Arial" w:cs="Arial"/>
          <w:lang w:val="vi-VN" w:eastAsia="en-US"/>
        </w:rPr>
        <w:lastRenderedPageBreak/>
        <w:t>tính an toàn, bảo mật, chính xác và toàn vẹn của dữ liệu điện tử trong phạm vi nhiệm vụ của mình; đồng thời, có trách nhiệm phối hợp với các cơ quan liên quan thực hiện các biện pháp kỹ thuật cần thiết để đảm bảo tính bảo mật, an toàn của hệ thống;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Việc trao đổi thông tin được thực hiện tự động bằng hệ thống trao đổi thông tin thu NSNN của Bộ Tài chính. Trường hợp không thực hiện được việc trao đổi bằng hệ thống truyền tin tự động, thì các cơ quan được trao đổi thông tin bằng văn bản hoặc trao đổi trực tiếp (vật mang tin, thư điện tử, điện thoại, fax,...).</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3.2. Nội dung trao đổi thông tin: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Thông tin chung về cơ quan quản lý thu thuế: danh mục, mã số cơ quan quản lý thuế theo địa bàn hành chính; danh mục điểm thu của cơ quan Thuế, Hải quan, KBNN, mã địa bàn, các tổ chức được ủy nhiệm thu ngân sách trên địa bàn;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Thông tin về người nộp thuế: thông tin chung về tên, địa chỉ, mã số thuế; mã Chương, Loại, Khoản, Mục, Tiểu mục theo mục lục NSNN hiện hành; thông tin về số thuế phải nộp, tờ khai hải quan, kỳ thuế; số thuế đã nộp, số thuế hoàn trả (chi tiết theo từng chứng từ), thông tin về quá trình nộp thuế, hoàn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Thông tin về tình hình tổ chức thu NSNN: số nộp NSNN trong kỳ (tháng, quí, năm), chi tiết theo cơ quan thu, mục lục NSNN, địa bàn (đến cấp xã, phường); kế hoạch thu tháng, chi tiết theo địa bàn, đối tượng, phân theo hình thức thu trực tiếp qua KBNN hoặc cơ quan Thuế, Hải quan,…;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Danh mục mã điều tiết thu NSNN, các thông tin khác liên quan đến tổ chức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3.3. Quy trình trao đổi thông tin: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Hệ thống danh mục dùng chung (mục lục NSNN, danh mục địa bàn hành chính, danh mục cơ quan thu, danh mục các đơn vị KBNN,...) được cập nhật thường xuyên từ Trung tâm trao đổi dữ liệu thu NSNN đặt tại Cục Tin học và Thống kê - Bộ Tài chính và truyền cho các đơn vị thuộc ngành tài chính thực hiện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Các thông tin về thu NSNN (danh bạ đối tượng nộp thuế, dữ liệu thu, nộp thuế) được truyền từ các đơn vị cấp dưới lên đơn vị cấp trên và tập trung tại Trung tâm trao đổi dữ liệu thu trung ương; sau đó dữ liệu này sẽ được truyền cho các đơn vị có liên quan;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Các thông tin về thu NSNN chỉ liên quan đến một số đơn vị, thì được trao đổi thông tin theo quy định riêng;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Tần suất trao đổi thông tin được quy định cụ thể trong quy trình trao đổi thông tin thu NSNN của Bộ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4. Quy trình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4.1. Thu bằng chuyển khoản qua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4.1.1. Trường hợp KBNN chưa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Người nộp thuế lập 3 liên giấy nộp tiền vào NSNN (mẫu C1-02/NS kèm theo) gửi KBNN nơi mở tài khoản, khi nhận được 3 liên giấy nộp tiền, KBNN thực hiện trích tài khoản tiền gửi của người nộp thuế để thu NSNN và xử lý các liên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1: làm chứng từ ghi Nợ tài khoản tiền gửi của người nộp thuế; đồng thời, hạch toán thu NSNN và lưu tại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2: gửi cho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3: gửi cơ quan thu trực tiếp quản lý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4.1.2. Trường hợp KBNN đã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nộp thuế lập bảng kê nộp thuế (mẫu 01/BKNT kèm theo) chuyển cho KBNN nơi mở tài khoản. Căn cứ bảng kê nộp thuế, KBNN thực hiện trích tài khoản tiền gửi của người nộp thuế để thu NSNN; đồng thời, in 2 liên giấy nộp tiền vào NSNN và xử lý các liên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1: làm chứng từ ghi Nợ tài khoản tiền gửi của người nộp thuế; đồng thời, hạch toán thu NSNN và lưu tại KBNN cùng với bảng kê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2: gửi cho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Cuối ngày hoặc theo định kỳ, KBNN truyền dữ liệu về số thuế đã thu vào hệ thống cơ sở dữ liệu thu, nộp thuế; đồng thời, in 2 liên Bảng kê chứng từ nộp ngân sách (mẫu 04/BK-CTNNS kèm theo) và chuyển cho cơ quan thu trực tiếp quản lý người nộp thuế 1 liên bảng kê, 1 liên lưu tại KBNN để làm căn cứ theo dõi, đối chiếu.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4.2. Thu bằng chuyển khoản qua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4.2.1. Trường hợp ngân hàng chưa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Khi nộp tiền vào NSNN bằng chuyển khoản tại ngân hàng, người nộp thuế lập 4 liên giấy nộp tiền vào NSNN gửi ngân hàng nơi mở tài khoản;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Khi nhận được 4 liên giấy nộp tiền vào NSNN bằng chuyển khoản, ngân hàng có trách nhiệm làm thủ tục trích tài khoản tiền gửi của người nộp thuế để nộp đầy đủ, kịp thời vào NSNN ngay trong ngày làm việc hoặc chậm nhất là vào đầu của ngày làm việc hôm sau và xử lý các liên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1: làm chứng từ ghi nợ tài khoản tiền gửi của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2: gửi cho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3, 4: gửi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Khi nhận được chứng từ nộp tiền do ngân hàng chuyển đến, KBNN kiểm tra, nếu phù hợp thì thực hiện hạch toán thu NSNN và xử lý các liên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3: làm chứng từ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4: gửi cơ quan thu trực tiếp quản lý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thanh toán bù trừ thông thường với ngân hàng thì ngân hàng nơi KBNN mở tài khoản phải gửi đến KBNN 2 liên chứng từ phục hồi, có đầy đủ các nội dung ghi trên giấy nộp tiền vào NSNN để làm căn cứ hạch toán thu NSNN. Trường hợp KBNN đã tham gia thanh toán bù trừ điện tử, thì căn cứ vào dữ liệu điện tử do ngân hàng chuyển đến, KBNN in 2 liên chứng từ phục hồi và xử lý: 1 liên làm căn cứ hạch toán thu NSNN, 1 liên gửi cơ quan thu trực tiếp quản lý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KBNN đã tham gia hệ thống thông tin thu nộp thuế, khi nhận được 2 liên giấy nộp tiền vào NSNN, KBNN lưu 1 liên để hạch toán thu NSNN, 1 liên huỷ bỏ (không gửi cho cơ quan thu). Cuối ngày, KBNN thực hiện truyền dữ liệu về số thuế đã thu vào hệ thống cơ sở dữ liệu; đồng thời in 02 liên bảng kê chứng từ nộp ngân sách, gửi cho cơ quan thu quản lý người nộp thuế 1 liên bảng kê, 1 liên lưu tại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ngân hàng chuyển chứng từ giấy hoặc dữ liệu điện tử không đủ các yếu tố để KBNN hạch toán thu NSNN thì KBNN hạch toán vào tài khoản tạm thu NSNN; đồng thời, KBNN lập thư tra soát gửi ngân hàng để yêu cầu ngân hàng lập lại chứng từ bổ sung thông tin (nếu ngân hàng chuyển thông tin không đầy đủ so với chứng từ người nộp đã lập).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Trường hợp người nộp tiền lập chứng từ thiếu thông tin hoặc không chính xác thì cơ quan thu có trách nhiệm xác định thông tin đầy đủ để KBNN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Sau khi KBNN nhận được chứng từ bổ sung thông tin đầy đủ theo quy định, KBNN hạch toán từ tài khoản tạm thu vào tài khoản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4.2.2. Trường hợp ngân hàng đã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4.2.2.1. Thu tại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truyền dữ liệu về người nộp thuế cho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nộp thuế lập bảng kê nộp thuế gửi ngân hàng nơi mở tài khoản (trường hợp nộp thuế xuất khẩu, nhập khẩu thì lập riêng bảng kê nộp thuế cho mỗi tờ khai hải quan); ngân hàng nhập dữ liệu vào chương trình máy tính, làm thủ tục trích tài khoản của người nộp thuế; đồng thời, in 2 liên giấy nộp tiền vào NSNN và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+ 1 liên làm căn cứ hạch toán và lưu cùng với bảng kê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+ 1 liên trả cho người nộp thuế. Ngân hàng phải ký và đóng dấu lên chứng từ trả cho người nộp thuế để chứng minh việc nộp tiền đã hoàn thành;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Ngân hàng làm thủ tục chuyển tiền vào tài khoản của KBNN mở tại ngân hàng ngay trong ngày làm việc hoặc chậm nhất là vào đầu của ngày làm việc hôm sau; đồng thời, truyền đầy đủ dữ liệu thu nộp thuế theo đúng định dạng quy định vào cơ sở dữ liệu thu ngân sách;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Trên cơ sở dữ liệu thu NSNN do ngân hàngchuyển đến, KBNN in phục hồi 01 liên giấy nộp tiền vào NSNN làm căn cứ hạch toán thu NSNN và lưu. Cuối ngày, KBNN truyền dữ liệu thu NSNN vào cơ sở dữ liệu thu NSNN; đồng thời, in 02 liên bảng kê chứng từ nộp ngân sách và gửi cho cơ quan thu trực tiếp quản lý người nộp thuế 1 liên, liên còn lại lưu tại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4.2.2.2. Thu qua máy rút tiền tự động (ATM):</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Hình thức thu này được áp dụng khi ngân hàng đã xây dựng được chương trình phần mềm thu thuế qua ATM;</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Quy trình thu thực hiện theo các bước: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xml:space="preserve">+ Cơ quan thu truyền dữ liệu về người nộp thuế vào hệ thống dữ liệu của ngân hàng; người nộp thuế đến nơi đặt ATM của ngân hàng, nhập đầy đủ các thông tin </w:t>
      </w:r>
      <w:r w:rsidRPr="005F413F">
        <w:rPr>
          <w:rFonts w:ascii="Arial" w:hAnsi="Arial" w:cs="Arial"/>
          <w:lang w:val="vi-VN" w:eastAsia="en-US"/>
        </w:rPr>
        <w:lastRenderedPageBreak/>
        <w:t>theo yêu cầu vào chương trình của ATM để chuyển tiền vào tài khoản của KBNN và nhận bảng kê nộp thuế in từ ATM;</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Việc xử lý chuyển tiền; xác nhận, đóng dấu số thuế đã nộp qua ATM của ngân hàng cho người nộp thuế; truyền dữ liệu thu NSNN của ngân hàng và việc xử lý hạch toán, truyền dữ liệu của KBNN được thực hiện như quy định tại tiết 4.2.2.1 điểm 4.2 mục này.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4.2.3. Một số quy định về tính pháp lý của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nộp thuế trực tiếp tại KBNN: kế toán thu ngân sách của KBNN ký tên trên chứng từ nộp tiền và đóng dấu “Kế toán KBNN” hoặc dấu của điểm giao dịch KBNN. Kế toán trưởng KBNN chịu trách nhiệm kiểm soát, đối chiếu các liên giấy nộp tiền và ký trên Bảng kê giấy nộp tiền vào NSNN (mẫu C1-06/NS kèm theo) do các điểm giao dịch ngoài trụ sở KBNN lập; đồng thời, kiểm soát và ký trên Bảng kê chứng từ nộp ngân sách (mẫu 04/BK-CTNNS kèm theo);</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người nộp thuế trích tiền trên tài khoản mở tại KBNN để nộp thuế thì trên giấy nộp tiền vào NSNN phải có chữ ký của kế toán trưởng KBNN và dấu “Kế toán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giấy nộp tiền vào NSNN chuyển đổi từ chứng từ điện tử: trường hợp cơ quan thu đã tham gia hệ thống thông tin thu nộp thuế cần có một liên giấy nộp tiền để lưu hồ sơ nộp thuế, hồ sơ hoàn trả thuế, hoặc cấp lại cho người nộp thuế trong trường hợp thất lạc, thì căn cứ vào dữ liệu thu nộp thuế và bảng kê chứng từ nộp ngân sách do KBNN chuyển đến, lập Giấy nộp tiền vào NSNN chuyển đổi từ chứng từ điện tử (mẫu C1-09/NS kèm theo);</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người nộp thuế nộp tiền qua ngân hàng và cần chứng từ để chứng minh đã thực hiện nghĩa vụ nộp NSNN thì trên chứng từ nộp tiền phải có chữ ký và dấu của ngân hàng. Cụ thể:</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nộp thuế nộp tiền qua ATM, thì người nộp thuế đến điểm giao dịch của ngân hàng phát hành thẻ ATM để đề nghị ngân hàng in chứng từ phục hồi theo mẫu giấy nộp tiền vào NSNN, ký và đóng dấu trên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nộp thuế nộp tiền mặt hoặc trích tài khoản để nộp tiền tại các điểm giao dịch của ngân hàng nơi không có con dấu, thì người nộp tiền phải đến trụ sở ngân hàng cùng hệ thống nơi có con dấu để đề nghị ngân hàng xác nhận và đóng dấu trên giấy nộp tiền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Các quy định về tính pháp lý của chứng từ tại tiết 4.2.3 mục này được áp dụng chung cho tất cả các quy trình thu NSNN quy định tại Thông tư này.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4.3. Thu bằng tiền mặt qua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4.3.1. Thu bằng giấy nộp tiền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KBNN chưa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Người nộp thuế lập 3 liên giấy nộp tiền vào NSNN (mẫu C1-02/NS kèm theo), KBNN làm thủ tục thu tiền, hạch toán thu NSNN và xử lý các liên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Liên 1: làm chứng từ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Liên 2: gửi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Liên 3: gửi cơ quan thu trực tiếp quản lý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KBNN đã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Người nộp thuế lập bảng kê nộp thuế gửi KBNN; căn cứ bảng kê của người nộp thuế, KBNN nhập thông tin vào chương trình máy tính, in 2 liên giấy nộp tiền vào NSNN và làm thủ tục thu tiền, hạch toán thu NSNN và xử lý các liên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Liên 1: làm chứng từ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Liên 2: gửi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KBNN xử lý theo quy trình nêu tại tiết 4.1.2 điểm 4.1 mục này.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4.3.2. Thu bằng biên lai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được sử dụng các loại biên lai không in mệnh giá, biên lai lập và in từ chương trình máy tính để thu một số khoản phí, lệ phí, tiền phạt. Khi người nộp thuế đến nộp tiền mặt, KBNN lập biên lai thu để thu tiền từ người nộp;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Mẫu biên lai, số liên biên lai và quy trình luân chuyển các liên biên lai thực hiện theo quy định của Bộ Tài chính, cụ thể:</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loại biên lai thu phạt do cơ quan thuế phát hành có 4 liên thì các liên được xử lý: 1 liên lưu tại KBNN, 1 liên gửi người nộp, 1 liên gửi cơ quan ra quyết định xử phạt, 1 liên lưu cuống để quyết toán biên lai;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Đối với các loại biên lai thu phí, lệ phí do cơ quan thuế phát hành có 3 liên, thì các liên được xử lý: 1 liên lưu tại KBNN, 1 liên gửi người nộp, 1 liên lưu cuống để quyết toán biên lai;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biên lai thu do KBNN in từ chương trình máy tính (tại KBNN đã tham gia hệ thống thông tin thu nộp thuế) có 2 liên, được xử lý: 1 liên lưu tại KBNN, 1 liên gửi người nộp;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Cuối ngày hoặc theo định kỳ (không quá 2 ngày), KBNN lập 2 liên bảng kê biên lai thu (mẫu 02/BK-BLT kèm theo) và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(i) Trường hợp KBNN chưa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Căn cứ bảng kê biên lai thu, KBNN lập 2 liên giấy nộp tiền vào NSNN và hạch toán thu NSNN. Các liên giấy nộp tiền được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 Liên 1: lưu tại KBNN cùng 1 liên bảng kê biên lai thu và các liên biên lai;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2: gửi cơ quan thu trực tiếp quản lý người nộp thuế cùng với 1 liên bảng kê biên lai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(ii) Trường hợp KBNN đã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KBNN căn cứ bảng kê biên lai thu để nhập thông tin vào chương trình máy tính và in 1 liên giấy nộp tiền vào NSNN để làm chứng từ hạch toán thu NSNN và lưu cùng với 1 liên bảng kê biên lai và các liên biên lai; KBNN truyền dữ liệu vào cơ sở dữ liệu thu nộp thuế và gửi 1 liên bảng kê biên lai thu cho cơ quan thu trực tiếp quản lý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4.4. Thu tiền mặt qua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4.4.1. Thu bằng giấy nộp tiền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ngân hàng chưa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Người nộp thuế lập 4 liên giấy nộp tiền vào NSNN gửi ngân hàng nơi KBNN mở tài khoản; căn cứ giấy nộp tiền, ngân hàng làm thủ tục thu tiền và xử lý các liên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1: ghi tăng tài khoản tiền gửi của KBNN tại ngân hàng và lưu;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2: gửi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Liên 3 và 4: gửi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KBNN nhận được 2 liên giấy nộp tiền do ngân hàng gửi đến, thực hiện hạch toán và xử lý theo quy định tại tiết 4.2.1. điểm 4.2 mục này;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ngân hàng đã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Người nộp thuế lập bảng kê nộp thuế, gửi đến ngân hàng nơi KBNN uỷ quyền thu; căn cứ bảng kê nộp thuế, ngân hàng thực hiện in 2 liên giấy nộp tiền vào NSNN, thu tiền, luân chuyển và xử lý chứng từ theo quy định tại tiết 4.2.2.1 điểm 4.2 mục này.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4.4.2. Thu bằng biên lai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được phép ký hợp đồng uỷ nhiệm thu một số khoản phí, lệ phí, tiền phạt với ngân hàng; đồng thời, giao biên lai thu cho ngân hàng để sử dụng. Ngân hàng có trách nhiệm tuân thủ đúng chế độ quản lý, sử dụng, quyết toán biên lai thu của Bộ Tài chính và các điều khoản thoả thuận trong hợp đồng với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Khi người nộp đến nộp tiền, ngân hàng lập biên lai thu để thu tiền và xử lý các liên biên lai như trường hợp thu bằng biên lai thu qua KBNN nêu tại tiết 4.3.2. điểm 4.3 mục này; theo định kỳ thỏa thuận, ngân hàng thực hiện quyết toán sử dụng biên lai với KBNN, chuyển toàn bộ các liên biên lai, quyết định xử phạt, quyết định hành chính của cấp có thẩm quyền liên quan đến khoản thu cho KBNN để đối chiếu, lưu giữ;</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Cuối ngày hoặc theo định kỳ đã thoả thuận, ngân hàng lập 3 liên bảng kê biên lai thu, quy trình xử lý chứng từ được thực hiện theo các trường hợp: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(i) Ngân hàng chưa tham gia hệ thống thông tin thu nộp thuế: căn cứ bảng kê biên lai thu, ngân hàng lập 3 liên giấy nộp tiền vào NSNN và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Liên 1 giấy nộp tiền: làm chứng từ hạch toán tăng tài khoản tiền gửi của KBNN, lưu cùng với 1 liên bảng kê biên lai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Liên 2 và 3 của giấy nộp tiền: chuyển cho KBNN nơi thu tiền, cùng 2 liên bảng kê biên lai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KBNN nhận được 2 liên giấy nộp tiền và 2 liên bảng kê biên lai thu, thực hiện hạch toán thu NSNN và xử lý: 1 liên giấy nộp tiền và 1 liên bảng kê biên lai thu lưu tại KBNN; 1 liên giấy nộp tiền và 1 liên bảng kê biên lai thu gửi cơ quan thu trực tiếp quản lý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(ii) Ngân hàng đã tham gia hệ thống thông tin thu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Căn cứ bảng kê biên lai thu, ngân hàng nhập thông tin vào chương trình máy và in 1 liên giấy nộp tiền vào NSNN; thực hiện hạch toán và chuyển tiền nộp NSNN vào tài khoản của KBNN; đồng thời, truyền dữ liệu thu thuế theo đúng định dạng quy định vào cơ sở dữ liệu thu NSNN; lưu 1 liên giấy nộp tiền cùng với 1 liên bảng kê biên lai, gửi 2 liên bảng kê biên lai thu cho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Căn cứ dữ liệu thu NSNN do ngân hàng chuyển đến, KBNN in phục hồi 01 liên giấy nộp tiền vào NSNN để làm căn cứ hạch toán thu NSNN và lưu; 2 liên bảng kê biên lai thu do ngân hàng gửi đến được xử lý: 1 liên lưu tại KBNN, 1 liên gửi cho cơ quan thu trực tiếp quản lý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4.5. Thu bằng tiền mặt qua cơ quan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Các cơ quan thu khi thu tiền mặt trực tiếp từ người nộp phải sử dụng biên lai, sau đó nộp toàn bộ số tiền đã thu vào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4.5.1. Quy trình thu tại cơ quan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4.5.1.1. Đối với biên lai thu không in mệnh giá:</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Cơ quan thu, cơ quan được ủy nhiệm thu (sau đây gọi chung là cơ quan thu) dùng biên lai không in mệnh giá để trực tiếp thu tiền từ người nộp thuế. Khi người nộp thuế đến nộp tiền, cơ quan thu thực hiện thu tiền, viết biên lai và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loại biên lai thu phạt có 4 liên thì các liên được xử lý: 1 liên lưu tại cơ quan thu, 1 liên trả lại người nộp, 1 liên gửi cơ quan ra quyết định xử phạt, 1 liên lưu cuống để quyết toán biên lai;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loại biên lai thu phí, lệ phí có 3 liên, thì các liên được xử lý: 1 liên lưu tại cơ quan thu, 1 liên trả lại người nộp, 1 liên lưu cuống để quyết toán biên lai.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4.5.1.2. Đối với biên lai thu in sẵn mệnh giá:</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Biên lai in sẵn mệnh giá được sử dụng trong trường hợp thu phạt vi phạm hành chính và một số khoản thu phí, lệ phí khác, do cơ quan trực tiếp xử lý vi phạm hành chính, cơ quan thu sử dụng để thu tiền mặt trực tiếp từ người nộp;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Khi người nộp thuế đến nộp tiền, cơ quan thu ghi đầy đủ, chính xác các nội dung theo quy định lên 2 liên biên lai; sau đó, giao cho người nộp 1 liên, 1 liên lưu tại cơ quan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4.5.1.3. Đối với biên lai thu in từ chương trình máy tính: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Biên lai thu in từ chương trình máy tính được sử dụng cho các cơ quan thu được cấp có thẩm quyền cho phép dùng chương trình phần mềm để quản lý việc thu, nộp tiền bằng biên lai, in biên lai, in bảng kê biên lai thay cho việc quản lý trên sổ và viết tay trên các liên biên lai;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Biên lai thu in từ chương trình máy tính gồm 2 loại: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Biên lai in sẵn số tiền phải thu, được áp dụng đối với các khoản phải thu (thuế, phí, lệ phí) có tính chất thường xuyên, tương đổi ổn định và được cơ quan thu xác định trước khi thu tiền. Cơ quan thu in và giao 2 liên biên lai cho cán bộ để thu tiền trực tiếp từ người nộp và xử lý: 1 liên trả cho người nộp, 1 liên lưu tại cơ quan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Biên lai thu không in sẵn số tiền phải thu, được áp dụng cho các khoản nộp thuế, phí, lệ phí, thu phạt không thường xuyên và cơ quan thu không xác định trước được. Khi người nộp thuế đến nộp tiền, cơ quan thu thực hiện thu tiền và nhập dữ liệu vào chương trình máy tính để in 2 liên biên lai: 1 liên lưu và 1 liên trả cho người nộp thuế. Trường hợp thu phạt thì cơ quan thu in 3 liên biên lai: 1 liên lưu, 1 liên trả cho người nộp, 1 liên gửi cơ quan ra quyết định xử phạt;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nhận ủy nhiệm thu có trách nhiệm chuyển dữ liệu thu theo biên lai, đúng định dạng, mẫu biểu quy định cho cơ quan ủy nhiệm thu để tổng hợp, theo dõi, quản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4.5.2. Quy trình nộp tiền vào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Cuối ngày hoặc định kỳ, cơ quan thu lập bảng kê biên lai thu (mẫu 02/BK-BLT hoặc mẫu 03/BK-BLMG đối với biên lai thu in sẵn mệnh giá); căn cứ bảng kê biên lai, cơ quan thu lập bảng kê nộp thuế, hoặc lập giấy nộp tiền vào NSNN (tại các KBNN chưa tham gia hệ thống thông tin thu nộp thuế) và nộp toàn bộ số tiền đã thu vào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Đối với các cơ quan nhận uỷ nhiệm thu thì phải lập 2 liên bảng kê biên lai thu: 1 liên lưu tại cơ quan nhận uỷ nhiệm thu, 1 liên gửi cơ quan uỷ nhiệm thu để theo dõi, kiểm tra, đối chiếu;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và KBNN đồng cấp thống nhất quy định kỳ hạn nộp tiền vào KBNN (hàng ngày hoặc chậm nhất sau 5 ngày kể từ ngày thu, tuỳ theo doanh số thu và điều kiện địa bàn cụ thể);</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Cơ quan thu phải nộp tiền tại trụ sở KBNN hoặc ngân hàng nơi KBNN mở tài khoản. Trường hợp điểm giao dịch ngoài trụ sở KBNN đặt tại cơ quan thu và cơ quan thu đề nghị nộp tiền trực tiếp tại điểm giao dịch, thì Giám đốc KBNN tỉnh, thành phố căn cứ vào điều kiện cụ thể, xem xét cho phép điểm giao dịch của KBNN được nhận tiền từ cơ quan thu, đảm bảo an toàn, kịp thời;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làm thủ tục thu tiền, hạch toán thu NSNN và xử lý các liên giấy nộp tiền như trường hợp thu tiền mặt trực tiếp vào KBNN tại tiết 4.3.1 điểm 4.3 mục này.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Trường hợp cơ quan thu nộp tiền mặt vào ngân hàng nơi KBNN mở tài khoản thì thực hiện tương tự quy định tại tiết 4.4.1 điểm 4.4 mục này;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thu phạt vi phạm hành chính mà số tiền thu phạt phải nộp vào tài khoản tạm thu, tạm giữ trước khi nộp vào NSNN, thì cơ quan thu lập bảng kê biên lai và giấy nộp tiền vào NSNN, trong đó ghi rõ nộp vào tài khoản tạm thu, tạm giữ; KBNN làm thủ tục thu tiền và hạch toán vào tài khoản tạm thu, tạm giữ theo quy định hiện hành;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Định kỳ, cơ quan sử dụng biên lai quyết toán biên lai thu với cơ quan cấp biên lai, đảm bảo khớp đúng giữa số biên lai đã sử dụng, số biên lai huỷ, số còn lại chưa sử dụng, số tiền đã thu và nộp vào NSNN, đối chiếu giữa bảng kê biên lai và các liên giấy nộp tiền vào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5. Quy trình thu NSNN bằng ngoại tệ và một số khoản thu có tính đặc thù:</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5.1. Thu NSNN bằng ngoại tệ:</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5.1.1. Nguyên tắc quản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Các khoản thu ngân sách bằng ngoại tệ (không kể các khoản viện trợ nước ngoài trực tiếp cho các dự án) được tập trung về quỹ ngoại tệ của NSNN, thống nhất quản lý tại KBNN. Số thu NSNN bằng ngoại tệ được ghi thu quỹ ngoại tệ của NSNN (theo nguyên tệ); đồng thời, quy đổi ra đồng Việt Nam theo tỷ giá hạch toán ngoại tệ do Bộ Tài chính công bố hàng tháng để hạch toán thu NSNN và phân chia cho ngân sách các cấp theo chế độ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xml:space="preserve">- Toàn bộ số thu NSNN bằng ngoại tệ phát sinh tại địa phương phải gửi vào tài khoản tiền gửi ngoại tệ của KBNN mở tại ngân hàng được phép kinh doanh ngoại tệ. Số thu ngoại tệ tại địa phương được quy đổi ra đồng Việt Nam theo tỷ giá hạch toán ngoại tệ do Bộ Tài chính công bố hàng tháng để hạch toán thu NSNN và phân chia cho ngân sách các cấp. Định kỳ hàng tháng, số ngoại tệ tại tài khoản tiền gửi ngoại tệ tại ngân hàng được chuyển về quỹ ngoại tệ của NSNN tại trung ương. Lãi </w:t>
      </w:r>
      <w:r w:rsidRPr="005F413F">
        <w:rPr>
          <w:rFonts w:ascii="Arial" w:hAnsi="Arial" w:cs="Arial"/>
          <w:lang w:val="vi-VN" w:eastAsia="en-US"/>
        </w:rPr>
        <w:lastRenderedPageBreak/>
        <w:t>tiền gửi ngoại tệ sau khi trừ đi các khoản phí thanh toán được quản lý, sử dụng và quyết toán với NSNN theo chế độ quản lý tài chính áp dụng đối với hệ thống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Quỹ ngoại tệ của NSNN được sử dụng để thanh toán, chi trả các khoản chi bằng ngoại tệ theo quy định của Bộ Tài chính. Phần ngoại tệ còn lại, KBNN được phép bán cho Ngân hàng Nhà nước theo quy định. Hết năm, vào thời gian chỉnh lý quyết toán, KBNN tổng hợp chênh lệch tỷ giá phát sinh trong năm phối hợp với Vụ Ngân sách nhà nước- Bộ Tài chính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Tỷ giá hạch toán ngoại tệ do Bộ Tài chính công bố hàng tháng được áp dụng thống nhất trên phạm vi cả nước đối với các nghiệp vụ:</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Quy đổi và hạch toán thu, chi NSNN bằng ngoại tệ (kể cả các khoản thu hiện vật có giá gốc bằng ngoại tệ);</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Quy đổi và hạch toán kế toán của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Bộ trưởng Bộ Tài chính uỷ quyền cho Vụ trưởng Vụ Tài chính đối ngoại xác định và thông báo tỷ giá hạch toán ngoại tệ hàng tháng theo nguyên tắc: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Tỷ giá hạch toán được tính bình quân theo tỷ giá mua bán thực tế bình quân ngày trên thị trường ngoại tệ liên ngân hàng trong thời gian 30 ngày trước ngày thông báo;</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trong tháng tỷ giá mua bán ngoại tệ thực tế trên thị trường ngoại tệ liên ngân hàng có biến động lớn (tăng hoặc giảm trên 5% so với tỷ giá hạch toán), Bộ Tài chính xem xét, điều chỉnh lại tỷ giá hạch toán cho phù hợp.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5.1.2. Quy trình thu ngoại tệ:</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5.1.2.1. Thu ngoại tệ bằng chuyển khoản: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Quy trình thu ngoại tệ bằng chuyển khoản được thực hiện như đối với thu chuyển khoản bằng đồng Việt Nam. Căn cứ giấy báo có, bảng kê thanh toán và giấy nộp tiền vào NSNN bằng ngoại tệ chuyển khoản do ngân hàng gửi đến, KBNN các cấp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tỉnh, thành phố hạch toán tăng tài khoản tiền gửi ngoại tệ tại ngân hàng; đồng thời, quy đổi ra đồng Việt Nam theo tỷ giá hạch toán ngoại tệ do Bộ Tài chính công bố hàng tháng để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KBNN thực hiện ghi thu quỹ ngoại tệ của NSNN (khoản thu tại KBNN và khoản ngoại tệ do KBNN địa phương chuyển về); đồng thời, quy đổi ra đồng Việt Nam theo tỷ giá hạch toán ngoại tệ do Bộ Tài chính công bố hàng tháng (chỉ bao gồm số ngoại tệ thu tại KBNN) để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5.1.2.2. Thu ngoại tệ bằng tiền mặt qua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nộp thuế lập 4 liên giấy nộp tiền vào NSNN bằng ngoại tệ (mẫu C1-03/NS kèm theo) và đến ngân hàng nơi KBNN mở tài khoản ngoại tệ để làm thủ tục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Ngân hàng làm thủ tục thu ngoại tệ, và xử lý các liên giấy nộp tiền: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1: lưu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Liên 2: gửi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+ 2 liên còn lại gửi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Căn cứ chứng từ do ngân hàng gửi đến, KBNN kiểm tra, nếu phù hợp thì lưu 1 liên để hạch toán thu NSNN, 1 liên chuyển cơ quan thu trực tiếp quản lý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5.1.2.3. Thu ngoại tệ bằng tiền mặt qua cơ quan thu hoặc thu trực tiếp vào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cơ quan thu trực tiếp thu ngoại tệ bằng tiền mặt thì phải nộp đầy đủ, kịp thời vào tài khoản ngoại tệ của KBNN mở tại ngân hàng. Tại những nơi không thể nộp ngoại tệ vào ngân hàng, cơ quan thu nộp toàn bộ số ngoại tệ đã thu vào KBNN tỉnh, thành phố. Quy trình thu và xử lý chứng từ như trường hợp thu tiền mặt bằng đồng Việt Nam qua cơ quan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người nộp thuế trực tiếp nộp ngoại tệ bằng tiền mặt vào KBNN, thì quy trình thu thực hiện như thu tiền mặt bằng đồng Việt Nam vào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Việc thu NSNN bằng ngoại tệ tiền mặt chỉ được thực hiện tại KBNN tỉnh, thành phố và đối với các loại ngoại tệ tự do chuyển đổi theo thông báo của Ngân hàng Nhà nước;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Căn cứ số ngoại tệ tiền mặt thực thu, KBNN thực hiện quy đổi ra đồng Việt Nam theo tỷ giá hạch toán ngoại tệ do Bộ Tài chính công bố hàng tháng để hạch toán thu NSNN; đồng thời, gửi toàn bộ số ngoại tệ đã thu vào tài khoản tiền gửi ngoại tệ của KBNN tỉnh, thành phố tại ngân hàng để chuyển về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Trường hợp KBNN tỉnh, thành phố không có tài khoản tiền gửi ngoại tệ tại ngân hàng (do Ngân hàng Nhà nước và các ngân hàng thương mại trên địa bàn chưa tổ chức mở tài khoản tiền gửi và thanh toán ngoại tệ), KBNN tỉnh, thành phố được bán ngoại tệ tiền mặt cho Ngân hàng Nhà nước hoặc ngân hàng thương mại được phép kinh doanh ngoại tệ (theo tỷ giá mua ngoại tệ của ngân hàng đó). Phần chênh lệch giữa tỷ giá bán ngoại tệ thực tế và tỷ giá hạch toán ngoại tệ do Bộ Tài chính công bố được theo dõi và chuyển về KBNN để quyết toán với ngân sách trung ương.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5.2. Thu NSNN đối với một số nội dung đặc thù:</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5.2.1. Thu từ các khoản vay trong nước: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vốn huy động trong nước bằng hình thức phát hành trái phiếu Chính phủ, công trái xây dựng Tổ quốc cho ngân sách trung ương, căn cứ vào số vốn đã huy động, KBNN hạch toán vào tài khoản vay nợ của ngân sách trung ương;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vốn huy động cho ngân sách cấp tỉnh để thanh toán đầu tư xây dựng các công trình kết cấu hạ tầng, căn cứ vào số vốn đã huy động, KBNN hạch toán vào tài khoản vay nợ của ngân sách tỉnh;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Riêng đối với các KBNN chưa tham gia Hệ thống thông tin quản lý NSNN và Kho bạc (TABMIS) thì các khoản vay nợ nêu trên vẫn thực hiện ghi thu NSNN nhưng hạch toán theo mục lục ngân sách về các khoản vay nợ của ngân sách các cấp tương ứng;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vay trong nước khác, căn cứ giấy báo có của ngân hàng, KBNN hạch toán vào tài khoản vay nợ của cấp ngân sách thực hiện khoản vay nợ.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5.2.2. Thu từ các khoản vay nước ngoài: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Các khoản vay bằng ngoại tệ chuyển về quỹ ngoại tệ của NSNN: căn cứ giấy báo có của ngân hàng, KBNN quy đổi ra đồng Việt Nam theo tỷ giá hạch toán ngoại tệ do Bộ Tài chính công bố hàng tháng để hạch toán vào tài khoản vay nợ của ngân sách trung ương;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vay ngoại tệ không chuyển về quỹ ngoại tệ của NSNN: căn cứ chứng từ ghi thu, ghi chi từ nguồn vay nợ của Bộ Tài chính, KBNN quy đổi ra đồng Việt Nam theo tỷ giá hạch toán ngoại tệ do Bộ Tài chính công bố hàng tháng và hạch toán vào tài khoản vay và tài khoản chi của NSTW;</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Đối với khoản vay bằng vật tư, thiết bị, hàng hoá có giá gốc ngoại tệ: căn cứ chứng từ của cơ quan tài chính, KBNN hạch toán vào tài khoản vay nợ của ngân sách cấp tương ứng;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thu NSNN của các tổ chức, cơ quan đại diện Việt Nam ở nước ngoài, Bộ Tài chính có văn bản hướng dẫn riêng.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5.2.3. Thu từ các khoản khác ngoài thuế, phí, lệ phí, phạt, vay nợ: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thu từ quỹ dự trữ tài chính, thu bổ sung từ ngân sách cấp trên, thu kết dư NSNN, thu chuyển nguồn từ ngân sách năm trước: KBNN căn cứ quyết định của cơ quan tài chính để làm thủ tục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thu từ hoạt động kinh tế của nhà nước, thu hồi tiền cho vay, hoạt động sự nghiệp, thu tiền sử dụng đất, tiền thuê đất, tiền bán hoặc cho thuê tài sản thuộc sở hữu nhà nước, thu hoàn vốn, thu từ các khoản nộp ngân sách trong hoạt động đầu tư xây dựng cơ bản, thu từ các di sản nhà nước được hưởng, viện trợ không hoàn lại, thanh lý tài sản, bán tài sản tịch thu,... các cơ quan có nghĩa vụ nộp ngân sách thực hiện lập giấy nộp tiền vào NSNN và nộp vào KBNN hoặc nộp qua cơ quan thu theo quy định hiện hành đối với từng khoản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5.2.4. Thu NSNN bằng hiện vật: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hiện vật đã xác định được đối tượng sử dụng: cơ quan tài chính quy đổi ra đồng Việt Nam để lập lệnh thu, lệnh chi NSNN gửi cho KBNN để hạch toán thu, hạch toán chi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Việc quy đổi giá trị hiện vật sang đồng Việt Nam được thực hiện như sau: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Hiện vật đã có đơn giá, thì áp dụng theo đơn giá hiện hành tại khu vực; hiện vật có giá gốc ngoại tệ được quy đổi ra đồng Việt Nam theo tỷ giá ngoại tệ do Bộ Tài chính công bố tại thời điểm hạch toán;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Hiện vật chưa có quy định đơn giá hoặc không có giá gốc ngoại tệ, cơ quan tài chính lập Hội đồng định giá để xác định giá hiện vật theo giá thị trường phổ biến tại khu vực vào thời điểm định giá;</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hiện vật chưa xác định được đối tượng sử dụng: cơ quan tài chính phối hợp với các cơ quan hữu quan tổ chức bán hiện vật lấy tiền Việt Nam để nộp NSNN. Trường hợp chưa bán được hiện vật, cơ quan tài chính phối hợp với các cơ quan hữu quan tiếp tục theo dõi, quản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5.2.5. Thu NSNN bằng ngày công lao động: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Các khoản thu NSNN bằng ngày công lao động được quy đổi ra đồng Việt Nam để hạch toán thu, hạch toán chi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tài chính chủ trì phối hợp với các cơ quan hữu quan quy đổi số ngày công lao động theo đơn giá ngày công được quy định đối với từng loại công việc; đồng thời, lập lệnh ghi thu, lệnh ghi chi NSNN gửi KBNN để hạch toán thu, hạch toán chi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6. Hoàn trả các khoản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6.1. Các trường hợp được hoàn trả: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Việc hoàn trả các khoản thu NSNN được thực hiện trong các trường hợp: thu không đúng chính sách, chế độ; cơ chế, chính sách thu có thay đổi; người nộp thuế được miễn, giảm, hoàn thuế theo quyết định của cơ quan nhà nước có thẩm quyền; các khoản hoàn trả theo quy định của pháp luật về thuế và các văn bản quy phạm pháp luật có liên quan; người nộp thuế có số tiền thuế đã nộp lớn hơn số tiền thuế phải nộp đối với từng loại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6.2. Quy trình, thủ tục hoàn trả: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6.2.1. Hoàn trả các khoản thu do cơ quan Thuế, Hải quan quản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Việc hoàn trả các khoản thu NSNN được thực hiện theo quy định tại Thông tư số 59/2007/TT-BTC ngày 14/6/2007, Thông tư số 60/2007/TT-BTC ngày 14/6/2007 và các văn bản hiện hành của Bộ Tài chính. Người đề nghị hoàn trả lập Giấy đề nghị hoàn trả khoản thu NSNN (mẫu 05/ĐNHT kèm theo) và hồ sơ liên quan đến khoản đề nghị hoàn trả, gửi cơ quan thu nơi trực tiếp quản lý khoản thu (hoặc cơ quan có thẩm quyền quyết định hoàn trả). Quy trình hoàn trả đối với các trường hợp cụ thể như sau: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6.2.1.1. Đối với các khoản hoàn thuế giá trị gia tăng (GTGT), sau khi kiểm tra các điều kiện hoàn thuế theo quy định, cơ quan thu có thẩm quyền quyết định hoàn thuế lập Lệnh hoàn trả khoản thu NSNN (mẫu C1-04/NS kèm theo) gửi cho KBNN đồng cấp; KBNN đồng cấp thực hiện hoàn trả cho người nộp thuế, sau đó báo Nợ về KBNN cấp trên để hạch toán chi Quỹ hoàn thuế giá trị gia tăng của Tổng cục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xml:space="preserve">6.2.1.2. Đối với các khoản hoàn trả các loại thuế khác (trừ thuế GTGT), cơ quan thu có trách nhiệm đối chiếu nội dung hồ sơ hoàn trả với các chứng từ thu NSNN của khoản đã nộp trước đó, nếu phù hợp thì lập lệnh hoàn trả khoản thu NSNN gửi </w:t>
      </w:r>
      <w:r w:rsidRPr="005F413F">
        <w:rPr>
          <w:rFonts w:ascii="Arial" w:hAnsi="Arial" w:cs="Arial"/>
          <w:lang w:val="vi-VN" w:eastAsia="en-US"/>
        </w:rPr>
        <w:lastRenderedPageBreak/>
        <w:t>KBNN cùng cấp trên địa bàn để làm căn cứ hoàn trả. KBNN căn cứ lệnh hoàn trả khoản thu NSNN để làm thủ tục hoàn trả, chuyển tiền vào tài khoản tại ngân hàng (hoặc KBNN) theo yêu cầu của người được hoàn trả, hoặc trả bằng tiền mặt nếu người được hoàn trả không có tài khoản tại ngân hàng (hoặc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6.2.1.3. Đối với khoản thuế thu nhập của người có thu nhập cao, thuế thu nhập cá nhân (sau đây gọi chung là thuế thu nhập cá nhân- thuế TNCN) mà người nộp thuế nộp tại nhiều địa bàn, nhưng quyết toán thuế và làm thủ tục hoàn thuế tại 1 cơ quan thu (nơi đăng ký kê khai thuế), thì cơ quan thu có trách nhiệm kiểm tra hồ sơ hoàn thuế đối với toàn bộ các khoản thuế đã thu liên quan đến khoản được hoàn trả. Việc hoàn trả được thực hiện tại KBNN cùng cấp với cơ quan thu nơi người nộp thuế kê khai, quyết toán thuế; KBNN hoàn trả và hạch toán hoàn trả thuế TNCN trên địa bàn.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6.2.1.4. Trường hợp hoàn các khoản thuế (trừ thuế GTGT, thuế TNCN) mà đối tượng nộp thuế đăng ký thuế tại một địa phương nhưng nộp thuế tại nhiều địa phương khác, người nộp thuế được kê khai quyết toán thuế và làm thủ tục hoàn thuế tại một cơ quan thu nơi đăng ký kê khai thuế. Việc hoàn trả được thực hiện tại KBNN cùng cấp với cơ quan thu nơi người nộp thuế đăng ký kê khai, quyết toán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Cơ quan thu có trách nhiệm kiểm tra hồ sơ hoàn thuế đối với toàn bộ các khoản thuế đã thu liên quan đến khoản được hoàn trả, xác định số thuế được hoàn trả và phân bổ số tiền phải hoàn trả cho các địa phương nơi đã thu NSNN; lập lệnh hoàn trả khoản thu NSNN, trong đó tách riêng khoản phải hoàn trả của từng địa phương, gửi cho KBNN đồng cấp trên địa bàn.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KBNN đồng cấp trên địa bàn thực hiện chuyển toàn bộ số tiền hoàn trả cho người được hoàn trả; làm thủ tục hạch toán hoàn trả phần thuộc trách nhiệm của địa phương mình, đồng thời, chuyển chứng từ để báo Nợ cho các KBNN nơi thu NSNN để hạch toán hoàn trả phần thuộc trách nhiệm hoàn trả của các địa phương đó.</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6.2.2. Hoàn trả các khoản thu không do cơ quan Thuế, Hải quan quản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thu NSNN được hoàn trả mà không thuộc phạm vi trực tiếp quản lý của cơ quan Thuế, Hải quan, thì cơ quan nhà nước có thẩm quyền quyết định hoàn trả (cơ quan có thẩm quyền quyết định thu hoặc cơ quan cấp trên của cơ quan ra quyết định thu) có trách nhiệm đối chiếu nội dung hồ sơ đề nghị hoàn trả với các chứng từ thu NSNN của khoản đã nộp trước đó, nếu phù hợp thì lập lệnh hoàn trả khoản thu NSNN, chuyển cho người được hoàn trả để gửi KBNN nơi đã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Người được hoàn trả chuyển lệnh hoàn trả khoản thu NSNN và chứng từ nộp tiền vào KBNN (bản sao) cùng với bản chính (để đối chiếu) đến KBNN nơi ghi trên quyết định hoàn trả để làm thủ tục hoàn trả.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6.3. Quy trình xử lý, hạch toán của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trường hợp hoàn trả các khoản thu do cơ quan Thuế, Hải quan quản lý: trong thời hạn 3 ngày làm việc kể từ ngày nhận được lệnh hoàn trả khoản thu NSNN của cơ quan thu, KBNN nơi trực tiếp thực hiện hoàn trả có trách nhiệm kiểm tra mẫu dấu, chữ ký của cơ quan thu, làm thủ tục hoàn trả và chuyển tiền hoàn trả vào tài khoản tại ngân hàng (hoặc KBNN) theo yêu cầu của người được hoàn trả, hoặc trả bằng tiền mặt (nếu người được hoàn trả không có tài khoản tại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trường hợp hoàn trả các khoản thu không do cơ quan Thuế, Hải quan quản lý: trong thời gian 03 ngày làm việc kể từ ngày nhận được lệnh hoàn trả, KBNN thực hiện kiểm tra tính hợp pháp, hợp lệ của lệnh hoàn trả và chứng từ nộp tiền trước đó, nếu phù hợp thì hoàn trả cho người được hoàn trả và lưu 1 liên bản sao chứng từ nộp tiền (bản chính trả lại cho người được hoàn trả), nếu không phù hợp thì đề nghị người được hoàn trả hoặc cơ quan có thẩm quyền bổ sung, hoàn chỉnh;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hoàn trả các khoản thu thuộc năm ngân sách, nếu KBNN thực hiện hoàn trả trước khi kết thúc thời hạn chỉnh lý quyết toán NSNN năm đó, thì hạch toán giảm thu năm ngân sách, theo từng cấp ngân sách, đúng mục lục NSNN của các khoản đã thu; nếu hoàn trả sau thời gian chỉnh lý quyết toán ngân sách, thì hạch toán chi ngân sách năm sau của từng cấp ngân sách, theo số tiền tương ứng với tỷ lệ phân chia khoản thu cho từng cấp ngân sách trước đó.</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hoàn trả thuế TNCN bằng hình thức giảm thu NSNN, nhưng số thu thuế TNCN trên địa bàn tại thời điểm hoàn trả không đủ để hoàn thuế, thì KBNN hạch toán chi ngân sách để hoàn trả phần chênh lệch (như trường hợp hoàn trả khoản thu đã quyết toán vào niên độ năm trước);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tại địa phương có phân chia khoản thu thuế TNCN cho ngân sách trung ương và ngân sách địa phương (tỉnh, huyện, xã) thì khi hoàn trả sẽ phân bổ khoản hoàn trả để hạch toán giảm thu (hoặc chi) ngân sách trung ương và ngân sách cấp tỉnh theo nguyên tắc: ngân sách cấp tỉnh chịu trách nhiệm hoàn trả toàn bộ phần ngân sách địa phương được hưởng (gồm cả ngân sách tỉnh, huyện, xã);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Hàng tháng, KBNN lập báo cáo hoàn trả khoản thu NSNN (mẫu 06/BCHT kèm theo) gửi cơ quan tài chính đồng cấp về số hoàn thuế trên địa bàn, bao gồm toàn bộ số hoàn thuế của các cấp ngân sách.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6.4. Bù trừ các khoản hoàn trả với các khoản phải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6.4.1. Phạm vi và các trường hợp áp dụng: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người được hoàn trả đồng thời có nghĩa vụ phải nộp các khoản thu khác, nếu có đề nghị bù trừ các khoản được hoàn trả với khoản phải nộp thì phải lập Giấy đề nghị hoàn trả khoản thu NSNN (mẫu 05/ĐNHT kèm theo), trong đó ghi rõ nội dung phần đề nghị bù trừ cho khoản phải nộp, gửi cơ quan thu nơi hoàn trả để xem xét giải quyết;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cơ quan thu phát hiện người được hoàn thuế vẫn còn nghĩa vụ nộp các khoản thuế khác, nhưng không đề nghị bù trừ số còn phải nộp thì cơ quan thu tạm dừng việc hoàn trả và yêu cầu người nộp phải thực hiện nghĩa vụ nộp với NSNN. Hết thời hạn quy định theo thông báo của cơ quan thu, nếu người nộp chưa thực hiện nghĩa vụ nộp NSNN (hoặc chưa lập giấy đề nghị hoàn trả khoản thu NSNN và ghi rõ nội dung đề nghị bù trừ khoản phải nộp gửi cơ quan thu), thì cơ quan thu lập Lệnh hoàn trả kiêm bù trừ thu NSNN (mẫu C1-05/NS kèm theo) gửi KBNN nơi trực tiếp hoàn trả để thực hiện bù trừ; đồng thời, cơ quan thu thông báo cho người nộp thuế biết;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Việc bù trừ được thực hiện đối với các khoản được hoàn và khoản phải nộp giữa các sắc thuế khác nhau của cùng một đối tượng nộp thuế, tại cùng một KBNN hoặc giữa các KBNN khác nhau;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6.4.2. Quy trình thực hiện bù trừ:</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nộp thuế lập giấy đề nghị hoàn trả khoản thu NSNN cùng với hồ sơ đề nghị hoàn thuế theo quy định hiện hành gửi cơ quan thu để kiểm tra, xem xét;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kiểm tra, nếu đủ điều kiện thì lập lệnh hoàn trả kiêm bù trừ thu NSNN, gửi KBNN đồng cấp nơi trực tiếp hoàn trả thuế để thực hiện bù trừ số thuế được hoàn và số thuế phải nộp;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căn cứ lệnh hoàn trả kiêm bù trừ thu NSNN do cơ quan thu gửi đến,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KBNN nơi hoàn thuế đồng thời là KBNN thu nợ thuế: KBNN thực hiện hạch toán hoàn trả (đối với số tiền được hoàn trả), hạch toán thu ngân sách (đối với khoản nộp ngân sách bằng hình thức bù trừ); nếu khoản được hoàn lớn hơn khoản phải nộp thì KBNN làm thủ tục trả số tiền còn lại cho người được hoàn trả;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xml:space="preserve">+ Trường hợp KBNN nơi hoàn thuế khác với KBNN nơi thu nợ thuế: KBNN nơi hoàn thuế hạch toán hoàn trả thuế (đối với số tiền được hoàn trả) và làm thủ tục chuyển </w:t>
      </w:r>
      <w:r w:rsidRPr="005F413F">
        <w:rPr>
          <w:rFonts w:ascii="Arial" w:hAnsi="Arial" w:cs="Arial"/>
          <w:lang w:val="vi-VN" w:eastAsia="en-US"/>
        </w:rPr>
        <w:lastRenderedPageBreak/>
        <w:t>tiền cho người được hoàn trả (chênh lệch số được hoàn lớn hơn số phải nộp); đồng thời, chuyển số tiền được bù trừ cho KBNN nơi thu nợ thuế bằng hình thức thanh toán liên kho bạc để thu NSNN; trên chứng từ thanh toán liên kho bạc phải có đầy đủ thông tin để làm căn cứ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Tại KBNN nơi người nộp thuế còn nợ thuế, khi nhận được chứng từ thanh toán liên kho bạc về số tiền bù trừ để thu NSNN, thì thực hiện hạch toán thu NSNN như trường hợp thu NSNN bằng chuyển khoản qua thanh toán liên kho bạc.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6.5. Lập và luân chuyển chứng từ:</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6.5.1. Lệnh hoàn trả khoản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căn cứ phương thức hoàn trả, thanh toán (trả bằng tiền mặt, trả vào tài khoản tại KBNN hoặc ngân hàng, hoàn trả tại KBNN khác địa bàn,…) để lập lệnh hoàn trả khoản thu NSNN đủ số liên cho các đối tượng liên quan. Cụ thể:</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nơi quyết định hoàn trả nhận được 1 liên do KBNN gửi lại, sau khi đã xác nhận hạch toán hoàn trả;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lưu 1 liên làm căn cứ hạch toán hoàn trả;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được hoàn trả nhận được 1 liên;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trả vào tài khoản tại ngân hàng thì ngân hàng được nhận 1 liên để làm căn cứ hạch toán và lưu;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KBNN nơi trực tiếp hoàn trả khác với KBNN nơi đã thu NSNN (KBNN nơi có trách nhiệm hoàn trả) nêu tại tiết 6.2.1.4 mục này, thì KBNN nơi có trách nhiệm hoàn trả nhận được chứng từ báo Nợ qua hình thức thanh toán liên kho bạc, thực hiện in 2 liên chứng từ và xử lý: 1 liên lưu, 1 liên gửi cơ quan thu nơi quản lý khoản thu NSNN để theo dõi.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6.5.2. Lệnh hoàn trả kiêm bù trừ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Việc lập lệnh hoàn trả kiêm bù trừ thu NSNN được cơ quan thu lập căn cứ vào quy trình hoàn thuế và bù trừ, hình thức chi trả cho người được hoàn trả, đảm bảo các đối tượng liên quan có đủ chứng từ để theo dõi, hạch toán và đối chiếu. Cụ thể:</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nơi quyết định hoàn trả nhận được 1 liên do KBNN gửi lại, sau khi đã xác nhận hạch toán hoàn trả;</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KBNN nơi trực tiếp hoàn trả lưu 1 liên;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Người được hoàn trả nhận được 1 liên;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hoàn trả vào tài khoản tại ngân hàng, thì ngân hàng nhận được 1 liên lệnh hoàn trả kiêm bù trừ thu NSNN để làm căn cứ hạch toán và lưu.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KBNN nơi hoàn trả khác với KBNN nơi thu nợ thuế bằng hình thức bù trừ thì KBNN nơi thu nợ thuế nhận được chứng từ chuyển tiền bằng hình thức thanh toán liên kho bạc, thực hiện in 2 liên chứng từ và xử lý: 1 liên lưu, 1 liên gửi cho cơ quan thu nơi theo dõi quản lý thu khoản nợ thuế được bù trừ.</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7. Kiểm tra, đối chiếu và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Hàng ngày, cơ quan thu và KBNN có trách nhiệm phối hợp kiểm tra, đối chiếu số thu nộp NSNN đảm bảo chính xác, đầy đủ, kịp thời;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Trong quá trình kiểm tra, đối chiếu số thu, nộp NSNN, nếu cơ quan thu phát hiện sai sót, hoặc điều chỉnh các khoản thu, nộp ngân sách khi phát hiện khoản nộp không đúng thứ tự theo quy định, không đúng mã tên, mã số cơ quan thu, thì cơ quan thu lập 3 liên Giấy đề nghị điều chỉnh thu NSNN (mẫu C1-07/NS kèm theo) gửi KBNN nơi đã thu NSNN để điều chỉnh. Cơ quan thu không ghi vào phần xác nhận của cơ quan thu trên giấy đề nghị điều chỉnh;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người nộp thuế tự phát hiện sai sót về mục lục NSNN, kỳ thuế, tên và mã số cơ quan thu,… thì người nộp thuế phải lập và gửi giấy đề nghị điều chỉnh thu nộp NSNN kèm theo chứng từ nộp tiền (bản sao và bản gốc) cho cơ quan thu. Cơ quan thu thực hiện kiểm tra, xác nhận thông tin điều chỉnh trên giấy đề nghị điều chỉnh và gửi KBNN nơi thu NSNN để thực hiện điều chỉnh;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kiểm tra, đối chiếu các khoản đã thu với giấy đề nghị điều chỉnh, nếu khớp đúng và phù hợp thì thực hiện điều chỉnh và ký, đóng dấu vào phần chấp nhận điều chỉnh của KBNN trên giấy đề nghị điều chỉnh thu nộp NSNN. Nếu không phù hợp, KBNN gửi lại giấy đề nghị điều chỉnh cho cơ quan thu để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Các liên giấy đề nghị điều chỉnh thu nộp NSNN được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+ 1 liên lưu 1 tại KBNN để làm căn cứ hạch toán điều chỉnh;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+ 1 liên gửi lại người nộp (hoặc cơ quan thu) có đề nghị điều chỉnh;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+ 1 liên gửi cơ quan thu trực tiếp quản lý người nộp thuế (trường hợp người nộp thuế đề nghị điều chỉnh) để làm căn cứ điều chỉnh nghĩa vụ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8. Hạch toán kế toán, báo cáo, quyết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8.1. Hạch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tổ chức hạch toán kế toán thu NSNN theo chế độ kế toán do Bộ Tài chính quy định. Việc hạch toán kế toán phải đảm bảo đúng niên độ ngân sách và mục lục NSNN. Các khoản thu thuộc nhiệm vụ thu của ngân sách năm trước nhưng nộp trong thời gian chỉnh lý quyết toán thì hạch toán vào niên độ năm trước; nếu nộp sau thời gian chỉnh lý quyết toán ngân sách năm trước, thì phải được hạch toán vào thu ngân sách năm sau;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Trường hợp các khoản thu ngân sách bằng chuyển khoản qua ngân hàng thiếu yếu tố để hạch toán thu NSNN, thì KBNN hạch toán vào tài khoản tạm thu; đồng thời, thông báo cho các đối tượng liên quan (ngân hàng, cơ quan thu, người nộp thuế…) để kiểm tra, đối chiếu và bổ sung thông tin để chuyển nộp ngân sách theo đúng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thu ngoài cân đối NSNN, KBNN hạch toán tạm thu chưa đưa vào cân đối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khoản tạm thu, tạm giữ, KBNN hạch toán vào tài khoản tạm thu, tạm giữ. Khi xử lý các khoản trên tài khoản tạm thu, tạm giữ, KBNN căn cứ vào quyết định hành chính hoặc văn bản, chứng từ hợp pháp, hợp lệ của cơ quan nhà nước có thẩm quyền (cơ quan quyết định việc tạm thu, tạm giữ, cơ quan được giao quản lý khoản tạm giữ,…). Đến cuối ngày 31/12, các khoản tạm thu, tạm giữ chưa có quyết định xử lý của cơ quan nhà nước có thẩm quyền được chuyển số dư sang năm sau tiếp tục theo dõi xử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Đối với các cơ quan, đơn vị có phát sinh khoản thu NSNN được giữ lại để chi theo chế độ quy định, định kỳ phải lập báo cáo chi tiết các khoản thực thu, thực chi gửi cơ quan tài chính. Căn cứ lệnh ghi thu ngân sách, lệnh chi tiền do cơ quan tài chính chuyển đến, KBNN thực hiện hạch toán thu, hạch toán chi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8.2. Báo cáo, quyết toán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Việc báo cáo định kỳ tình hình thu NSNN, báo cáo kế toán, quyết toán thu NSNN của ngân sách các cấp được lập theo đúng mẫu biểu, mục lục NSNN và thời hạn quy định của Bộ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lastRenderedPageBreak/>
        <w:t>II- NHIỆM VỤ, QUYỀN HẠN CỦA CÁC CƠ QUAN TRONG VIỆC TỔ CHỨC THU NGÂN SÁCH NHÀ NƯỚC VÀ TRAO ĐỔI THÔNG TIN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1. Cơ quan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Lập kế hoạch thu: căn cứ nhiệm vụ thu cả năm được giao, nhiệm vụ thu hàng quí do cơ quan thu cấp trên thông báo, số kê khai thuế và dự kiến các khoản phải nộp NSNN, cơ quan thu (nơi trực tiếp quản lý người nộp thuế) lập kế hoạch thu thuộc phạm vi quản lý, chi tiết theo từng địa bàn, loại hình doanh nghiệp, hộ kinh doanh..., thời hạn nộp, phân loại theo hình thức nộp tại cơ quan thu hoặc nộp trực tiếp vào KBNN (hoặc qua ngân hàng). Định kỳ hàng quý, cơ quan thu lập kế hoạch thu quý (có chia ra tháng), gửi KBNN đồng cấp để lập kế hoạch phối hợp tổ chức thu ngân sách. Thời gian gửi kế hoạch thu hàng quý do các cơ quan thu và KBNN thống nhất quy định tuỳ theo điều kiện cụ thể tại từng địa bàn;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Tổ chức thu, nộp: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Căn cứ vào tờ khai thuế do người nộp thuế lập, cơ quan thu kiểm tra, xác định số thuế phải nộp NSNN chi tiết theo các yếu tố: tên người nộp, mã số thuế, số nợ thuế của kỳ trước, số tiền thuế phải truy thu, số thuế phát sinh phải nộp trong kỳ, số tiền phạt (nếu có); tổng số thuế phải nộp, hạn nộp, địa điểm nộp (điểm giao dịch, trụ sở KBNN hoặc cơ quan thu) và mã mục lục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Theo dõi, quản lý, đôn đốc người nộp thuế thực hiện nghĩa vụ nộp NSNN. Hướng dẫn việc lập giấy nộp tiền vào NSNN cho người nộp thuế;</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Phối hợp với KBNN, ngân hàng đã ký kết thoả thuận về thu ngân sách, thống nhất phân định người nộp thuế đến nộp thuế tại cơ quan thu hoặc nộp thuế trực tiếp vào KBNN (hoặc ngân hàng); bố trí và thông báo lịch thu tại các điểm thu hợp lý, tránh tập trung quá lớn vào một số ngày trong tháng, gây khó khăn trong việc tổ chức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Trực tiếp tổ chức thu ngân sách đối với những đối tượng được phân công và nộp đầy đủ, kịp thời vào KBNN theo qui định hiện hành;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Quyết định các trường hợp tạm thu, gửi KBNN làm căn cứ hạch toán kế toán; quyết định xử lý các khoản tạm thu, tạm giữ theo chế độ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Tổ chức kế toán thu, kiểm tra, đối chiếu số liệu thu ngân sách với KBNN. Phối hợp với KBNN và người nộp thuế xác định đúng mục lục NSNN trong trường hợp người nộp ghi sai mục lục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Kiểm tra và giải quyết các khiếu nại về thu nộp NSNN; quyết định xử phạt các hành vi vi phạm chế độ thu nộp NSNN theo quy định của pháp luật;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Tổ chức việc nhận chứng từ thu tại KBNN thường xuyên hàng ngày;</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Kiểm tra hồ sơ đề nghị hoàn trả thuế của người nộp thuế, làm thủ tục hoàn trả các khoản thu cho người được hoàn trả kịp thời theo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Quản trị và đảm bảo hệ thống thông tin hoạt động liên tục phục vụ cho việc trao đổi thông tin. Cập nhật kịp thời thông tin thu NSNN do đơn vị mình quản lý vào cơ sở dữ liệu thu NSNN, phối hợp với các cơ quan liên quan xây dựng hệ thống truyền dữ liệu, khai thác, bảo mật thông tin;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Cơ quan thu gửi bản đăng ký mẫu dấu, chữ ký cho KBNN nơi thực hiện hoàn trả để đối chiếu trong lần đầu ra quyết định hoàn thuế tại KBNN đó, trường hợp có thay đổi mẫu dấu, chữ ký thì gửi bản đăng ký mẫu dấu, chữ ký mới.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2. Kho bạc Nhà nước:</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Tổ chức thu ngân sách: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Trên cơ sở kế hoạch thu ngân sách hàng quí, năm, lịch thu do cơ quan thu gửi đến, KBNN tổ chức các điểm thu, bảo đảm thu nhanh, an toàn các khoản thu NSNN, thuận tiện cho người nộp thuế. Thực hiện in và quản lý chứng từ thu qua KBNN theo đúng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Tập trung các khoản thu NSNN và phân chia các khoản thu theo đúng tỷ lệ phần trăm (%) đối với từng khoản thu cho ngân sách các cấp theo quy định của Luật NSNN và các văn bản hướng dẫn thi hành Luật;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Phối hợp đối chiếu số liệu thu NSNN với các cơ quan thu bảo đảm chính xác, đầy đủ, kịp thời;</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Hàng ngày, KBNN tập hợp các liên chứng từ thu NSNN (tiền mặt và chuyển khoản) và lập bảng kê chứng từ thu phân theo cơ quan thu, gửi cho cơ quan thu liên quan để đối chiếu, theo dõi, quản lý; truyền dữ liệu về thu NSNN vào cơ sở dữ liệu thu, nộp thuế theo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Định kỳ theo chế độ, KBNN báo cáo kế toán thu NSNN, tổng hợp kết quả thu NSNN trên địa bàn gửi KBNN cấp trên và cơ quan thu đồng cấp;</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Trường hợp phát hiện chứng từ thu NSNN chưa chính xác (về người nộp thuế, mục lục NSNN...), KBNN thực hiện tạm thu ngân sách (theo mục tạm thu chưa đưa vào cân đối ngân sách), đồng thời, thông báo cho cơ quan thu để xử lý; khi có xác nhận của cơ quan thu, KBNN chuyển từ mục tạm thu vào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nơi người nộp thuế mở tài khoản có trách nhiệm trích tài khoản tiền gửi của người nộp thuế theo lệnh thu của cơ quan thu để nộp NSNN theo quy định tại Điều 114 Luật Quản lý thuế và Điều 46 Nghị định số 60/2003/NĐ-CP ngày 06/6/2003;</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Xác nhận số liệu thu ngân sách theo yêu cầu của các cơ quan nhà nước có thẩm quyền hoặc của người nộp thuế (khi có yêu cầu của cơ quan thu);</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Thực hiện hoàn trả các khoản thu NSNN theo quyết định của cơ quan có thẩm quyền;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KBNN phối hợp xây dựng hệ thống truyền dữ liệu đảm bảo tính bảo mật và an toàn để sử dụng dữ liệu điện tử thay cho báo cáo bằng giấy. Phối hợp với cơ quan tài chính đảm bảo hệ thống thông tin hoạt động liên tục phục vụ cho việc trao đổi thông tin.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3. Cục Tin học và Thống kê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Đảm bảo cơ sở hạ tầng mạng, máy chủ phục vụ cho trao đổi thông tin; đồng thời, duy trì hệ thống kết nối thường xuyên từ Trung tâm trao đổi tại trung ương tới các đơn vị trong ngành tài chính thực hiện thu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Phối hợp với các đơn vị liên quan theo dõi và xử lý quá trình trao đổi thông tin qua Trung tâm trao đổi tại trung ương. Quản lý danh mục dùng chung phục vụ cho hệ thống thông tin hoạt động liên tục phục vụ cho việc trao đổi thông tin.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4. Cơ quan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Cơ quan tài chính tham gia quy trình hiện đại hóa thu NSNN là Sở Tài chính, Phòng Tài chính và cơ quan tài chính cấp xã. Các cơ quan này có trách nhiệm:</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Phối hợp với cơ quan thu, KBNN trong việc thu và quản lý các khoản thu NSNN; đôn đốc các đối tượng thuộc phạm vi quản lý nộp đầy đủ, kịp thời các khoản thu NSNN vào KBNN;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Phối hợp với KBNN đảm bảo hạch toán đầy đủ, chính xác, đúng mục lục NSNN và tỷ lệ phân chia cho ngân sách các cấp; rà soát, đối chiếu các khoản thu ngân sách do cơ quan tài chính trực tiếp quản lý;</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lastRenderedPageBreak/>
        <w:t>- Thẩm định báo cáo quyết toán thu NSNN của ngân sách cấp dưới; tổng hợp và lập báo cáo quyết toán thu NSNN thuộc phạm vi quản lý theo chế độ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5. Tổ chức, cá nhân có nghĩa vụ nộp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Kê khai và nộp đầy đủ các khoản phải nộp NSNN theo đúng chế độ; thực hiện đúng quy trình, thủ tục nộp NSNN, lập chứng từ nộp tiền đầy đủ nội dung, theo đúng mẫu và số liên quy định; phối hợp với các cơ quan liên quan xử lý các vấn đề phát sinh đến khoản nộp NSNN;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Có quyền khiếu nại các vấn đề vi phạm chế độ thu nộp NSNN của các cơ quan chức năng;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Có quyền đề nghị cơ quan thu làm thủ tục hoàn trả các khoản thu theo quy định.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6. Ngân hàng nơi người nộp thuế mở tài khoản: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Ngân hàng có trách nhiệm lập chứng từ đầy đủ nội dung thông tin do người nộp thuế cung cấp, theo đúng nội dung, mẫu biểu do Bộ Tài chính quy định; trích tiền trên tài khoản theo yêu cầu của người nộp thuế để chuyển tiền vào tài khoản của KBNN để nộp NSNN và gửi chứng từ cho KBNN ngay trong ngày làm việc, hoặc chậm nhất vào đầu giờ của ngày làm việc tiếp theo;</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Thực hiện trích tài khoản tiền gửi của người nộp thuế theo lệnh thu của cơ quan thu để nộp NSNN (hoặc nộp vào tài khoản tạm thu, tạm giữ của cơ quan thu đối với các khoản được phép hạch toán vào tài khoản tạm thu, tạm giữ trước khi nộp NSNN) theo quy định tại Điều 114 Luật Quản lý thuế và Điều 46 Nghị định số 60/2003/NĐ-CP ngày 06/6/2003;</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Tổ chức hướng dẫn người nộp, thực hiện thu tiền từ người nộp thuế thuế, phí, lệ phí và các khoản thu khác vào tài khoản của KBNN; tổ chức cung ứng dịch vụ thanh toán cho người nộp thuế nộp tiền vào tài khoản của KBNN thuận tiện, nhanh chóng theo thoả thuận giữa hệ thống KBNN và ngân hàng;</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Phối hợp với người nộp và các cơ quan liên quan xử lý các vấn đề phát sinh liên quan đến khoản thu, nộp. Ngân hàng chủ động tổ chức việc thu thuế qua ATM và được thu phí cung cấp dịch vụ theo quy định hiện hành.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III- KINH PHÍ VÀ CHẾ ĐỘ KHEN THƯỞNG, KỶ LUẬT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 xml:space="preserve">1. Chi phí cho việc tổ chức công tác thu NSNN của cơ quan thu và KBNN như: xây dựng, thuê địa điểm, trang bị cơ sở vật chất, phương tiện làm việc; chi phí vận </w:t>
      </w:r>
      <w:r w:rsidRPr="005F413F">
        <w:rPr>
          <w:rFonts w:ascii="Arial" w:hAnsi="Arial" w:cs="Arial"/>
          <w:lang w:val="vi-VN" w:eastAsia="en-US"/>
        </w:rPr>
        <w:lastRenderedPageBreak/>
        <w:t>chuyển, bảo vệ; chi phí in ấn chỉ; chi bồi dưỡng ngoài giờ,... do NSNN bảo đảm theo chế độ quản lý tài chính nhà nước hiện hành.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Trường hợp cơ quan thu ủy nhiệm thu cho tổ chức, cá nhân thực hiện thu NSNN, thì kinh phí trả cho tổ chức, cá nhân nhận ủy nhiệm thu thực hiện theo quy định tại mục IV phần D Thông tư số 60/2007/TT-BTC ngày 14/6/2007 của Bộ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Trường hợp KBNN ủy nhiệm cho ngân hàng thu NSNN bằng tiền mặt, thì thực hiện theo thỏa thuận của KBNN với ngân hàng nhận ủy nhiệm.</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2. Chế độ khen thưởng cho công tác thu NSNN đối với các cơ quan thu và KBNN được thực hiện theo quy định hiện hành.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3. Các cơ quan, đơn vị và cá nhân vi phạm chế độ quản lý, thu nộp hoặc làm thất thoát tiền, tài sản của Nhà nước phải bị xử lý theo quy định của pháp luật.</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b/>
          <w:bCs/>
          <w:sz w:val="21"/>
          <w:szCs w:val="21"/>
          <w:lang w:val="vi-VN" w:eastAsia="en-US"/>
        </w:rPr>
        <w:t>C- TỔ CHỨC THỰC HIỆN</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Thông tư này có hiệu lực thi hành sau 15 ngày, kể từ ngày đăng Công báo, thay thế Thông tư số 80/2003/TT-BTC ngày 13/8/2003 của Bộ Tài chính về hướng dẫn tập trung, quản lý các khoản thu NSNN qua KBNN, thay thế các mẫu biểu liên quan quy định tại Quyết định số 24/2006/QĐ-BTC ngày 06/4/2006 của Bộ trưởng Bộ Tài chính về ban hành Chế độ kế toán NSNN và hoạt động nghiệp vụ KBNN, thay thế mẫu giấy đề nghị hoàn thuế, phí (mẫu số 01/HTBT), Quyết định hoàn thuế (mẫu số 04/HTBT) ban hành kèm theo Thông tư số 60/2007/TT-BTC ngày 14/6/2007 của Bộ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Chế độ ban hành, sử dụng các mẫu biểu thu NSNN theo quy định tại Thông tư này áp dụng cho các khoản thu NSNN từ niên độ 2009. Các trường hợp đặc thù khác được thực hiện theo quy định riêng của Bộ Tài chính.</w:t>
      </w:r>
    </w:p>
    <w:p w:rsidR="005F413F" w:rsidRPr="005F413F" w:rsidRDefault="005F413F" w:rsidP="005F413F">
      <w:pPr>
        <w:spacing w:before="100" w:beforeAutospacing="1" w:after="90" w:line="345" w:lineRule="atLeast"/>
        <w:jc w:val="both"/>
        <w:rPr>
          <w:rFonts w:ascii="Arial" w:hAnsi="Arial" w:cs="Arial"/>
          <w:lang w:val="vi-VN" w:eastAsia="en-US"/>
        </w:rPr>
      </w:pPr>
      <w:r w:rsidRPr="005F413F">
        <w:rPr>
          <w:rFonts w:ascii="Arial" w:hAnsi="Arial" w:cs="Arial"/>
          <w:lang w:val="vi-VN" w:eastAsia="en-US"/>
        </w:rPr>
        <w:t>Các văn bản, chế độ ban hành trước đây về thu và quản lý các khoản thu NSNN qua KBNN trái với quy định tại Thông tư này không còn hiệu lực thi hành./.</w:t>
      </w:r>
    </w:p>
    <w:tbl>
      <w:tblPr>
        <w:tblW w:w="86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65"/>
        <w:gridCol w:w="2948"/>
      </w:tblGrid>
      <w:tr w:rsidR="005F413F" w:rsidRPr="005F413F" w:rsidTr="005F413F">
        <w:trPr>
          <w:tblCellSpacing w:w="0" w:type="dxa"/>
        </w:trPr>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413F" w:rsidRPr="005F413F" w:rsidRDefault="005F413F" w:rsidP="005F413F">
            <w:pPr>
              <w:spacing w:before="100" w:beforeAutospacing="1" w:after="90" w:line="345" w:lineRule="atLeast"/>
              <w:jc w:val="both"/>
              <w:rPr>
                <w:rFonts w:ascii="Arial" w:hAnsi="Arial" w:cs="Arial"/>
                <w:sz w:val="21"/>
                <w:szCs w:val="21"/>
                <w:lang w:val="vi-VN" w:eastAsia="en-US"/>
              </w:rPr>
            </w:pPr>
          </w:p>
          <w:p w:rsidR="005F413F" w:rsidRPr="005F413F" w:rsidRDefault="005F413F" w:rsidP="005F413F">
            <w:pPr>
              <w:spacing w:before="100" w:beforeAutospacing="1" w:after="90" w:line="345" w:lineRule="atLeast"/>
              <w:jc w:val="both"/>
              <w:rPr>
                <w:rFonts w:ascii="Arial" w:hAnsi="Arial" w:cs="Arial"/>
                <w:sz w:val="21"/>
                <w:szCs w:val="21"/>
                <w:lang w:val="vi-VN" w:eastAsia="en-US"/>
              </w:rPr>
            </w:pPr>
            <w:r w:rsidRPr="005F413F">
              <w:rPr>
                <w:rFonts w:ascii="Arial" w:hAnsi="Arial" w:cs="Arial"/>
                <w:b/>
                <w:bCs/>
                <w:i/>
                <w:iCs/>
                <w:sz w:val="21"/>
                <w:szCs w:val="21"/>
                <w:lang w:val="vi-VN" w:eastAsia="en-US"/>
              </w:rPr>
              <w:t>Nơi nhận:</w:t>
            </w:r>
            <w:r w:rsidRPr="005F413F">
              <w:rPr>
                <w:rFonts w:ascii="Arial" w:hAnsi="Arial" w:cs="Arial"/>
                <w:sz w:val="21"/>
                <w:szCs w:val="21"/>
                <w:lang w:val="vi-VN" w:eastAsia="en-US"/>
              </w:rPr>
              <w:br/>
              <w:t>- Ban Bí thư Trung ương Đảng;</w:t>
            </w:r>
            <w:r w:rsidRPr="005F413F">
              <w:rPr>
                <w:rFonts w:ascii="Arial" w:hAnsi="Arial" w:cs="Arial"/>
                <w:sz w:val="21"/>
                <w:szCs w:val="21"/>
                <w:lang w:val="vi-VN" w:eastAsia="en-US"/>
              </w:rPr>
              <w:br/>
              <w:t>- Thủ tướng, các Phó Thủ tướng Chính phủ;</w:t>
            </w:r>
            <w:r w:rsidRPr="005F413F">
              <w:rPr>
                <w:rFonts w:ascii="Arial" w:hAnsi="Arial" w:cs="Arial"/>
                <w:sz w:val="21"/>
                <w:szCs w:val="21"/>
                <w:lang w:val="vi-VN" w:eastAsia="en-US"/>
              </w:rPr>
              <w:br/>
              <w:t>- Các Bộ, cơ quan ngang Bộ, cơ quan thuộc CP;</w:t>
            </w:r>
            <w:r w:rsidRPr="005F413F">
              <w:rPr>
                <w:rFonts w:ascii="Arial" w:hAnsi="Arial" w:cs="Arial"/>
                <w:sz w:val="21"/>
                <w:szCs w:val="21"/>
                <w:lang w:val="vi-VN" w:eastAsia="en-US"/>
              </w:rPr>
              <w:br/>
              <w:t>- Văn phòng Trung ương và các Ban của Đảng;</w:t>
            </w:r>
            <w:r w:rsidRPr="005F413F">
              <w:rPr>
                <w:rFonts w:ascii="Arial" w:hAnsi="Arial" w:cs="Arial"/>
                <w:sz w:val="21"/>
                <w:szCs w:val="21"/>
                <w:lang w:val="vi-VN" w:eastAsia="en-US"/>
              </w:rPr>
              <w:br/>
              <w:t>- VP BCĐ TW về phòng chống tham nhũng ;</w:t>
            </w:r>
            <w:r w:rsidRPr="005F413F">
              <w:rPr>
                <w:rFonts w:ascii="Arial" w:hAnsi="Arial" w:cs="Arial"/>
                <w:sz w:val="21"/>
                <w:szCs w:val="21"/>
                <w:lang w:val="vi-VN" w:eastAsia="en-US"/>
              </w:rPr>
              <w:br/>
            </w:r>
            <w:r w:rsidRPr="005F413F">
              <w:rPr>
                <w:rFonts w:ascii="Arial" w:hAnsi="Arial" w:cs="Arial"/>
                <w:sz w:val="21"/>
                <w:szCs w:val="21"/>
                <w:lang w:val="vi-VN" w:eastAsia="en-US"/>
              </w:rPr>
              <w:lastRenderedPageBreak/>
              <w:t>- HĐND, UBND các tỉnh, TP trực thuộc TW;</w:t>
            </w:r>
            <w:r w:rsidRPr="005F413F">
              <w:rPr>
                <w:rFonts w:ascii="Arial" w:hAnsi="Arial" w:cs="Arial"/>
                <w:sz w:val="21"/>
                <w:szCs w:val="21"/>
                <w:lang w:val="vi-VN" w:eastAsia="en-US"/>
              </w:rPr>
              <w:br/>
              <w:t>- Văn phòng Chủ tịch nước;</w:t>
            </w:r>
            <w:r w:rsidRPr="005F413F">
              <w:rPr>
                <w:rFonts w:ascii="Arial" w:hAnsi="Arial" w:cs="Arial"/>
                <w:sz w:val="21"/>
                <w:szCs w:val="21"/>
                <w:lang w:val="vi-VN" w:eastAsia="en-US"/>
              </w:rPr>
              <w:br/>
              <w:t>- Hội đồng Dân tộc và các Ủy ban của Quốc hội;</w:t>
            </w:r>
            <w:r w:rsidRPr="005F413F">
              <w:rPr>
                <w:rFonts w:ascii="Arial" w:hAnsi="Arial" w:cs="Arial"/>
                <w:sz w:val="21"/>
                <w:szCs w:val="21"/>
                <w:lang w:val="vi-VN" w:eastAsia="en-US"/>
              </w:rPr>
              <w:br/>
              <w:t>- Văn phòng Quốc hội;</w:t>
            </w:r>
            <w:r w:rsidRPr="005F413F">
              <w:rPr>
                <w:rFonts w:ascii="Arial" w:hAnsi="Arial" w:cs="Arial"/>
                <w:sz w:val="21"/>
                <w:szCs w:val="21"/>
                <w:lang w:val="vi-VN" w:eastAsia="en-US"/>
              </w:rPr>
              <w:br/>
              <w:t>- Viện Kiểm sát nhân dân tối cao;</w:t>
            </w:r>
            <w:r w:rsidRPr="005F413F">
              <w:rPr>
                <w:rFonts w:ascii="Arial" w:hAnsi="Arial" w:cs="Arial"/>
                <w:sz w:val="21"/>
                <w:szCs w:val="21"/>
                <w:lang w:val="vi-VN" w:eastAsia="en-US"/>
              </w:rPr>
              <w:br/>
              <w:t>- Toà án nhân dân tối cao;</w:t>
            </w:r>
            <w:r w:rsidRPr="005F413F">
              <w:rPr>
                <w:rFonts w:ascii="Arial" w:hAnsi="Arial" w:cs="Arial"/>
                <w:sz w:val="21"/>
                <w:szCs w:val="21"/>
                <w:lang w:val="vi-VN" w:eastAsia="en-US"/>
              </w:rPr>
              <w:br/>
              <w:t>- Kiểm toán Nhà nước;</w:t>
            </w:r>
            <w:r w:rsidRPr="005F413F">
              <w:rPr>
                <w:rFonts w:ascii="Arial" w:hAnsi="Arial" w:cs="Arial"/>
                <w:sz w:val="21"/>
                <w:szCs w:val="21"/>
                <w:lang w:val="vi-VN" w:eastAsia="en-US"/>
              </w:rPr>
              <w:br/>
              <w:t>- UBTW Mặt trận Tổ quốc Việt Nam ;</w:t>
            </w:r>
            <w:r w:rsidRPr="005F413F">
              <w:rPr>
                <w:rFonts w:ascii="Arial" w:hAnsi="Arial" w:cs="Arial"/>
                <w:sz w:val="21"/>
                <w:szCs w:val="21"/>
                <w:lang w:val="vi-VN" w:eastAsia="en-US"/>
              </w:rPr>
              <w:br/>
              <w:t>- Cơ quan Trung ương của các Đoàn thể;</w:t>
            </w:r>
            <w:r w:rsidRPr="005F413F">
              <w:rPr>
                <w:rFonts w:ascii="Arial" w:hAnsi="Arial" w:cs="Arial"/>
                <w:sz w:val="21"/>
                <w:szCs w:val="21"/>
                <w:lang w:val="vi-VN" w:eastAsia="en-US"/>
              </w:rPr>
              <w:br/>
              <w:t>- Cục Kiểm tra văn bản (Bộ Tư pháp);</w:t>
            </w:r>
            <w:r w:rsidRPr="005F413F">
              <w:rPr>
                <w:rFonts w:ascii="Arial" w:hAnsi="Arial" w:cs="Arial"/>
                <w:sz w:val="21"/>
                <w:szCs w:val="21"/>
                <w:lang w:val="vi-VN" w:eastAsia="en-US"/>
              </w:rPr>
              <w:br/>
              <w:t>- Sở Tài chính, KBNN, Cục Thuế, Cục Hải quan các tỉnh, TP trực thuộc TW;</w:t>
            </w:r>
            <w:r w:rsidRPr="005F413F">
              <w:rPr>
                <w:rFonts w:ascii="Arial" w:hAnsi="Arial" w:cs="Arial"/>
                <w:sz w:val="21"/>
                <w:szCs w:val="21"/>
                <w:lang w:val="vi-VN" w:eastAsia="en-US"/>
              </w:rPr>
              <w:br/>
              <w:t>- Công báo;</w:t>
            </w:r>
            <w:r w:rsidRPr="005F413F">
              <w:rPr>
                <w:rFonts w:ascii="Arial" w:hAnsi="Arial" w:cs="Arial"/>
                <w:sz w:val="21"/>
                <w:szCs w:val="21"/>
                <w:lang w:val="vi-VN" w:eastAsia="en-US"/>
              </w:rPr>
              <w:br/>
              <w:t>- Website Chính phủ;</w:t>
            </w:r>
            <w:r w:rsidRPr="005F413F">
              <w:rPr>
                <w:rFonts w:ascii="Arial" w:hAnsi="Arial" w:cs="Arial"/>
                <w:sz w:val="21"/>
                <w:szCs w:val="21"/>
                <w:lang w:val="vi-VN" w:eastAsia="en-US"/>
              </w:rPr>
              <w:br/>
              <w:t>- Bộ Tài chính: các đơn vị trực thuộc Bộ Tài chính, Website Bộ Tài chính;</w:t>
            </w:r>
            <w:r w:rsidRPr="005F413F">
              <w:rPr>
                <w:rFonts w:ascii="Arial" w:hAnsi="Arial" w:cs="Arial"/>
                <w:sz w:val="21"/>
                <w:szCs w:val="21"/>
                <w:lang w:val="vi-VN" w:eastAsia="en-US"/>
              </w:rPr>
              <w:br/>
              <w:t>- Lưu: VT, Vụ PC, TCT, KBNN.</w:t>
            </w:r>
          </w:p>
        </w:tc>
        <w:tc>
          <w:tcPr>
            <w:tcW w:w="30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5F413F" w:rsidRPr="005F413F" w:rsidRDefault="005F413F" w:rsidP="005F413F">
            <w:pPr>
              <w:spacing w:before="100" w:beforeAutospacing="1" w:after="90" w:line="345" w:lineRule="atLeast"/>
              <w:jc w:val="center"/>
              <w:rPr>
                <w:rFonts w:ascii="Arial" w:hAnsi="Arial" w:cs="Arial"/>
                <w:sz w:val="21"/>
                <w:szCs w:val="21"/>
                <w:lang w:val="vi-VN" w:eastAsia="en-US"/>
              </w:rPr>
            </w:pPr>
            <w:r w:rsidRPr="005F413F">
              <w:rPr>
                <w:rFonts w:ascii="Arial" w:hAnsi="Arial" w:cs="Arial"/>
                <w:b/>
                <w:bCs/>
                <w:sz w:val="21"/>
                <w:szCs w:val="21"/>
                <w:lang w:val="vi-VN" w:eastAsia="en-US"/>
              </w:rPr>
              <w:lastRenderedPageBreak/>
              <w:t>KT. BỘ TRƯỞNG</w:t>
            </w:r>
            <w:r w:rsidRPr="005F413F">
              <w:rPr>
                <w:rFonts w:ascii="Arial" w:hAnsi="Arial" w:cs="Arial"/>
                <w:b/>
                <w:bCs/>
                <w:sz w:val="21"/>
                <w:szCs w:val="21"/>
                <w:lang w:val="vi-VN" w:eastAsia="en-US"/>
              </w:rPr>
              <w:br/>
              <w:t>THỨ TRƯỞNG</w:t>
            </w:r>
            <w:r w:rsidRPr="005F413F">
              <w:rPr>
                <w:rFonts w:ascii="Arial" w:hAnsi="Arial" w:cs="Arial"/>
                <w:b/>
                <w:bCs/>
                <w:sz w:val="21"/>
                <w:szCs w:val="21"/>
                <w:lang w:val="vi-VN" w:eastAsia="en-US"/>
              </w:rPr>
              <w:br/>
            </w:r>
            <w:r w:rsidRPr="005F413F">
              <w:rPr>
                <w:rFonts w:ascii="Arial" w:hAnsi="Arial" w:cs="Arial"/>
                <w:b/>
                <w:bCs/>
                <w:sz w:val="21"/>
                <w:szCs w:val="21"/>
                <w:lang w:val="vi-VN" w:eastAsia="en-US"/>
              </w:rPr>
              <w:br/>
            </w:r>
            <w:r w:rsidRPr="005F413F">
              <w:rPr>
                <w:rFonts w:ascii="Arial" w:hAnsi="Arial" w:cs="Arial"/>
                <w:b/>
                <w:bCs/>
                <w:sz w:val="21"/>
                <w:szCs w:val="21"/>
                <w:lang w:val="vi-VN" w:eastAsia="en-US"/>
              </w:rPr>
              <w:br/>
            </w:r>
            <w:r w:rsidRPr="005F413F">
              <w:rPr>
                <w:rFonts w:ascii="Arial" w:hAnsi="Arial" w:cs="Arial"/>
                <w:b/>
                <w:bCs/>
                <w:sz w:val="21"/>
                <w:szCs w:val="21"/>
                <w:lang w:val="vi-VN" w:eastAsia="en-US"/>
              </w:rPr>
              <w:br/>
            </w:r>
            <w:r w:rsidRPr="005F413F">
              <w:rPr>
                <w:rFonts w:ascii="Arial" w:hAnsi="Arial" w:cs="Arial"/>
                <w:b/>
                <w:bCs/>
                <w:sz w:val="21"/>
                <w:szCs w:val="21"/>
                <w:lang w:val="vi-VN" w:eastAsia="en-US"/>
              </w:rPr>
              <w:br/>
              <w:t>Phạm Sỹ Danh</w:t>
            </w:r>
          </w:p>
        </w:tc>
      </w:tr>
    </w:tbl>
    <w:p w:rsidR="005F413F" w:rsidRPr="005F413F" w:rsidRDefault="005F413F" w:rsidP="005F413F">
      <w:pPr>
        <w:spacing w:before="100" w:beforeAutospacing="1" w:after="90" w:line="345" w:lineRule="atLeast"/>
        <w:jc w:val="both"/>
        <w:rPr>
          <w:rFonts w:ascii="Arial" w:hAnsi="Arial" w:cs="Arial"/>
          <w:lang w:val="vi-VN" w:eastAsia="en-US"/>
        </w:rPr>
      </w:pPr>
    </w:p>
    <w:p w:rsidR="005F413F" w:rsidRPr="005F413F" w:rsidRDefault="005F413F" w:rsidP="005F413F">
      <w:pPr>
        <w:spacing w:before="100" w:beforeAutospacing="1" w:after="90" w:line="345" w:lineRule="atLeast"/>
        <w:jc w:val="both"/>
        <w:rPr>
          <w:rFonts w:ascii="Arial" w:hAnsi="Arial" w:cs="Arial"/>
          <w:lang w:val="vi-VN" w:eastAsia="en-US"/>
        </w:rPr>
      </w:pPr>
    </w:p>
    <w:p w:rsidR="00AD7CE7" w:rsidRPr="005F413F" w:rsidRDefault="00AD7CE7" w:rsidP="005F413F"/>
    <w:sectPr w:rsidR="00AD7CE7" w:rsidRPr="005F413F">
      <w:headerReference w:type="default" r:id="rId9"/>
      <w:footerReference w:type="default" r:id="rId10"/>
      <w:pgSz w:w="11907" w:h="16839"/>
      <w:pgMar w:top="1440" w:right="1440" w:bottom="1440" w:left="1440" w:header="80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000" w:rsidRDefault="00CE5000">
      <w:r>
        <w:separator/>
      </w:r>
    </w:p>
  </w:endnote>
  <w:endnote w:type="continuationSeparator" w:id="0">
    <w:p w:rsidR="00CE5000" w:rsidRDefault="00CE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CE7" w:rsidRDefault="00CE5000">
    <w:r>
      <w:rPr>
        <w:b/>
        <w:color w:val="0000FF"/>
        <w:sz w:val="28"/>
      </w:rPr>
      <w:t xml:space="preserve">LUẬT SƯ TƯ VẤN PHÁP LUẬT 24/7 GỌI </w:t>
    </w:r>
    <w:r>
      <w:rPr>
        <w:b/>
        <w:color w:val="FF0000"/>
        <w:sz w:val="28"/>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000" w:rsidRDefault="00CE5000">
      <w:r>
        <w:separator/>
      </w:r>
    </w:p>
  </w:footnote>
  <w:footnote w:type="continuationSeparator" w:id="0">
    <w:p w:rsidR="00CE5000" w:rsidRDefault="00CE5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CE7" w:rsidRDefault="00CE5000">
    <w:proofErr w:type="spellStart"/>
    <w:r>
      <w:rPr>
        <w:rFonts w:ascii="Arial" w:eastAsia="Arial" w:hAnsi="Arial" w:cs="Arial"/>
        <w:b/>
        <w:color w:val="A52A2A"/>
      </w:rPr>
      <w:t>Công</w:t>
    </w:r>
    <w:proofErr w:type="spellEnd"/>
    <w:r>
      <w:rPr>
        <w:rFonts w:ascii="Arial" w:eastAsia="Arial" w:hAnsi="Arial" w:cs="Arial"/>
        <w:b/>
        <w:color w:val="A52A2A"/>
      </w:rPr>
      <w:t xml:space="preserve"> ty </w:t>
    </w:r>
    <w:proofErr w:type="spellStart"/>
    <w:r>
      <w:rPr>
        <w:rFonts w:ascii="Arial" w:eastAsia="Arial" w:hAnsi="Arial" w:cs="Arial"/>
        <w:b/>
        <w:color w:val="A52A2A"/>
      </w:rPr>
      <w:t>lu</w:t>
    </w:r>
    <w:r>
      <w:rPr>
        <w:rFonts w:ascii="Arial" w:eastAsia="Arial" w:hAnsi="Arial" w:cs="Arial"/>
        <w:b/>
        <w:color w:val="A52A2A"/>
      </w:rPr>
      <w:t>ậ</w:t>
    </w:r>
    <w:r>
      <w:rPr>
        <w:rFonts w:ascii="Arial" w:eastAsia="Arial" w:hAnsi="Arial" w:cs="Arial"/>
        <w:b/>
        <w:color w:val="A52A2A"/>
      </w:rPr>
      <w:t>t</w:t>
    </w:r>
    <w:proofErr w:type="spellEnd"/>
    <w:r>
      <w:rPr>
        <w:rFonts w:ascii="Arial" w:eastAsia="Arial" w:hAnsi="Arial" w:cs="Arial"/>
        <w:b/>
        <w:color w:val="A52A2A"/>
      </w:rPr>
      <w:t xml:space="preserve"> Minh </w:t>
    </w:r>
    <w:proofErr w:type="spellStart"/>
    <w:r>
      <w:rPr>
        <w:rFonts w:ascii="Arial" w:eastAsia="Arial" w:hAnsi="Arial" w:cs="Arial"/>
        <w:b/>
        <w:color w:val="A52A2A"/>
      </w:rPr>
      <w:t>Khuê</w:t>
    </w:r>
    <w:proofErr w:type="spellEnd"/>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43767"/>
    <w:multiLevelType w:val="multilevel"/>
    <w:tmpl w:val="55C82AB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598D40F9"/>
    <w:multiLevelType w:val="multilevel"/>
    <w:tmpl w:val="C3F0838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5AAB1CED"/>
    <w:multiLevelType w:val="multilevel"/>
    <w:tmpl w:val="BD26E3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5B8A741C"/>
    <w:multiLevelType w:val="multilevel"/>
    <w:tmpl w:val="56D47AA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doNotTrackMoves/>
  <w:documentProtection w:edit="trackedChanges" w:enforcement="0"/>
  <w:defaultTabStop w:val="720"/>
  <w:characterSpacingControl w:val="doNotCompress"/>
  <w:footnotePr>
    <w:footnote w:id="-1"/>
    <w:footnote w:id="0"/>
  </w:footnotePr>
  <w:endnotePr>
    <w:endnote w:id="-1"/>
    <w:endnote w:id="0"/>
  </w:endnotePr>
  <w:compat>
    <w:doNotExpandShiftReturn/>
    <w:doNotSnapToGridInCell/>
    <w:doNotWrapTextWithPunct/>
    <w:doNotUseEastAsianBreakRules/>
    <w:growAutofit/>
    <w:compatSetting w:name="compatibilityMode" w:uri="http://schemas.microsoft.com/office/word" w:val="12"/>
    <w:compatSetting w:name="useWord2013TrackBottomHyphenation" w:uri="http://schemas.microsoft.com/office/word" w:val="1"/>
  </w:compat>
  <w:rsids>
    <w:rsidRoot w:val="00AD7CE7"/>
    <w:rsid w:val="005F413F"/>
    <w:rsid w:val="00AD7CE7"/>
    <w:rsid w:val="00CE50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17AE5-6827-A54E-BDBF-9A3E7810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style>
  <w:style w:type="character" w:styleId="Hyperlink">
    <w:name w:val="Hyperlink"/>
    <w:rPr>
      <w:color w:val="0000FF"/>
      <w:u w:val="single"/>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5F413F"/>
    <w:rPr>
      <w:b/>
      <w:bCs/>
    </w:rPr>
  </w:style>
  <w:style w:type="character" w:styleId="Emphasis">
    <w:name w:val="Emphasis"/>
    <w:basedOn w:val="DefaultParagraphFont"/>
    <w:uiPriority w:val="20"/>
    <w:qFormat/>
    <w:rsid w:val="005F41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213991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2022-06-21T16:49:30Z</dcterms:created>
  <dcterms:modified xsi:type="dcterms:W3CDTF">2022-06-21T16:49:30Z</dcterms:modified>
</cp:coreProperties>
</file>

<file path=customXml/itemProps1.xml><?xml version="1.0" encoding="utf-8"?>
<ds:datastoreItem xmlns:ds="http://schemas.openxmlformats.org/officeDocument/2006/customXml" ds:itemID="{AE10BA18-6671-CA46-9FB5-6FB83A862289}">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BEA38B84-07B7-8543-90E1-64AC416EB8A0}">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10237</Words>
  <Characters>58355</Characters>
  <Application>Microsoft Office Word</Application>
  <DocSecurity>0</DocSecurity>
  <Lines>486</Lines>
  <Paragraphs>136</Paragraphs>
  <ScaleCrop>false</ScaleCrop>
  <Company/>
  <LinksUpToDate>false</LinksUpToDate>
  <CharactersWithSpaces>68456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lastModifiedBy>Microsoft Office User</cp:lastModifiedBy>
  <cp:revision>2</cp:revision>
  <dcterms:created xsi:type="dcterms:W3CDTF">2022-06-21T16:49:00Z</dcterms:created>
  <dcterms:modified xsi:type="dcterms:W3CDTF">2022-12-21T08:25:00Z</dcterms:modified>
</cp:coreProperties>
</file>