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21/2013/TT-BNNPTNT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4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DANH MỤC THUỐC BẢO VỆ THỰC VẬT ĐƯỢC PHÉP SỬ DỤNG, HẠN CHẾ SỬ DỤNG, CẤM SỬ DỤNG VÀ DANH MỤC BỔ SUNG GIỐNG CÂY TRỒNG ĐƯỢC PHÉP SẢN XUẤT, KINH DOANH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01/2008/NĐ-CP </w:t>
        </w:r>
      </w:hyperlink>
      <w:r>
        <w:rPr>
          <w:i/>
        </w:rPr>
        <w:t xml:space="preserve"> ngày 03 tháng 01 năm 2008 của Chính phủ quy định chức năng, nhiệm vụ, quyền hạn và cơ cấu tổ chức của Bộ Nông nghiệp và Phát triển nông thôn và Nghị định số 75/2009/NĐ-CP ngày 10 tháng 9 năm 2009 của Chính phủ về việc sửa đổi Điều 3 Nghị định số 01/2008/NĐ-CP ngày 03 tháng 01 năm 2008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Bảo vệ và Kiểm dịch thực vật ngày 25 tháng 7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giống cây trồng ngày 24 tháng 3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Pháp chế, Cục trưởng Cục Bảo vệ thực vật và Cục trưởng Cục Trồng trọt;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Nông nghiệp và Phát triển nông thôn ban hành Thông tư Danh mục thuốc bảo vệ thực vật được phép sử dụng, hạn chế sử dụng, cấm sử dụng và Danh mục bổ sung giống cây trồng được phép sản xuất, kinh doanh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Danh mục thuốc bảo vệ thực vật được phép sử dụng ở Việt Nam, Phụ lục 1 kèm theo Thông tư này,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Thuốc sử dụng trong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 745 hoạt chất với 1662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bệnh: 552 hoạt chất với 1229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cỏ: 217 hoạt chất với 664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chuột: 10 hoạt chất với 22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điều hoà sinh trưởng: 52 hoạt chất với 139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dẫn dụ côn trùng: 8 hoạt chất với 9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ốc: 25 hoạt chất với 134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Chất hỗ trợ (chất trải): 5 hoạt chất với 6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trừ mối: 13 hoạt chất với 19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bảo quản lâm sản: 6 hoạt chất với 8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Thuốc khử trùng kho: 3 hoạt chất với 3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Thuốc sử dụng cho sân golf: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 1 hoạt chất với 1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bệnh: 3 hoạt chất với 3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cỏ: 1 hoạt chất với 1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điều hoà sinh trưởng: 1 hoạt chất với 1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Thuốc xử lý hạt giống.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 1 hoạt chất với 1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Danh mục thuốc bảo vệ thực vật hạn chế sử dụng ở Việt Nam, Phụ lục 2 kèm theo Thông tư này,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Thuốc sử dụng trong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sâu: 2 hoạt chất với 4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trừ chuột: 1 hoạt chất với 2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trừ mối: 2 hoạt chất với 2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bảo quản lâm sản: 5 hoạt chất với 5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Thuốc khử trùng kho: 3 hoạt chất với 9 tên thương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Danh mục thuốc bảo vệ thực vật cấm sử dụng ở Việt Nam, Phụ lục 3 kèm theo Thông tư này,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Thuốc trừ sâu, thuốc bảo quản lâm sản: 21 hoạt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Thuốc trừ bệnh: 6 hoạt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Thuốc trừ chuột: 1 hoạt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Thuốc trừ cỏ: 1 hoạt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Danh mục bổ sung giống cây trồng được phép sản xuất, kinh doanh ở Việt Nam, phụ lục 4 kèm theo Thông tư này, gồm: 05 giống lúa, 03 giống nấm.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Các loại thuốc Vimoca 20EC; Suprathion 40EC; Hostathion 40EC; Agrosan 40EC, 50EC; Edisan 30EC; Kuang Hwa San 50EC; Vihino 40EC trong Danh mục thuốc bảo vệ thực vật được phép sử dụng ở Việt Nam chỉ được phép buôn bán, sử dụng đến ngày 25/8/2013.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thuốc Kosfuran 3GR; Vifuran 3GR; DuPontTM Lannate® 40SP, Supermor 24SL trong Danh mục thuốc bảo vệ thực vật hạn chế sử dụng ở Việt Nam chỉ được phép buôn bán, sử dụng đến ngày 25/8/2013.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01 tháng 6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này thay thế các Thông tư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tư số </w:t>
      </w:r>
      <w:hyperlink r:id="rId5" w:history="1">
        <w:r>
          <w:rPr>
            <w:rStyle w:val="Hyperlink"/>
          </w:rPr>
          <w:t xml:space="preserve">10/2012/TT-BNNPTNT </w:t>
        </w:r>
      </w:hyperlink>
      <w:r>
        <w:t xml:space="preserve"> ngày 22/2/2012 của Bộ Nông nghiệp và Phát triển nông thôn về việc ban hành Danh mục thuốc bảo vệ thực vật được phép sử dụng, hạn chế sử dụng, cấm sử dụng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tư số 19/2012/TT-BNNPTNT ngày 2/5/2012 của Bộ Nông nghiệp và Phát triển nông thôn sửa đổi, bổ sung một số điều của Thông tư số 10/2012/TT-BNNPTNT ngày 22 tháng 2 năm 2012 của Bộ Nông nghiệp và Phát triển nông thôn ban hành Danh mục thuốc bảo vệ thực vật được phép sử dụng, hạn chế sử dụng, cấm sử dụng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tư số 22/2012/TT-BNNPTNT ngày 5/6/2012 của Bộ Nông nghiệp và Phát triển nông thôn sửa đổi, bổ sung một số điều của Thông tư số 10/2012/TT-BNNPTNT ngày 22 tháng 2 năm 2012 của Bộ Nông nghiệp và Phát triển nông thôn ban hành Danh mục thuốc bảo vệ thực vật được phép sử dụng, hạn chế sử dụng, cấm sử dụng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tư số 54/2012/TT-BNNPTNT ngày 30/10/2012 của Bộ Nông nghiệp và Phát triển nông thôn sửa đổi, bổ sung một số nội dung của Thông tư số 10/2012/TT-BNNPTNT ngày 22 tháng 2 năm 2012 và Thông tư số 22/2012/TT-BNNPTNT ngày 5 tháng 6 năm 2012 của Bộ Nông nghiệp và Phát triển nông thôn về sửa đổi, bổ sung một số điều của Thông tư số 10/2012/TT-BNNPTNT ngày 22 tháng 2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Cục Bảo vệ thực vật chịu trách nhiệm hướng dẫn sử dụng các loại thuốc bảo vệ thực vật hạn chế sử dụng ở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Chánh Văn phòng Bộ, Vụ trưởng Vụ Pháp chế, Cục trưởng Cục Bảo vệ thực vật, Cục trưởng Cục Trồng trọt, Thủ trưởng các đơn vị thuộc Bộ và các tổ chức,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Như khoản 2 Điều 4;</w:t>
            </w:r>
            <w:r>
              <w:rPr/>
              <w:br/>
            </w:r>
            <w:r>
              <w:t xml:space="preserve">- Văn phòng Chính phủ;</w:t>
            </w:r>
            <w:r>
              <w:rPr/>
              <w:br/>
            </w:r>
            <w:r>
              <w:t xml:space="preserve">- Bộ trưởng;</w:t>
            </w:r>
            <w:r>
              <w:rPr/>
              <w:br/>
            </w:r>
            <w:r>
              <w:t xml:space="preserve">- Công báo Chính phủ;</w:t>
            </w:r>
            <w:r>
              <w:rPr/>
              <w:br/>
            </w:r>
            <w:r>
              <w:t xml:space="preserve">- Website Chính phủ;</w:t>
            </w:r>
            <w:r>
              <w:rPr/>
              <w:br/>
            </w:r>
            <w:r>
              <w:t xml:space="preserve">- Website Bộ NN và PTNT;</w:t>
            </w:r>
            <w:r>
              <w:rPr/>
              <w:br/>
            </w:r>
            <w:r>
              <w:t xml:space="preserve">- Các Bộ, cơ quan ngang Bộ liên quan;</w:t>
            </w:r>
            <w:r>
              <w:rPr/>
              <w:br/>
            </w:r>
            <w:r>
              <w:t xml:space="preserve">- Cục kiểm tra văn bản Bộ Tư pháp;</w:t>
            </w:r>
            <w:r>
              <w:rPr/>
              <w:br/>
            </w:r>
            <w:r>
              <w:t xml:space="preserve">- UBND tỉnh, TP trực thuộc TW;</w:t>
            </w:r>
            <w:r>
              <w:rPr/>
              <w:br/>
            </w:r>
            <w:r>
              <w:t xml:space="preserve">- Sở NN và PTNT các tỉnh, TP trực thuộc TW;</w:t>
            </w:r>
            <w:r>
              <w:rPr/>
              <w:br/>
            </w:r>
            <w:r>
              <w:t xml:space="preserve">- Chi cục BVTV các tỉnh, TP trực thuộc TW;</w:t>
            </w:r>
            <w:r>
              <w:rPr/>
              <w:br/>
            </w:r>
            <w:r>
              <w:t xml:space="preserve">- Lưu: VT, PC, BVTV,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Văn Tám</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FILE ĐƯỢC ĐÍNH KÈM THEO VĂN BẢN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2013-tt-bnnptnt-ve-danh-muc-thuoc-bao-ve-thuc-vat-duoc-phep-su-dung--han-che-su-dung--cam-su-dung-va-danh-muc-bo-sung-giong-cay-trong-duoc-phep-san-xuat--kinh-doanh-o-viet-nam.aspx" TargetMode="External" /><Relationship Id="rId4" Type="http://schemas.openxmlformats.org/officeDocument/2006/relationships/hyperlink" Target="/nghi-dinh-so-01-2008-nd-cp-cua-chinh-phu---quy-dinh-chuc-nang--nhiem-vu--quyen-han-va-co-cau-to-chuc-cua-bo-nong-nghiep-va-phat-trien-nong-thon.aspx" TargetMode="External" /><Relationship Id="rId5" Type="http://schemas.openxmlformats.org/officeDocument/2006/relationships/hyperlink" Target="/thong-tu--10-2012-tt-bnnptnt--ve-viec-ban-hanh-danh-muc-thuoc-bao-ve-thuc-vat-duoc-phep-su-dung--han-che-su-dung--cam-su-dung-o-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2022-06-22T10:04:13Z</dcterms:created>
  <dcterms:modified xsi:type="dcterms:W3CDTF">2022-06-22T10:04:13Z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2022-06-22T10:04:13Z</dcterms:created>
  <dcterms:modified xsi:type="dcterms:W3CDTF">2022-06-22T10:04:13Z</dcterms:modified>
</cp:coreProperties>
</file>