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5571C9" w14:paraId="4CBF4661" w14:textId="77777777" w:rsidTr="005571C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E111B" w14:textId="77777777" w:rsidR="005571C9" w:rsidRDefault="00557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1F2A" w14:textId="77777777" w:rsidR="005571C9" w:rsidRDefault="00557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571C9" w14:paraId="0BB3D0D9" w14:textId="77777777" w:rsidTr="005571C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D2F3" w14:textId="77777777" w:rsidR="005571C9" w:rsidRDefault="005571C9">
            <w:pPr>
              <w:pStyle w:val="NormalWeb"/>
              <w:spacing w:after="90" w:afterAutospacing="0" w:line="345" w:lineRule="atLeast"/>
              <w:jc w:val="center"/>
              <w:rPr>
                <w:rFonts w:ascii="Arial" w:hAnsi="Arial" w:cs="Arial"/>
                <w:sz w:val="21"/>
                <w:szCs w:val="21"/>
              </w:rPr>
            </w:pPr>
            <w:r>
              <w:rPr>
                <w:rFonts w:ascii="Arial" w:hAnsi="Arial" w:cs="Arial"/>
                <w:sz w:val="21"/>
                <w:szCs w:val="21"/>
              </w:rPr>
              <w:t>Số: 29/VBHN-BTC</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89AB5" w14:textId="77777777" w:rsidR="005571C9" w:rsidRDefault="00557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17 tháng 5 năm 2019</w:t>
            </w:r>
          </w:p>
        </w:tc>
      </w:tr>
    </w:tbl>
    <w:p w14:paraId="0C5FC610"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513E1440"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w:t>
      </w:r>
      <w:r>
        <w:rPr>
          <w:rFonts w:ascii="Arial" w:hAnsi="Arial" w:cs="Arial"/>
          <w:color w:val="000000"/>
          <w:sz w:val="21"/>
          <w:szCs w:val="21"/>
        </w:rPr>
        <w:t>[1]</w:t>
      </w:r>
    </w:p>
    <w:p w14:paraId="559BBD2E"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ĐỊNH ÁP DỤNG CHẾ ĐỘ ƯU TIÊN TRONG VIỆC THỰC HIỆN THỦ TỤC HẢI QUAN, KIỂM TRA, GIÁM SÁT HẢI QUAN ĐỐI VỚI HÀNG HÓA XUẤT KHẨU, NHẬP KHẨU CỦA DOANH NGHIỆP</w:t>
      </w:r>
    </w:p>
    <w:p w14:paraId="52B5770F" w14:textId="77777777" w:rsidR="005571C9" w:rsidRDefault="005571C9" w:rsidP="005571C9">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Thông tư số 72/2015/TT-BTC</w:t>
        </w:r>
      </w:hyperlink>
      <w:r>
        <w:rPr>
          <w:rFonts w:ascii="Arial" w:hAnsi="Arial" w:cs="Arial"/>
          <w:color w:val="000000"/>
          <w:sz w:val="21"/>
          <w:szCs w:val="21"/>
        </w:rPr>
        <w:t>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26 tháng 6 năm 2015, được sửa đổi, bổ sung bởi:</w:t>
      </w:r>
    </w:p>
    <w:p w14:paraId="16A56320" w14:textId="77777777" w:rsidR="005571C9" w:rsidRDefault="005571C9" w:rsidP="005571C9">
      <w:pPr>
        <w:pStyle w:val="NormalWeb"/>
        <w:spacing w:after="90" w:afterAutospacing="0" w:line="345" w:lineRule="atLeast"/>
        <w:jc w:val="both"/>
        <w:rPr>
          <w:rFonts w:ascii="Arial" w:hAnsi="Arial" w:cs="Arial"/>
          <w:color w:val="000000"/>
          <w:sz w:val="21"/>
          <w:szCs w:val="21"/>
        </w:rPr>
      </w:pPr>
      <w:hyperlink r:id="rId8" w:history="1">
        <w:r>
          <w:rPr>
            <w:rStyle w:val="Hyperlink"/>
            <w:rFonts w:ascii="Arial" w:hAnsi="Arial" w:cs="Arial"/>
            <w:color w:val="135ECD"/>
            <w:sz w:val="21"/>
            <w:szCs w:val="21"/>
          </w:rPr>
          <w:t>Thông tư số 07/2019/TT-BTC</w:t>
        </w:r>
      </w:hyperlink>
      <w:r>
        <w:rPr>
          <w:rFonts w:ascii="Arial" w:hAnsi="Arial" w:cs="Arial"/>
          <w:color w:val="000000"/>
          <w:sz w:val="21"/>
          <w:szCs w:val="21"/>
        </w:rPr>
        <w:t>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 </w:t>
      </w:r>
      <w:r>
        <w:rPr>
          <w:rStyle w:val="Emphasis"/>
          <w:rFonts w:ascii="Arial" w:hAnsi="Arial" w:cs="Arial"/>
          <w:color w:val="000000"/>
          <w:sz w:val="21"/>
          <w:szCs w:val="21"/>
        </w:rPr>
        <w:t>(Thông tư này được đính chính bởi Quyết định số 296/QĐ-BTC ngày 27 tháng 02 năm 2019 của Bộ trưởng Bộ Tài chính đính chính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w:t>
      </w:r>
    </w:p>
    <w:p w14:paraId="61D892F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Hải quan số 54/2014/QH13 ngày 23 tháng 6 năm 2014</w:t>
        </w:r>
      </w:hyperlink>
      <w:r>
        <w:rPr>
          <w:rStyle w:val="Emphasis"/>
          <w:rFonts w:ascii="Arial" w:hAnsi="Arial" w:cs="Arial"/>
          <w:color w:val="000000"/>
          <w:sz w:val="21"/>
          <w:szCs w:val="21"/>
        </w:rPr>
        <w:t>;</w:t>
      </w:r>
    </w:p>
    <w:p w14:paraId="4C8A435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số 08/2015/NĐ-CP</w:t>
        </w:r>
      </w:hyperlink>
      <w:r>
        <w:rPr>
          <w:rStyle w:val="Emphasis"/>
          <w:rFonts w:ascii="Arial" w:hAnsi="Arial" w:cs="Arial"/>
          <w:color w:val="000000"/>
          <w:sz w:val="21"/>
          <w:szCs w:val="21"/>
        </w:rPr>
        <w:t> ngày 21 tháng 01 năm 2015 của Chính phủ quy định chi tiết và biện pháp thi hành Luật Hải quan về thủ tục hải quan, kiểm tra, giám sát, kiểm soát hải quan;</w:t>
      </w:r>
    </w:p>
    <w:p w14:paraId="6F45B93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cứ </w:t>
      </w:r>
      <w:hyperlink r:id="rId11" w:history="1">
        <w:r>
          <w:rPr>
            <w:rStyle w:val="Hyperlink"/>
            <w:rFonts w:ascii="Arial" w:hAnsi="Arial" w:cs="Arial"/>
            <w:i/>
            <w:iCs/>
            <w:color w:val="135ECD"/>
            <w:sz w:val="21"/>
            <w:szCs w:val="21"/>
          </w:rPr>
          <w:t>Nghị định số 91/2014/NĐ-CP</w:t>
        </w:r>
      </w:hyperlink>
      <w:r>
        <w:rPr>
          <w:rStyle w:val="Emphasis"/>
          <w:rFonts w:ascii="Arial" w:hAnsi="Arial" w:cs="Arial"/>
          <w:color w:val="000000"/>
          <w:sz w:val="21"/>
          <w:szCs w:val="21"/>
        </w:rPr>
        <w:t> ngày 01 tháng 10 năm 2014 sửa đổi một số điều tại các Nghị định quy định về thuế;</w:t>
      </w:r>
    </w:p>
    <w:p w14:paraId="60DE782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w:t>
      </w:r>
      <w:hyperlink r:id="rId12" w:history="1">
        <w:r>
          <w:rPr>
            <w:rStyle w:val="Hyperlink"/>
            <w:rFonts w:ascii="Arial" w:hAnsi="Arial" w:cs="Arial"/>
            <w:i/>
            <w:iCs/>
            <w:color w:val="135ECD"/>
            <w:sz w:val="21"/>
            <w:szCs w:val="21"/>
          </w:rPr>
          <w:t>Nghị định số 215/2013/NĐ-CP</w:t>
        </w:r>
      </w:hyperlink>
      <w:r>
        <w:rPr>
          <w:rStyle w:val="Emphasis"/>
          <w:rFonts w:ascii="Arial" w:hAnsi="Arial" w:cs="Arial"/>
          <w:color w:val="000000"/>
          <w:sz w:val="21"/>
          <w:szCs w:val="21"/>
        </w:rPr>
        <w:t> ngày 23 tháng 12 năm 2013 của Chính phủ quy định chức năng, nhiệm vụ, quyền hạn và cơ cấu tổ chức của Bộ Tài chính;</w:t>
      </w:r>
    </w:p>
    <w:p w14:paraId="51B5151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Hải quan,</w:t>
      </w:r>
      <w:r>
        <w:rPr>
          <w:rFonts w:ascii="Arial" w:hAnsi="Arial" w:cs="Arial"/>
          <w:color w:val="000000"/>
          <w:sz w:val="21"/>
          <w:szCs w:val="21"/>
        </w:rPr>
        <w:t>[2]</w:t>
      </w:r>
    </w:p>
    <w:p w14:paraId="2AF5E1E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định áp dụng chế độ ưu tiên trong việc thực hiện thủ tục hải quan, kiểm tra, giám sát hải quan đối với hàng hóa xuất khẩu, nhập khẩu của doanh nghiệp.</w:t>
      </w:r>
    </w:p>
    <w:p w14:paraId="35E91624"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4A034323"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A336A4E"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1823550"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1B44050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B816B2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này quy định áp dụng chế độ ưu tiên trong việc thực hiện thủ tục hải quan, kiểm tra, giám sát hải quan đối với hàng hóa xuất khẩu, nhập khẩu của doanh nghiệp, đại lý, dự án được áp dụng chế độ ưu tiên; thủ tục thẩm định, công nhận, tạm đình chỉ, đình chỉ, chế độ quản lý đối với doanh nghiệp, đại lý và dự án được áp dụng chế độ ưu tiên.</w:t>
      </w:r>
    </w:p>
    <w:p w14:paraId="4EF99FCC"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5974380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A95C24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xuất khẩu, nhập khẩu hàng hóa.</w:t>
      </w:r>
    </w:p>
    <w:p w14:paraId="3E4BDD7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lý làm thủ tục hải quan.</w:t>
      </w:r>
    </w:p>
    <w:p w14:paraId="7F7AE6E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nhập khẩu hàng hóa để thực hiện dự án đầu tư trọng điểm được Thủ tướng Chính phủ cho ý kiến trước khi cấp phép đầu tư đang trong giai đoạn xây dựng cơ bản.</w:t>
      </w:r>
    </w:p>
    <w:p w14:paraId="28F833B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hải quan, cơ quan thuế.</w:t>
      </w:r>
    </w:p>
    <w:p w14:paraId="54E57FA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tổ chức, cá nhân khác có liên quan.</w:t>
      </w:r>
    </w:p>
    <w:p w14:paraId="035EE0AB"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69DDC00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Điều 3. Giải thích từ ngữ</w:t>
      </w:r>
    </w:p>
    <w:p w14:paraId="7B1CF0C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204E2ED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nghiệp ưu tiên” là doanh nghiệp xuất khẩu, nhập khẩu hàng hóa được cơ quan hải quan công nhận là doanh nghiệp ưu tiên.</w:t>
      </w:r>
    </w:p>
    <w:p w14:paraId="7268475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“Đại lý ưu tiên” là doanh nghiệp kinh doanh dịch vụ đại lý làm thủ tục hải quan được cơ quan hải quan công nhận là doanh nghiệp ưu tiên.</w:t>
      </w:r>
    </w:p>
    <w:p w14:paraId="258504B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“Dự án ưu tiên” là dự án đầu tư trọng điểm được Thủ tướng Chính phủ cho ý kiến trước khi cấp phép đầu tư đang trong giai đoạn xây dựng cơ bản và được cơ quan hải quan công nhận áp dụng chế độ ưu tiên.</w:t>
      </w:r>
    </w:p>
    <w:p w14:paraId="7B136228"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31A98BC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áp dụng chế độ ưu tiên</w:t>
      </w:r>
    </w:p>
    <w:p w14:paraId="5063EC7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xuất khẩu, nhập khẩu của doanh nghiệp ưu tiên hoặc dự án ưu tiên hoặc do đại lý ưu tiên đứng tên trên tờ khai được áp dụng chế độ ưu tiên về thủ tục hải quan, kiểm tra, giám sát hải quan quy định tại Thông tư này đối với tất cả các loại hình xuất khẩu, nhập khẩu, ở tất cả các đơn vị hải quan trong toàn quốc.</w:t>
      </w:r>
    </w:p>
    <w:p w14:paraId="2474752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ưu tiên được quy định tại Thông tư này, doanh nghiệp ưu tiên còn được hưởng các ưu tiên khác trong lĩnh vực quản lý nhà nước về hải quan đối với hàng hóa xuất khẩu, nhập khẩu theo quy định của pháp luật có liên quan.</w:t>
      </w:r>
    </w:p>
    <w:p w14:paraId="22BEB7FA"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09A4B9C1"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F76E2FB"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ƯU TIÊN</w:t>
      </w:r>
    </w:p>
    <w:p w14:paraId="5EEE5DB2"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798D5D7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Miễn kiểm tra chứng từ, miễn kiểm tra thực tế hàng hóa</w:t>
      </w:r>
    </w:p>
    <w:p w14:paraId="3F46817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Miễn kiểm tra chứng từ liên quan thuộc hồ sơ hải quan, miễn kiểm tra thực tế hàng hóa trong quá trình thực hiện thủ tục hải quan, trừ trường hợp có dấu hiệu vi phạm pháp luật hoặc kiểm tra ngẫu </w:t>
      </w:r>
      <w:r>
        <w:rPr>
          <w:rFonts w:ascii="Arial" w:hAnsi="Arial" w:cs="Arial"/>
          <w:color w:val="000000"/>
          <w:sz w:val="21"/>
          <w:szCs w:val="21"/>
        </w:rPr>
        <w:lastRenderedPageBreak/>
        <w:t>nhiên để đánh giá sự tuân thủ pháp luật. Tổng cục trưởng Tổng cục Hải quan quyết định việc kiểm tra ngẫu nhiên quy định tại Điều này.</w:t>
      </w:r>
    </w:p>
    <w:p w14:paraId="0EE225D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Strong"/>
          <w:rFonts w:ascii="Arial" w:hAnsi="Arial" w:cs="Arial"/>
          <w:i/>
          <w:iCs/>
          <w:color w:val="000000"/>
          <w:sz w:val="21"/>
          <w:szCs w:val="21"/>
        </w:rPr>
        <w:t>[3]</w:t>
      </w:r>
      <w:r>
        <w:rPr>
          <w:rStyle w:val="Emphasis"/>
          <w:rFonts w:ascii="Arial" w:hAnsi="Arial" w:cs="Arial"/>
          <w:color w:val="000000"/>
          <w:sz w:val="21"/>
          <w:szCs w:val="21"/>
        </w:rPr>
        <w:t> Việc kiểm tra thực tế hàng hóa.</w:t>
      </w:r>
    </w:p>
    <w:p w14:paraId="14D1D6D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Đối với doanh nghiệp chế xuất, việc kiểm tra thực tế hàng hóa xuất khẩu, nhập khẩu được thực hiện khi có dấu hiệu vi phạm pháp luật hải quan.</w:t>
      </w:r>
    </w:p>
    <w:p w14:paraId="512B98A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doanh nghiệp khác, tỷ lệ kiểm tra ngẫu nhiên không quá 0,5% trên tổng tờ khai xuất khẩu, nhập khẩu.</w:t>
      </w:r>
    </w:p>
    <w:p w14:paraId="108BE808"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6251389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6. Thực hiện thủ tục hải quan bằng tờ khai chưa hoàn chỉnh </w:t>
      </w:r>
      <w:r>
        <w:rPr>
          <w:rFonts w:ascii="Arial" w:hAnsi="Arial" w:cs="Arial"/>
          <w:color w:val="000000"/>
          <w:sz w:val="21"/>
          <w:szCs w:val="21"/>
        </w:rPr>
        <w:t>[4]</w:t>
      </w:r>
    </w:p>
    <w:p w14:paraId="60F425A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làm thủ tục hải quan bằng tờ khai hải quan chưa hoàn chỉnh trên hệ thống xử lý dữ liệu điện tử hải quan của cơ quan hải quan. Trong thời hạn 30 (ba mươi) ngày kể từ ngày đăng ký tờ khai, người khai hải quan cập nhật dữ liệu và các chứng từ có liên quan thuộc hồ sơ hải quan theo quy định tại Điều 24 Luật Hải quan số 54/2014/QH13 vào hệ thống xử lý dữ liệu điện tử hải quan của cơ quan hải quan.</w:t>
      </w:r>
    </w:p>
    <w:p w14:paraId="115692F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hệ thống dữ liệu điện tử của cơ quan hải quan gặp sự cố hoặc tạm dừng hoạt động, doanh nghiệp được làm thủ tục hải quan bằng Tờ khai giấy (mẫu 01/DNUT ban hành kèm theo Thông tư này), trong thời hạn 30 (ba mươi) ngày kể từ ngày đăng ký tờ khai, người khai hải quan nộp bộ hồ sơ hải quan hoàn chỉnh cho Chi cục Hải quan nơi doanh nghiệp mở tờ khai. Chi cục Hải quan nơi doanh nghiệp ưu tiên mở tờ khai hướng dẫn doanh nghiệp ưu tiên cập nhật dữ liệu tờ khai hải quan.</w:t>
      </w:r>
    </w:p>
    <w:p w14:paraId="41504F17"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40F704E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Ưu tiên thứ tự làm thủ tục hải quan</w:t>
      </w:r>
    </w:p>
    <w:p w14:paraId="5F83690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cơ quan hải quan ưu tiên kiểm tra thực tế hàng hóa trước bằng máy soi đối với trường hợp kiểm tra ngẫu nhiên để đánh giá tuân thủ khai báo hải quan.</w:t>
      </w:r>
    </w:p>
    <w:p w14:paraId="4F6044D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Trường hợp doanh nghiệp gặp vướng mắc trong khâu thông quan, Chi cục Hải quan có trách nhiệm trả lời doanh nghiệp bằng văn bản trong thời gian 8 (tám) giờ làm việc kể từ thời điểm phát sinh vướng mắc.</w:t>
      </w:r>
    </w:p>
    <w:p w14:paraId="3B3D16F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3.[5] Được cơ quan hải quan và các cơ quan kinh doanh cảng, kho bãi ưu tiên làm thủ tục giao nhận hàng hóa trước, ưu tiên kiểm tra giám sát trước.</w:t>
      </w:r>
    </w:p>
    <w:p w14:paraId="31A7B49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có yêu cầu xem hàng hóa trước hoặc lấy mẫu thì được ưu tiên làm thủ tục xem hàng trước, lấy mẫu trước.</w:t>
      </w:r>
    </w:p>
    <w:p w14:paraId="09C6CB3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r>
        <w:rPr>
          <w:rFonts w:ascii="Arial" w:hAnsi="Arial" w:cs="Arial"/>
          <w:color w:val="000000"/>
          <w:sz w:val="21"/>
          <w:szCs w:val="21"/>
        </w:rPr>
        <w:t>[6]</w:t>
      </w:r>
      <w:r>
        <w:rPr>
          <w:rStyle w:val="Emphasis"/>
          <w:rFonts w:ascii="Arial" w:hAnsi="Arial" w:cs="Arial"/>
          <w:color w:val="000000"/>
          <w:sz w:val="21"/>
          <w:szCs w:val="21"/>
        </w:rPr>
        <w:t> </w:t>
      </w:r>
      <w:r>
        <w:rPr>
          <w:rStyle w:val="Strong"/>
          <w:rFonts w:ascii="Arial" w:hAnsi="Arial" w:cs="Arial"/>
          <w:i/>
          <w:iCs/>
          <w:color w:val="000000"/>
          <w:sz w:val="21"/>
          <w:szCs w:val="21"/>
        </w:rPr>
        <w:t>(được bãi bỏ)</w:t>
      </w:r>
    </w:p>
    <w:p w14:paraId="2A6D9FDE"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4A9AE0AA"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 Kiểm tra chuyên ngành </w:t>
      </w:r>
      <w:r>
        <w:rPr>
          <w:rFonts w:ascii="Arial" w:hAnsi="Arial" w:cs="Arial"/>
          <w:color w:val="000000"/>
          <w:sz w:val="21"/>
          <w:szCs w:val="21"/>
        </w:rPr>
        <w:t>[7]</w:t>
      </w:r>
    </w:p>
    <w:p w14:paraId="32A9AB8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Doanh nghiệp được đưa hàng hóa nhập khẩu về kho của doanh nghiệp để bảo quản trong khi chờ kết quả kiểm tra chuyên ngành, trừ trường hợp pháp luật kiểm tra chuyên ngành có quy định hàng hóa kiểm tra tại cửa khẩu.</w:t>
      </w:r>
    </w:p>
    <w:p w14:paraId="3225543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cần lấy mẫu để kiểm tra chuyên ngành thì được ưu tiên lấy mẫu hàng hóa trước</w:t>
      </w:r>
    </w:p>
    <w:p w14:paraId="5D1CD8CF"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36B66FB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9. Thủ tục về thuế </w:t>
      </w:r>
      <w:r>
        <w:rPr>
          <w:rFonts w:ascii="Arial" w:hAnsi="Arial" w:cs="Arial"/>
          <w:color w:val="000000"/>
          <w:sz w:val="21"/>
          <w:szCs w:val="21"/>
        </w:rPr>
        <w:t>[8]</w:t>
      </w:r>
    </w:p>
    <w:p w14:paraId="0FE7A1C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Được hoàn thuế trước, kiểm tra sau. Hồ sơ hoàn thuế thực hiện theo Nghị định số 134/2016/NĐ-CP ngày 01/9/2016 của Chính phủ; thủ tục nộp, tiếp nhận, xử lý hồ sơ hoàn thuế thực hiện theo quy định tại Nghị định số 134/2016/NĐ-CP ngày 01/9/2016 của Chính phủ, Thông tư số 38/2015/TT-BTC ngày 25/3/2015 và Thông tư số 39/2018/TT-BTC ngày 20/4/2018 của Bộ trưởng Bộ Tài chính. Căn cứ trên kết quả tự tính, tự khai của doanh nghiệp, cơ quan hải quan kiểm tra tính phù hợp về hồ sơ. Thời gian ra quyết định hoàn thuế không quá 01 (một) ngày làm việc kể từ ngày nhận được hồ sơ hợp lệ của doanh nghiệp.</w:t>
      </w:r>
    </w:p>
    <w:p w14:paraId="44355BC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Thời hạn nộp thuế đối với hàng hóa xuất khẩu, nhập khẩu của doanh nghiệp ưu tiên thực hiện theo quy định tại khoản 2 Điều 9 Luật Thuế xuất khẩu, thuế nhập khẩu số 107/2016/QH13 ngày 06/4/2016.</w:t>
      </w:r>
    </w:p>
    <w:p w14:paraId="4E0DD18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Được ưu tiên khi thực hiện các thủ tục về thuế đối với hàng hóa xuất khẩu, nhập khẩu theo quy định của pháp luật về thuế</w:t>
      </w:r>
    </w:p>
    <w:p w14:paraId="032B2C44"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2A4DDD7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xuất nhập khẩu tại chỗ</w:t>
      </w:r>
    </w:p>
    <w:p w14:paraId="08369B0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hàng hóa xuất khẩu, nhập khẩu tại chỗ; nguyên liệu, linh kiện, phụ tùng phục vụ sản xuất của doanh nghiệp mua từ kho ngoại quan được thực hiện nhập khẩu hàng hóa trước, khai hải quan sau. Thủ tục hải quan thực hiện như khoản 6 Điều 86 </w:t>
      </w:r>
      <w:hyperlink r:id="rId13" w:history="1">
        <w:r>
          <w:rPr>
            <w:rStyle w:val="Hyperlink"/>
            <w:rFonts w:ascii="Arial" w:hAnsi="Arial" w:cs="Arial"/>
            <w:color w:val="135ECD"/>
            <w:sz w:val="21"/>
            <w:szCs w:val="21"/>
          </w:rPr>
          <w:t>Thông tư số 38/2015/TT-BTC</w:t>
        </w:r>
      </w:hyperlink>
      <w:r>
        <w:rPr>
          <w:rFonts w:ascii="Arial" w:hAnsi="Arial" w:cs="Arial"/>
          <w:color w:val="000000"/>
          <w:sz w:val="21"/>
          <w:szCs w:val="21"/>
        </w:rPr>
        <w:t> ngày 25/3/2015.</w:t>
      </w:r>
    </w:p>
    <w:p w14:paraId="31E6B9EE"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B77BD7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Kiểm tra sau thông quan</w:t>
      </w:r>
    </w:p>
    <w:p w14:paraId="3BAD896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ưu tiên miễn kiểm tra sau thông quan tại trụ sở cơ quan hải quan trừ trường hợp có dấu hiệu vi phạm pháp luật.</w:t>
      </w:r>
    </w:p>
    <w:p w14:paraId="0B7D0D5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hải quan kiểm tra sau thông quan tại trụ sở người khai hải quan không quá 1 lần trong 3 năm liên tục trên cơ sở quản lý rủi ro kể từ ngày được Tổng cục trưởng Tổng cục Hải quan công nhận là doanh nghiệp ưu tiên trừ trường hợp có dấu hiệu vi phạm pháp luật hải quan.</w:t>
      </w:r>
    </w:p>
    <w:p w14:paraId="57764D3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trưởng Tổng cục Hải quan quyết định việc kiểm tra sau thông quan tại trụ sở người khai hải quan.</w:t>
      </w:r>
    </w:p>
    <w:p w14:paraId="707C8201"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3945074"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BDF6828"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ÁP DỤNG CHẾ ĐỘ ƯU TIÊN</w:t>
      </w:r>
    </w:p>
    <w:p w14:paraId="64AB7D4D"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21F2EAB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kiện tuân thủ pháp luật về hải quan, pháp luật về thuế</w:t>
      </w:r>
    </w:p>
    <w:p w14:paraId="7F2305A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(hai) năm liên tục, gần nhất tính đến thời điểm doanh nghiệp có văn bản đề nghị công nhận doanh nghiệp ưu tiên, doanh nghiệp không vi phạm các quy định của pháp luật về thuế, hải quan tới mức bị xử lý vi phạm về các hành vi sau:</w:t>
      </w:r>
    </w:p>
    <w:p w14:paraId="7D9BF68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trốn thuế, gian lận thuế; buôn lậu và vận chuyển trái phép hàng hóa qua biên giới;</w:t>
      </w:r>
    </w:p>
    <w:p w14:paraId="634EBC9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vi phạm hành chính trong lĩnh vực hải quan có hình thức, mức xử phạt vượt thẩm quyền Chi cục trưởng Chi cục Hải quan và các chức danh tương đương;</w:t>
      </w:r>
    </w:p>
    <w:p w14:paraId="5EA4E0D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đại lý làm thủ tục Hải quan, số tờ khai Hải quan đại lý làm thủ tục đứng tên bị xử lý vi phạm hành chính trong lĩnh vực Hải quan, lĩnh vực Thuế thuộc thẩm quyền xử lý của Chi cục </w:t>
      </w:r>
      <w:r>
        <w:rPr>
          <w:rFonts w:ascii="Arial" w:hAnsi="Arial" w:cs="Arial"/>
          <w:color w:val="000000"/>
          <w:sz w:val="21"/>
          <w:szCs w:val="21"/>
        </w:rPr>
        <w:lastRenderedPageBreak/>
        <w:t>trưởng Chi cục Hải quan và chức danh tương đương không vượt quá tỷ lệ 0,5% tính trên tổng số tờ khai đã làm thủ tục Hải quan.</w:t>
      </w:r>
    </w:p>
    <w:p w14:paraId="7651791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nợ thuế quá hạn theo quy định.</w:t>
      </w:r>
    </w:p>
    <w:p w14:paraId="2E9FF014"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48C9FF1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về kim ngạch xuất khẩu, nhập khẩu</w:t>
      </w:r>
    </w:p>
    <w:p w14:paraId="084AF3D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đạt kim ngạch xuất nhập khẩu từ 100 triệu USD/năm trở lên.</w:t>
      </w:r>
    </w:p>
    <w:p w14:paraId="3E7834B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đạt kim ngạch xuất khẩu hàng hóa sản xuất tại Việt Nam từ 40 triệu USD/năm trở lên.</w:t>
      </w:r>
    </w:p>
    <w:p w14:paraId="248B85F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đạt kim ngạch xuất khẩu hàng hóa là nông sản, thủy sản sản xuất hoặc nuôi, trồng tại Việt Nam từ 30 triệu USD/năm trở lên.</w:t>
      </w:r>
    </w:p>
    <w:p w14:paraId="179EDF4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thủ tục hải quan: số tờ khai hải quan đã làm thủ tục hải quan</w:t>
      </w:r>
      <w:r>
        <w:rPr>
          <w:rFonts w:ascii="Arial" w:hAnsi="Arial" w:cs="Arial"/>
          <w:color w:val="000000"/>
          <w:sz w:val="21"/>
          <w:szCs w:val="21"/>
        </w:rPr>
        <w:br/>
        <w:t>đứng tên đại lý</w:t>
      </w:r>
      <w:r>
        <w:rPr>
          <w:rStyle w:val="Strong"/>
          <w:rFonts w:ascii="Arial" w:hAnsi="Arial" w:cs="Arial"/>
          <w:color w:val="000000"/>
          <w:sz w:val="21"/>
          <w:szCs w:val="21"/>
        </w:rPr>
        <w:t> </w:t>
      </w:r>
      <w:r>
        <w:rPr>
          <w:rFonts w:ascii="Arial" w:hAnsi="Arial" w:cs="Arial"/>
          <w:color w:val="000000"/>
          <w:sz w:val="21"/>
          <w:szCs w:val="21"/>
        </w:rPr>
        <w:t>trong năm đạt từ 20.000 tờ khai/năm trở lên.</w:t>
      </w:r>
    </w:p>
    <w:p w14:paraId="44E9318A"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ngạch xuất khẩu, nhập khẩu quy định tại khoản 1, khoản 2, khoản 3, khoản 4 Điều này là kim ngạch bình quân của 02 (hai) năm liên tục, gần nhất tính đến ngày doanh nghiệp có văn bản đề nghị xem xét, không bao gồm kim ngạch xuất khẩu, nhập khẩu ủy thác.</w:t>
      </w:r>
    </w:p>
    <w:p w14:paraId="411E472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áp dụng điều kiện kim ngạch xuất khẩu, nhập khẩu đối với các doanh nghiệp được Bộ Khoa học và Công nghệ cấp giấy chứng nhận là doanh nghiệp công nghệ cao theo quy định của Luật Công nghệ cao.</w:t>
      </w:r>
    </w:p>
    <w:p w14:paraId="419DBDED"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5B8BFD7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kiện về thủ tục hải quan điện tử, thủ tục thuế điện tử</w:t>
      </w:r>
    </w:p>
    <w:p w14:paraId="2488C72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thủ tục hải quan điện tử, thủ tục thuế điện tử; có chương trình công nghệ thông tin quản lý hoạt động xuất khẩu, nhập khẩu của doanh nghiệp đảm bảo yêu cầu kiểm tra của cơ quan hải quan.</w:t>
      </w:r>
    </w:p>
    <w:p w14:paraId="2E4D1117"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5D9564B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về thanh toán hàng hóa xuất khẩu, nhập khẩu</w:t>
      </w:r>
    </w:p>
    <w:p w14:paraId="4746882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Thực hiện thanh toán đối với các lô hàng xuất khẩu, nhập khẩu qua ngân hàng theo quy định của ngân hàng nhà nước. Doanh nghiệp có trách nhiệm thông báo cho cơ quan hải quan số tài khoản, danh sách các ngân hàng giao dịch.</w:t>
      </w:r>
    </w:p>
    <w:p w14:paraId="77E1B2FA"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289C223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về hệ thống kiểm soát nội bộ</w:t>
      </w:r>
    </w:p>
    <w:p w14:paraId="08D9B2D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đạt điều kiện về hệ thống kiểm soát nội bộ nếu doanh nghiệp đáp ứng các điều kiện sau:</w:t>
      </w:r>
    </w:p>
    <w:p w14:paraId="22AF66B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và duy trì các quy trình quản lý, giám sát, kiểm soát vận hành thực tế toàn bộ hoạt động của doanh nghiệp;</w:t>
      </w:r>
    </w:p>
    <w:p w14:paraId="3E03FDDA"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nghiệp có các biện pháp, phương tiện, quy trình kiểm soát nội bộ đảm bảo an ninh an toàn dây chuyền cung ứng hàng hóa xuất khẩu, nhập khẩu như sau:</w:t>
      </w:r>
    </w:p>
    <w:p w14:paraId="3A2E74B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dõi quá trình vận chuyển hàng hóa từ doanh nghiệp đến cảng và từ cảng về doanh nghiệp;</w:t>
      </w:r>
    </w:p>
    <w:p w14:paraId="233FF56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Kiểm tra an toàn container trước khi xếp hàng lên phương tiện vận tải;</w:t>
      </w:r>
    </w:p>
    <w:p w14:paraId="67B7673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Giám sát tại các vị trí quan trọng: Khu vực tường rào, cổng ra vào, kho bãi, khu vực sản xuất, khu vực hành chính;</w:t>
      </w:r>
    </w:p>
    <w:p w14:paraId="01FF4BD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quyền công nhân viên di chuyển, làm việc tại các khu vực phù hợp với nhiệm vụ;</w:t>
      </w:r>
    </w:p>
    <w:p w14:paraId="3A0CA2E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Kiểm soát an ninh hệ thống công nghệ thông tin;</w:t>
      </w:r>
    </w:p>
    <w:p w14:paraId="11D1B20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ninh nhân sự.</w:t>
      </w:r>
    </w:p>
    <w:p w14:paraId="34A6FBE0"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0519919A"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chấp hành tốt pháp luật về kế toán, kiểm toán</w:t>
      </w:r>
    </w:p>
    <w:p w14:paraId="40F3708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các chuẩn mực kế toán theo quy định của Bộ Tài chính;</w:t>
      </w:r>
    </w:p>
    <w:p w14:paraId="5630ABA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hàng năm phải được kiểm toán bởi công ty kiểm toán đủ điều kiện kinh doanh dịch vụ kiểm toán theo quy định của pháp luật về kiểm toán độc lập. Ý kiến kiểm toán về báo cáo tài chính nêu trong báo cáo kiểm toán phải là ý kiến chấp nhận toàn phần theo chuẩn mực kiểm toán Việt Nam;</w:t>
      </w:r>
    </w:p>
    <w:p w14:paraId="24352F5C"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2766972B"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5C20FAF"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THẨM ĐỊNH, CÔNG NHẬN, TẠM ĐÌNH CHỈ, ĐÌNH CHỈ DOANH NGHIỆP ƯU TIÊN</w:t>
      </w:r>
    </w:p>
    <w:p w14:paraId="20E075DB"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5E161EC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Hồ sơ đề nghị công nhận doanh nghiệp ưu tiên</w:t>
      </w:r>
    </w:p>
    <w:p w14:paraId="11A6EE4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Style w:val="Strong"/>
          <w:rFonts w:ascii="Arial" w:hAnsi="Arial" w:cs="Arial"/>
          <w:i/>
          <w:iCs/>
          <w:color w:val="000000"/>
          <w:sz w:val="21"/>
          <w:szCs w:val="21"/>
        </w:rPr>
        <w:t>[9]</w:t>
      </w:r>
      <w:r>
        <w:rPr>
          <w:rStyle w:val="Emphasis"/>
          <w:rFonts w:ascii="Arial" w:hAnsi="Arial" w:cs="Arial"/>
          <w:color w:val="000000"/>
          <w:sz w:val="21"/>
          <w:szCs w:val="21"/>
        </w:rPr>
        <w:t> Doanh nghiệp đáp ứng đủ các điều kiện quy định tại Thông tư này, có nhu cầu được áp dụng chế độ ưu tiên, gửi hồ sơ bản giấy đến Tổng cục Hải quan để được xem xét công nhận</w:t>
      </w:r>
      <w:r>
        <w:rPr>
          <w:rFonts w:ascii="Arial" w:hAnsi="Arial" w:cs="Arial"/>
          <w:color w:val="000000"/>
          <w:sz w:val="21"/>
          <w:szCs w:val="21"/>
        </w:rPr>
        <w:t>.</w:t>
      </w:r>
      <w:r>
        <w:rPr>
          <w:rStyle w:val="Emphasis"/>
          <w:rFonts w:ascii="Arial" w:hAnsi="Arial" w:cs="Arial"/>
          <w:color w:val="000000"/>
          <w:sz w:val="21"/>
          <w:szCs w:val="21"/>
        </w:rPr>
        <w:t> Hồ sơ bao gồm:</w:t>
      </w:r>
    </w:p>
    <w:p w14:paraId="4C0F6ED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Văn bản đề nghị theo mẫu 02a/DNUT</w:t>
      </w:r>
      <w:r>
        <w:rPr>
          <w:rFonts w:ascii="Arial" w:hAnsi="Arial" w:cs="Arial"/>
          <w:color w:val="000000"/>
          <w:sz w:val="21"/>
          <w:szCs w:val="21"/>
        </w:rPr>
        <w:t>[10]</w:t>
      </w:r>
      <w:r>
        <w:rPr>
          <w:rStyle w:val="Emphasis"/>
          <w:rFonts w:ascii="Arial" w:hAnsi="Arial" w:cs="Arial"/>
          <w:color w:val="000000"/>
          <w:sz w:val="21"/>
          <w:szCs w:val="21"/>
        </w:rPr>
        <w:t> ban hành kèm Thông tư này: 01 bản chính;</w:t>
      </w:r>
    </w:p>
    <w:p w14:paraId="071CC4B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Báo cáo tài chính đã được kiểm toán trong 02 (hai) năm tài chính liên tục, gần nhất: 01 bản chụp;</w:t>
      </w:r>
    </w:p>
    <w:p w14:paraId="75B27AD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Báo cáo kiểm toán trong 02 (hai) năm tài chính liên tục, gần nhất: 01 bản chụp;</w:t>
      </w:r>
    </w:p>
    <w:p w14:paraId="5B1E667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Bản kết luận thanh tra trong 02 (hai) năm gần nhất (nếu có): 01 bản chụp;</w:t>
      </w:r>
    </w:p>
    <w:p w14:paraId="384DA21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Bản mô tả hệ thống kiểm soát nội bộ của doanh nghiệp trong đó mô tả đầy đủ quy trình quản lý, giám sát, kiểm soát vận hành thực tế trong toàn bộ dây chuyền cung ứng hàng hóa xuất khẩu, nhập khẩu của doanh nghiệp: 01 bản chính;</w:t>
      </w:r>
    </w:p>
    <w:p w14:paraId="15505BC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Các giấy chứng nhận khen thưởng, chứng chỉ chất lượng (nếu có): 01 bản chụp.</w:t>
      </w:r>
    </w:p>
    <w:p w14:paraId="46DD615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dự án đầu tư trọng điểm được Thủ tướng Chính phủ có ý kiến trước khi cấp phép đầu tư đang trong giai đoạn xây dựng cơ bản, chủ đầu tư có hồ sơ gửi Tổng cục Hải quan đề nghị áp dụng chế độ ưu tiên. Hồ sơ bao gồm:</w:t>
      </w:r>
    </w:p>
    <w:p w14:paraId="35ED33F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áp dụng chế độ ưu tiên và cam kết triển khai dự án đúng tiến độ theo mẫu 02b/DNUT ban hành kèm theo Thông tư này: 01 bản chính;</w:t>
      </w:r>
    </w:p>
    <w:p w14:paraId="67EF0B8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đầu tư, Giải trình kinh tế kỹ thuật: 01 bản chụp.</w:t>
      </w:r>
    </w:p>
    <w:p w14:paraId="589B2059"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5234E76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19. Thẩm định điều kiện để áp dụng chế độ ưu tiên</w:t>
      </w:r>
      <w:r>
        <w:rPr>
          <w:rFonts w:ascii="Arial" w:hAnsi="Arial" w:cs="Arial"/>
          <w:color w:val="000000"/>
          <w:sz w:val="21"/>
          <w:szCs w:val="21"/>
        </w:rPr>
        <w:t>[11]</w:t>
      </w:r>
    </w:p>
    <w:p w14:paraId="529E119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Trong thời hạn 30 ngày kể từ ngày nhận đủ hồ sơ theo quy định tại Điều 18 Thông tư này, Tổng cục Hải quan thẩm định, kết luận về việc công nhận doanh nghiệp ưu tiên.</w:t>
      </w:r>
    </w:p>
    <w:p w14:paraId="1514B58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trường hợp phức tạp, cần lấy ý kiến các Bộ, ngành liên quan thì thời gian thẩm định có thể được kéo dài nhưng không quá 30 ngày.</w:t>
      </w:r>
    </w:p>
    <w:p w14:paraId="5684CB5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Thẩm định hồ sơ.</w:t>
      </w:r>
    </w:p>
    <w:p w14:paraId="3F78C30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Tổng cục Hải quan kiểm tra tính đầy đủ, hợp pháp, hợp lệ hồ sơ của doanh nghiệp và dự án đầu tư trọng điểm nộp theo quy định tại khoản 1, khoản 2 Điều 18 Thông tư này; đối chiếu thông tin doanh nghiệp cung cấp, thông tin thu thập về doanh nghiệp từ cơ quan thuế và cơ quan hải quan nơi doanh nghiệp có trụ sở chính và nơi doanh nghiệp thường xuyên có hoạt động xuất, nhập khẩu với điều kiện áp dụng chế độ ưu tiên quy định tại Chương III Thông tư này.</w:t>
      </w:r>
    </w:p>
    <w:p w14:paraId="16DE02B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hồ sơ chưa đầy đủ theo quy định, trong thời hạn 05 (năm) ngày làm việc kể từ ngày nhận được văn bản đề nghị áp dụng chế độ ưu tiên, Tổng cục Hải quan có văn bản thông báo để doanh nghiệp nộp bổ sung.</w:t>
      </w:r>
    </w:p>
    <w:p w14:paraId="5E1BCC6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hồ sơ doanh nghiệp không đáp ứng điều kiện áp dụng chế độ ưu tiên theo quy định, Tổng cục Hải quan có văn bản trả lời doanh nghiệp, nêu rõ lý do không đáp ứng.</w:t>
      </w:r>
    </w:p>
    <w:p w14:paraId="6B7E3B2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kết quả kiểm tra hồ sơ doanh nghiệp đáp ứng điều kiện áp dụng chế độ ưu tiên theo quy định, Tổng cục Hải quan thẩm định thực tế tại doanh nghiệp.</w:t>
      </w:r>
    </w:p>
    <w:p w14:paraId="64B1156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Thẩm định thực tế tại doanh nghiệp.</w:t>
      </w:r>
    </w:p>
    <w:p w14:paraId="788FB59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Tổng cục Hải quan tổ chức thực hiện thẩm định thực tế tại doanh nghiệp. Nội dung thẩm định thực tế gồm:</w:t>
      </w:r>
    </w:p>
    <w:p w14:paraId="3C3718A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Đối chiếu kết quả kiểm tra thực tế với thông tin khai báo của doanh nghiệp.</w:t>
      </w:r>
    </w:p>
    <w:p w14:paraId="28B9CFF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a.2) Kiểm tra sau thông quan tại trụ sở người khai hải quan để đánh giá việc tuân thủ pháp luật nếu trong thời gian 24 (hai mươi tư) tháng liên tục, gần nhất tính đến thời điểm doanh nghiệp có văn bản đề nghị công nhận doanh nghiệp ưu tiên, doanh nghiệp chưa được thanh tra, kiểm tra sau thông quan để đánh giá việc tuân thủ pháp luật hải quan, pháp luật thuế.</w:t>
      </w:r>
    </w:p>
    <w:p w14:paraId="7B6BA53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Thời gian thẩm định thực tế tại doanh nghiệp, dự án tối đa 05 (năm) ngày làm việc. Trường hợp phải kiểm tra sau thông quan tại trụ sở người khai hải quan thì thời gian thực hiện theo pháp luật về kiểm tra sau thông quan</w:t>
      </w:r>
      <w:r>
        <w:rPr>
          <w:rFonts w:ascii="Arial" w:hAnsi="Arial" w:cs="Arial"/>
          <w:color w:val="000000"/>
          <w:sz w:val="21"/>
          <w:szCs w:val="21"/>
        </w:rPr>
        <w:t>.</w:t>
      </w:r>
    </w:p>
    <w:p w14:paraId="6BAD5C08"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4B09C4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20. Quyết định công nhận doanh nghiệp ưu tiên</w:t>
      </w:r>
    </w:p>
    <w:p w14:paraId="36678BD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báo cáo của Cục Hải quan tỉnh, thành phố, dữ liệu ngành hải quan, các thông tin thu thập khác và kết quả xác minh thông tin bổ sung (nếu có), trường hợp doanh nghiệp không đáp ứng các điều kiện áp dụng chế độ ưu tiên, Tổng cục Hải quan trả lời doanh nghiệp nêu rõ lý do không đáp ứng.</w:t>
      </w:r>
    </w:p>
    <w:p w14:paraId="3D6C4DF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đáp ứng các điều kiện áp dụng chế độ ưu tiên, trong thời hạn 10 (mười) ngày làm việc, Tổng cục trưởng Tổng cục Hải quan ký Quyết định công nhận doanh nghiệp ưu tiên (</w:t>
      </w:r>
      <w:r>
        <w:rPr>
          <w:rStyle w:val="Emphasis"/>
          <w:rFonts w:ascii="Arial" w:hAnsi="Arial" w:cs="Arial"/>
          <w:color w:val="000000"/>
          <w:sz w:val="21"/>
          <w:szCs w:val="21"/>
        </w:rPr>
        <w:t>mẫu 03/DNUT</w:t>
      </w:r>
      <w:r>
        <w:rPr>
          <w:rFonts w:ascii="Arial" w:hAnsi="Arial" w:cs="Arial"/>
          <w:color w:val="000000"/>
          <w:sz w:val="21"/>
          <w:szCs w:val="21"/>
        </w:rPr>
        <w:t> [12] ban hành kèm theo Thông tư này).</w:t>
      </w:r>
    </w:p>
    <w:p w14:paraId="7EF79933"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BBD3AA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20a. Gia hạn áp dụng chế độ ưu tiên</w:t>
      </w:r>
      <w:r>
        <w:rPr>
          <w:rFonts w:ascii="Arial" w:hAnsi="Arial" w:cs="Arial"/>
          <w:color w:val="000000"/>
          <w:sz w:val="21"/>
          <w:szCs w:val="21"/>
        </w:rPr>
        <w:t>[13]</w:t>
      </w:r>
    </w:p>
    <w:p w14:paraId="257F0B2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gian 03 (ba) tháng tính đến thời hạn gia hạn áp dụng chế độ ưu tiên, Tổng cục Hải quan căn cứ các thông tin thu thập từ các Cục Thuế, Cục Hải quan tỉnh, thành phố nơi doanh nghiệp có trụ sở chính và nơi doanh nghiệp có hoạt động xuất khẩu, nhập khẩu về kết quả quản lý, kết quả kiểm tra sau thông quan (nếu có) để quyết định gia hạn.</w:t>
      </w:r>
    </w:p>
    <w:p w14:paraId="15DAC656"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04F7807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21. Tạm đình chỉ áp dụng chế độ ưu tiên</w:t>
      </w:r>
    </w:p>
    <w:p w14:paraId="26077FE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chưa thực hiện trách nhiệm theo quy định tại Điều 45 Luật Hải quan khi đã được cơ quan hải quan thông báo thì cơ quan hải quan tạm đình chỉ áp dụng chế độ ưu tiên trong thời hạn 60 (sáu mươi) ngày (Quyết định tạm đình chỉ theo </w:t>
      </w:r>
      <w:r>
        <w:rPr>
          <w:rStyle w:val="Emphasis"/>
          <w:rFonts w:ascii="Arial" w:hAnsi="Arial" w:cs="Arial"/>
          <w:color w:val="000000"/>
          <w:sz w:val="21"/>
          <w:szCs w:val="21"/>
        </w:rPr>
        <w:t>mẫu 04/DNUT </w:t>
      </w:r>
      <w:r>
        <w:rPr>
          <w:rFonts w:ascii="Arial" w:hAnsi="Arial" w:cs="Arial"/>
          <w:color w:val="000000"/>
          <w:sz w:val="21"/>
          <w:szCs w:val="21"/>
        </w:rPr>
        <w:t>[14] ban hành kèm theo Thông tư này).</w:t>
      </w:r>
    </w:p>
    <w:p w14:paraId="08C2059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thời hạn tạm đình chỉ, doanh nghiệp ưu tiên thực hiện trách nhiệm theo quy định tại Điều 45 Luật Hải quan, khắc phục sai sót (nếu có), cơ quan hải quan hủy Quyết định tạm đình chỉ áp dụng chế độ ưu tiên (Quyết định hủy Quyết định tạm đình chỉ theo </w:t>
      </w:r>
      <w:r>
        <w:rPr>
          <w:rStyle w:val="Emphasis"/>
          <w:rFonts w:ascii="Arial" w:hAnsi="Arial" w:cs="Arial"/>
          <w:color w:val="000000"/>
          <w:sz w:val="21"/>
          <w:szCs w:val="21"/>
        </w:rPr>
        <w:t>mẫu 05/DNUT</w:t>
      </w:r>
      <w:r>
        <w:rPr>
          <w:rFonts w:ascii="Arial" w:hAnsi="Arial" w:cs="Arial"/>
          <w:color w:val="000000"/>
          <w:sz w:val="21"/>
          <w:szCs w:val="21"/>
        </w:rPr>
        <w:t> [15] ban hành kèm theo Thông tư này).</w:t>
      </w:r>
    </w:p>
    <w:p w14:paraId="165CB7A4"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DFDBCE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22. Đình chỉ áp dụng chế độ ưu tiên</w:t>
      </w:r>
    </w:p>
    <w:p w14:paraId="0A440DA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bị đình chỉ áp dụng chế độ ưu tiên trong các trường hợp sau:</w:t>
      </w:r>
    </w:p>
    <w:p w14:paraId="6FCDB57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không còn đáp ứng một trong các điều kiện để áp dụng chế độ ưu tiên theo quy định tại Chương III Thông tư này;</w:t>
      </w:r>
    </w:p>
    <w:p w14:paraId="41B837C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tạm đình chỉ áp dụng chế độ ưu tiên mà doanh nghiệp không thực hiện các quy định tại Điều 45 Luật Hải quan;</w:t>
      </w:r>
    </w:p>
    <w:p w14:paraId="533FBB8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đề nghị dừng áp dụng chế độ ưu tiên.</w:t>
      </w:r>
    </w:p>
    <w:p w14:paraId="4F0B2BA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đã bị đình chỉ áp dụng chế độ ưu tiên thì trong 02 (hai) năm tiếp theo, doanh nghiệp không được Tổng cục Hải quan xem xét, công nhận doanh nghiệp ưu tiên.</w:t>
      </w:r>
    </w:p>
    <w:p w14:paraId="7A95685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Quyết định đình chỉ theo </w:t>
      </w:r>
      <w:r>
        <w:rPr>
          <w:rStyle w:val="Emphasis"/>
          <w:rFonts w:ascii="Arial" w:hAnsi="Arial" w:cs="Arial"/>
          <w:color w:val="000000"/>
          <w:sz w:val="21"/>
          <w:szCs w:val="21"/>
        </w:rPr>
        <w:t>mẫu 06/DNUT</w:t>
      </w:r>
      <w:r>
        <w:rPr>
          <w:rFonts w:ascii="Arial" w:hAnsi="Arial" w:cs="Arial"/>
          <w:color w:val="000000"/>
          <w:sz w:val="21"/>
          <w:szCs w:val="21"/>
        </w:rPr>
        <w:t> [16] ban hành kèm theo Thông tư này.</w:t>
      </w:r>
    </w:p>
    <w:p w14:paraId="50D011C4"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59466F55"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E29F5A1"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THẨM QUYỀN CÔNG NHẬN, TẠM ĐÌNH CHỈ, ĐÌNH CHỈ ÁP DỤNG CHẾ ĐỘ ƯU TIÊN, TRÁCH NHIỆM CỦA CƠ QUAN LIÊN QUAN</w:t>
      </w:r>
    </w:p>
    <w:p w14:paraId="2AC114F4"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4C4DAB0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23. Thẩm quyền công nhận, gia hạn, tạm đình chỉ, đình chỉ áp dụng chế độ ưu tiên</w:t>
      </w:r>
      <w:r>
        <w:rPr>
          <w:rFonts w:ascii="Arial" w:hAnsi="Arial" w:cs="Arial"/>
          <w:color w:val="000000"/>
          <w:sz w:val="21"/>
          <w:szCs w:val="21"/>
        </w:rPr>
        <w:t>[17]</w:t>
      </w:r>
    </w:p>
    <w:p w14:paraId="5AA73C4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cục trưởng Tổng cục Hải quan quyết định việc công nhận, gia hạn, tạm đình chỉ, đình chỉ áp dụng chế độ ưu tiên.</w:t>
      </w:r>
    </w:p>
    <w:p w14:paraId="5CC1537A"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FAC52A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24. Trách nhiệm của cơ quan liên quan</w:t>
      </w:r>
    </w:p>
    <w:p w14:paraId="10EC8B2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thuế nơi doanh nghiệp đăng ký có trách nhiệm phối hợp với cơ quan hải quan đánh giá việc tuân thủ pháp luật về thuế nội địa, việc thực hiện thủ tục thuế điện tử, thực hiện nghĩa vụ nộp các khoản thuế nội địa của doanh nghiệp.</w:t>
      </w:r>
    </w:p>
    <w:p w14:paraId="5DA2CB4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10 (mười) ngày làm việc kể từ ngày nhận được văn bản đề nghị của cơ quan hải quan, cơ quan thuế có trách nhiệm trả lời bằng văn bản.</w:t>
      </w:r>
    </w:p>
    <w:p w14:paraId="495C5B06"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771CC9EC"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67B4D49"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DOANH NGHIỆP ƯU TIÊN</w:t>
      </w:r>
    </w:p>
    <w:p w14:paraId="6350A862"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2858A0A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 Trách nhiệm quản lý của cơ quan hải quan</w:t>
      </w:r>
      <w:r>
        <w:rPr>
          <w:rFonts w:ascii="Arial" w:hAnsi="Arial" w:cs="Arial"/>
          <w:color w:val="000000"/>
          <w:sz w:val="21"/>
          <w:szCs w:val="21"/>
        </w:rPr>
        <w:t>[18]</w:t>
      </w:r>
    </w:p>
    <w:p w14:paraId="6B17F37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cục Hải quan có trách nhiệm tổ chức thực hiện:</w:t>
      </w:r>
    </w:p>
    <w:p w14:paraId="10E4236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Quản lý, theo dõi, đánh giá việc chấp hành pháp luật hải quan, pháp luật thuế của doanh nghiệp ưu tiên. Tổng cục Hải quan hỗ trợ doanh nghiệp nâng cao năng lực tuân thủ khi doanh nghiệp có yêu cầu.</w:t>
      </w:r>
    </w:p>
    <w:p w14:paraId="1B2EF3F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Hàng năm thu thập thông tin về việc tuân thủ pháp luật thuế, pháp luật hải quan của doanh nghiệp từ Cục Thuế; Cục Hải quan tỉnh, thành phố nơi doanh nghiệp có trụ sở chính và nơi doanh nghiệp có hoạt động xuất khẩu, nhập khẩu.</w:t>
      </w:r>
    </w:p>
    <w:p w14:paraId="73524AD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Kiểm tra việc duy trì các điều kiện áp dụng chế độ ưu tiên đối với các doanh nghiệp ưu tiên, các dự án đầu tư trọng điểm đã được công nhận và áp dụng chế độ ưu tiên khi dự án hoàn thành và đi vào hoạt động.</w:t>
      </w:r>
    </w:p>
    <w:p w14:paraId="370EA4A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Áp dụng các chế độ ưu tiên theo quy định tại Thông tư này cho các doanh nghiệp ưu tiên.</w:t>
      </w:r>
    </w:p>
    <w:p w14:paraId="47CE6BB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Thông báo và cập nhật danh sách doanh nghiệp ưu tiên và phối hợp với các doanh nghiệp kinh doanh cảng, kho bãi để thực hiện chế độ ưu tiên cho doanh nghiệp.</w:t>
      </w:r>
    </w:p>
    <w:p w14:paraId="5506F9EF"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07AF375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của doanh nghiệp được áp dụng chế độ ưu tiên</w:t>
      </w:r>
    </w:p>
    <w:p w14:paraId="67EAE59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thủ pháp luật hải quan, pháp luật về thuế, pháp luật về kế toán, kiểm toán.</w:t>
      </w:r>
    </w:p>
    <w:p w14:paraId="3975A0C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chế độ báo cáo hàng quý (theo mẫu 07/DNUT ban hành kèm theo Thông tư này) bằng phương thức điện tử gửi Tổng cục Hải quan.</w:t>
      </w:r>
    </w:p>
    <w:p w14:paraId="70A6A9F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[19]</w:t>
      </w:r>
      <w:r>
        <w:rPr>
          <w:rStyle w:val="Emphasis"/>
          <w:rFonts w:ascii="Arial" w:hAnsi="Arial" w:cs="Arial"/>
          <w:color w:val="000000"/>
          <w:sz w:val="21"/>
          <w:szCs w:val="21"/>
        </w:rPr>
        <w:t>. Trong thời gian 90 (chín mươi) ngày kể từ ngày kết thúc năm tài chính, doanh nghiệp nộp cho Tổng cục Hải quan báo cáo tài chính, báo cáo kiểm toán của năm trước.</w:t>
      </w:r>
    </w:p>
    <w:p w14:paraId="44D4671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việc tự kiểm tra, phát hiện, khắc phục sai sót, báo cáo cơ quan hải quan; duy trì các điều kiện doanh nghiệp ưu tiên.</w:t>
      </w:r>
    </w:p>
    <w:p w14:paraId="2383B3E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được cơ quan hải quan thông báo những sai sót hoặc những vấn đề chưa rõ trong hồ sơ hải quan, doanh nghiệp có trách nhiệm kiểm tra, báo cáo đầy đủ, kịp thời những vấn đề cơ quan hải quan thông báo.</w:t>
      </w:r>
    </w:p>
    <w:p w14:paraId="0E99508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báo cho Tổng cục Hải quan danh sách Đại lý làm thủ tục hải quan cung cấp dịch vụ cho doanh nghiệp.</w:t>
      </w:r>
    </w:p>
    <w:p w14:paraId="2AB319F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w:t>
      </w:r>
      <w:r>
        <w:rPr>
          <w:rFonts w:ascii="Arial" w:hAnsi="Arial" w:cs="Arial"/>
          <w:color w:val="000000"/>
          <w:sz w:val="21"/>
          <w:szCs w:val="21"/>
        </w:rPr>
        <w:t>[20] </w:t>
      </w:r>
      <w:r>
        <w:rPr>
          <w:rStyle w:val="Emphasis"/>
          <w:rFonts w:ascii="Arial" w:hAnsi="Arial" w:cs="Arial"/>
          <w:color w:val="000000"/>
          <w:sz w:val="21"/>
          <w:szCs w:val="21"/>
        </w:rPr>
        <w:t>Thông báo bằng văn bản cho Tổng cục Hải quan quyết định xử lý vi phạm pháp luật về thuế, kế toán của cơ quan có thẩm quyền đối với doanh nghiệp trong thời gian 30 ngày kể từ ngày nhận được quyết định.</w:t>
      </w:r>
    </w:p>
    <w:p w14:paraId="33F716A8"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292CF849"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D3DC669" w14:textId="77777777" w:rsidR="005571C9" w:rsidRDefault="005571C9" w:rsidP="005571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05F18556" w14:textId="77777777" w:rsidR="005571C9" w:rsidRDefault="005571C9" w:rsidP="005571C9">
      <w:pPr>
        <w:pStyle w:val="NormalWeb"/>
        <w:spacing w:after="90" w:afterAutospacing="0" w:line="345" w:lineRule="atLeast"/>
        <w:jc w:val="center"/>
        <w:rPr>
          <w:rFonts w:ascii="Arial" w:hAnsi="Arial" w:cs="Arial"/>
          <w:color w:val="000000"/>
          <w:sz w:val="21"/>
          <w:szCs w:val="21"/>
        </w:rPr>
      </w:pPr>
    </w:p>
    <w:p w14:paraId="1D94E9E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thực hiện</w:t>
      </w:r>
    </w:p>
    <w:p w14:paraId="74DDABC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Hải quan căn cứ quy định tại Thông tư này chỉ đạo, hướng dẫn các đơn vị hải quan thực hiện.</w:t>
      </w:r>
    </w:p>
    <w:p w14:paraId="7713532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Tất cả các tổ chức, cá nhân, doanh nghiệp có liên quan có trách nhiệm thi hành, thực hiện Thông tư này.</w:t>
      </w:r>
    </w:p>
    <w:p w14:paraId="3B6A9839"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035EA97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Hiệu lực thi hành [21]</w:t>
      </w:r>
    </w:p>
    <w:p w14:paraId="6196E24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này có hiệu lực sau 45 ngày kể từ ngày ký.</w:t>
      </w:r>
    </w:p>
    <w:p w14:paraId="7473F7F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w:t>
      </w:r>
      <w:hyperlink r:id="rId14" w:history="1">
        <w:r>
          <w:rPr>
            <w:rStyle w:val="Hyperlink"/>
            <w:rFonts w:ascii="Arial" w:hAnsi="Arial" w:cs="Arial"/>
            <w:color w:val="135ECD"/>
            <w:sz w:val="21"/>
            <w:szCs w:val="21"/>
          </w:rPr>
          <w:t>Thông tư số 86/2013/TT-BTC</w:t>
        </w:r>
      </w:hyperlink>
      <w:r>
        <w:rPr>
          <w:rFonts w:ascii="Arial" w:hAnsi="Arial" w:cs="Arial"/>
          <w:color w:val="000000"/>
          <w:sz w:val="21"/>
          <w:szCs w:val="21"/>
        </w:rPr>
        <w:t> ngày 27/6/2013 và </w:t>
      </w:r>
      <w:hyperlink r:id="rId15" w:history="1">
        <w:r>
          <w:rPr>
            <w:rStyle w:val="Hyperlink"/>
            <w:rFonts w:ascii="Arial" w:hAnsi="Arial" w:cs="Arial"/>
            <w:color w:val="135ECD"/>
            <w:sz w:val="21"/>
            <w:szCs w:val="21"/>
          </w:rPr>
          <w:t>Thông tư số 133/2013/TT-BTC</w:t>
        </w:r>
      </w:hyperlink>
      <w:r>
        <w:rPr>
          <w:rFonts w:ascii="Arial" w:hAnsi="Arial" w:cs="Arial"/>
          <w:color w:val="000000"/>
          <w:sz w:val="21"/>
          <w:szCs w:val="21"/>
        </w:rPr>
        <w:t> ngày 24/9/2013 của Bộ Tài chính.</w:t>
      </w:r>
    </w:p>
    <w:p w14:paraId="1FFD8D36"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Doanh nghiệp đã được công nhận là doanh nghiệp ưu tiên theo quy định tại Thông tư số 86/2013/TT-BTC ngày 27/6/2013 và Thông tư số 133/2013/TT-BTC ngày 24/9/2013 của Bộ Tài chính được tiếp tục áp dụng chế độ ưu tiên theo quy định tại Thông tư này./.</w:t>
      </w:r>
    </w:p>
    <w:p w14:paraId="5D1F2476" w14:textId="77777777" w:rsidR="005571C9" w:rsidRDefault="005571C9" w:rsidP="005571C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5571C9" w14:paraId="1FB7BDB3" w14:textId="77777777" w:rsidTr="005571C9">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6A686" w14:textId="77777777" w:rsidR="005571C9" w:rsidRDefault="005571C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F2C7B" w14:textId="77777777" w:rsidR="005571C9" w:rsidRDefault="00557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738A67A9" w14:textId="77777777" w:rsidR="005571C9" w:rsidRDefault="00557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sz w:val="21"/>
                <w:szCs w:val="21"/>
              </w:rPr>
              <w:br/>
            </w:r>
            <w:r>
              <w:rPr>
                <w:rStyle w:val="Strong"/>
                <w:rFonts w:ascii="Arial" w:hAnsi="Arial" w:cs="Arial"/>
                <w:sz w:val="21"/>
                <w:szCs w:val="21"/>
              </w:rPr>
              <w:t>THỨ TRUỞNG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Vũ Thị Mai</w:t>
            </w:r>
          </w:p>
        </w:tc>
      </w:tr>
    </w:tbl>
    <w:p w14:paraId="66F546E1" w14:textId="77777777" w:rsidR="005571C9" w:rsidRDefault="005571C9" w:rsidP="005571C9">
      <w:pPr>
        <w:pStyle w:val="NormalWeb"/>
        <w:spacing w:after="90" w:afterAutospacing="0" w:line="345" w:lineRule="atLeast"/>
        <w:jc w:val="both"/>
        <w:rPr>
          <w:rFonts w:ascii="Arial" w:hAnsi="Arial" w:cs="Arial"/>
          <w:color w:val="000000"/>
          <w:sz w:val="21"/>
          <w:szCs w:val="21"/>
        </w:rPr>
      </w:pPr>
    </w:p>
    <w:p w14:paraId="6AAD112F" w14:textId="77777777" w:rsidR="005571C9" w:rsidRDefault="005571C9" w:rsidP="005571C9">
      <w:pPr>
        <w:spacing w:line="375" w:lineRule="atLeast"/>
        <w:rPr>
          <w:rFonts w:ascii="Arial" w:hAnsi="Arial" w:cs="Arial"/>
          <w:color w:val="000000"/>
          <w:sz w:val="21"/>
          <w:szCs w:val="21"/>
        </w:rPr>
      </w:pPr>
    </w:p>
    <w:p w14:paraId="0C79240D" w14:textId="77777777" w:rsidR="005571C9" w:rsidRDefault="005571C9" w:rsidP="005571C9">
      <w:pPr>
        <w:spacing w:line="375" w:lineRule="atLeast"/>
        <w:rPr>
          <w:rFonts w:ascii="Arial" w:hAnsi="Arial" w:cs="Arial"/>
          <w:color w:val="000000"/>
          <w:sz w:val="21"/>
          <w:szCs w:val="21"/>
        </w:rPr>
      </w:pPr>
      <w:r>
        <w:rPr>
          <w:rFonts w:ascii="Arial" w:hAnsi="Arial" w:cs="Arial"/>
          <w:color w:val="000000"/>
          <w:sz w:val="21"/>
          <w:szCs w:val="21"/>
        </w:rPr>
        <w:pict w14:anchorId="4ADB59BA">
          <v:rect id="_x0000_i1030" style="width:0;height:1.5pt" o:hralign="center" o:hrstd="t" o:hr="t" fillcolor="#a0a0a0" stroked="f"/>
        </w:pict>
      </w:r>
    </w:p>
    <w:p w14:paraId="1E68B06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02 Thông tư sau:</w:t>
      </w:r>
    </w:p>
    <w:p w14:paraId="3143792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26 tháng 6 năm 2015.</w:t>
      </w:r>
    </w:p>
    <w:p w14:paraId="048B363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6BACAC0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02 Thông tư nêu trên.</w:t>
      </w:r>
    </w:p>
    <w:p w14:paraId="5A50A1F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w:t>
      </w:r>
      <w:r>
        <w:rPr>
          <w:rFonts w:ascii="Arial" w:hAnsi="Arial" w:cs="Arial"/>
          <w:color w:val="000000"/>
          <w:sz w:val="21"/>
          <w:szCs w:val="21"/>
        </w:rPr>
        <w:lastRenderedPageBreak/>
        <w:t>sát hải quan đối với hàng hóa xuất khẩu, nhập khẩu của doanh nghiệp, có căn cứ ban hành như sau:</w:t>
      </w:r>
    </w:p>
    <w:p w14:paraId="62638D7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Hải quan ngày 23 tháng 6 năm 2014;</w:t>
      </w:r>
    </w:p>
    <w:p w14:paraId="203752F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29 tháng 11 năm 2006; Luật sửa đổi, bổ sung một số điều của Luật Quản lý thuế ngày 20 tháng 11 năm 2012;</w:t>
      </w:r>
    </w:p>
    <w:p w14:paraId="0577B3A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xuất khẩu, thuế nhập khẩu ngày 06 tháng 4 năm 2016;</w:t>
      </w:r>
    </w:p>
    <w:p w14:paraId="5C344EFB"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08/2015/NĐ-CP ngày 21 tháng 01 năm 2015 của Chính phủ quy định chi tiết và biện pháp thi hành Luật Hải quan về thủ tục hải quan, kiểm tra, giám sát, kiểm soát hải quan;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kiểm soát hải quan;</w:t>
      </w:r>
    </w:p>
    <w:p w14:paraId="5DC6E54C"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83/2013/NĐ-CP ngày 22 tháng 7 năm 2013 của Chính phủ quy định chi tiết thi hành một số điều của Luật Quản lý thuế và Luật sửa đổi, bổ sung một số điều của Luật Quản lý thuế; Nghị định số 91/2014/NĐ-CP ngày 01 tháng 10 năm 2014 của Chính phủ sửa đổi, bổ sung một số điều tại các Nghị định quy định về thuế;</w:t>
      </w:r>
    </w:p>
    <w:p w14:paraId="325786F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134/2016/NĐ-CP ngày 01 tháng 9 năm 2016 của Chính phủ quy định chi tiết một số điều và biện pháp thi hành Luật Thuế xuất khẩu, thuế nhập khẩu;</w:t>
      </w:r>
    </w:p>
    <w:p w14:paraId="62E0F92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87/2017/NĐ-CP ngày 26 tháng 7 năm 2017 của Chính phủ quy định chức năng, nhiệm vụ, quyền hạn và cơ cấu tổ chức của Bộ Tài chính;</w:t>
      </w:r>
    </w:p>
    <w:p w14:paraId="6BC36E6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Hải quan,</w:t>
      </w:r>
    </w:p>
    <w:p w14:paraId="436FAE2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72/2015/TT-BTC ngày 12 tháng 5 năm 2015 của Bộ trưởng Bộ Tài chính quy định áp dụng chế độ ưu tiên trong việc thực hiện thủ tục hải quan, kiểm tra, giám sát hải quan đối với hàng hóa xuất khẩu, nhập khẩu của doanh nghiệp.”</w:t>
      </w:r>
    </w:p>
    <w:p w14:paraId="2E78D953"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Cụm từ “phải được thực hiện bằng máy soi” tại nội dung Khoản này được bãi bỏ theo quy định tại Khoản 1 Điều 2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w:t>
      </w:r>
      <w:r>
        <w:rPr>
          <w:rFonts w:ascii="Arial" w:hAnsi="Arial" w:cs="Arial"/>
          <w:color w:val="000000"/>
          <w:sz w:val="21"/>
          <w:szCs w:val="21"/>
        </w:rPr>
        <w:lastRenderedPageBreak/>
        <w:t>kiểm tra, giám sát hải quan đối với hàng hóa xuất khẩu, nhập khẩu của doanh nghiệp, có hiệu lực thi hành kể từ ngày 28 tháng 3 năm 2019.</w:t>
      </w:r>
    </w:p>
    <w:p w14:paraId="6D35FFB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Điều này được sửa đổi theo quy định tại khoản 1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4BA11DE0"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2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7F03EBF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bãi bỏ theo quy định tại khoản 2 Điều 2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548081E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này được sửa đổi, bổ sung theo quy định tại khoản 3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61036715"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4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5A96825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theo quy định tại khoản 5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5B144602"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Mẫu này được sửa đổi, bổ sung theo quy định tại khoản 11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33CEB03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sửa đổi, bổ sung theo quy định tại khoản 6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1B4B00A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Mẫu này được sửa đổi theo quy định tại khoản 11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2763E16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bổ sung theo quy định tại khoản 7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3DCA054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Mẫu này được sửa đổi theo quy định tại khoản 11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0A385F3D"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Mẫu này được sửa đổi theo quy định tại khoản 11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2FAA6BB9"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[16] Mẫu này được sửa đổi theo quy định tại khoản 11 Điều 1 Thông tư số 07/2019/TT-BTC ngày 28 tháng 01 năm 2019 của Bộ trưởng Bộ Tài chính sửa đổi, bổ sung một số điều của Thông tư </w:t>
      </w:r>
      <w:r>
        <w:rPr>
          <w:rFonts w:ascii="Arial" w:hAnsi="Arial" w:cs="Arial"/>
          <w:color w:val="000000"/>
          <w:sz w:val="21"/>
          <w:szCs w:val="21"/>
        </w:rPr>
        <w:lastRenderedPageBreak/>
        <w:t>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37F3536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này được sửa đổi, bổ sung theo quy định tại khoản 8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0CD35CEE"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sửa đổi, bổ sung theo quy định tại khoản 9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23A0C70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theo quy định tại khoản 10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69FFB2E7"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bổ sung theo quy định tại khoản 10 Điều 1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có hiệu lực thi hành kể từ ngày 28 tháng 3 năm 2019.</w:t>
      </w:r>
    </w:p>
    <w:p w14:paraId="117F2894"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3 của Thông tư số 07/2019/TT-BTC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w:t>
      </w:r>
      <w:r>
        <w:rPr>
          <w:rStyle w:val="Emphasis"/>
          <w:rFonts w:ascii="Arial" w:hAnsi="Arial" w:cs="Arial"/>
          <w:color w:val="000000"/>
          <w:sz w:val="21"/>
          <w:szCs w:val="21"/>
        </w:rPr>
        <w:t>(đã</w:t>
      </w:r>
      <w:r>
        <w:rPr>
          <w:rFonts w:ascii="Arial" w:hAnsi="Arial" w:cs="Arial"/>
          <w:color w:val="000000"/>
          <w:sz w:val="21"/>
          <w:szCs w:val="21"/>
        </w:rPr>
        <w:t> </w:t>
      </w:r>
      <w:r>
        <w:rPr>
          <w:rStyle w:val="Emphasis"/>
          <w:rFonts w:ascii="Arial" w:hAnsi="Arial" w:cs="Arial"/>
          <w:color w:val="000000"/>
          <w:sz w:val="21"/>
          <w:szCs w:val="21"/>
        </w:rPr>
        <w:t>được đính chính theo Quyết định số 296/QĐ-BTC ngày 27 tháng 02 năm 2019 của Bộ trưởng Bộ Tài chính đính chính </w:t>
      </w:r>
      <w:hyperlink r:id="rId16" w:history="1">
        <w:r>
          <w:rPr>
            <w:rStyle w:val="Hyperlink"/>
            <w:rFonts w:ascii="Arial" w:hAnsi="Arial" w:cs="Arial"/>
            <w:i/>
            <w:iCs/>
            <w:color w:val="135ECD"/>
            <w:sz w:val="21"/>
            <w:szCs w:val="21"/>
          </w:rPr>
          <w:t>Thông tư số 07/2019/TT-BTC</w:t>
        </w:r>
      </w:hyperlink>
      <w:r>
        <w:rPr>
          <w:rStyle w:val="Emphasis"/>
          <w:rFonts w:ascii="Arial" w:hAnsi="Arial" w:cs="Arial"/>
          <w:color w:val="000000"/>
          <w:sz w:val="21"/>
          <w:szCs w:val="21"/>
        </w:rPr>
        <w:t> ngày 28 tháng 01 năm 2019 của Bộ trưởng Bộ Tài chính sửa đổi, bổ sung một số điều của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w:t>
      </w:r>
      <w:r>
        <w:rPr>
          <w:rFonts w:ascii="Arial" w:hAnsi="Arial" w:cs="Arial"/>
          <w:color w:val="000000"/>
          <w:sz w:val="21"/>
          <w:szCs w:val="21"/>
        </w:rPr>
        <w:t>, có hiệu lực thi hành kể từ ngày 28 tháng 3 năm 2019, quy định như sau:</w:t>
      </w:r>
    </w:p>
    <w:p w14:paraId="56447561"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w:t>
      </w:r>
      <w:r>
        <w:rPr>
          <w:rStyle w:val="Emphasis"/>
          <w:rFonts w:ascii="Arial" w:hAnsi="Arial" w:cs="Arial"/>
          <w:b/>
          <w:bCs/>
          <w:color w:val="000000"/>
          <w:sz w:val="21"/>
          <w:szCs w:val="21"/>
        </w:rPr>
        <w:t>Điều 3. Hiệu lực thi hành</w:t>
      </w:r>
    </w:p>
    <w:p w14:paraId="1B57EC3F"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này có hiệu lực thi hành kể từ ngày 28/3/2019</w:t>
      </w:r>
    </w:p>
    <w:p w14:paraId="170EF6D8" w14:textId="77777777" w:rsidR="005571C9" w:rsidRDefault="005571C9" w:rsidP="005571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Quá trình thực hiện, nếu các văn bản liên quan đề cập tại Thông tư này được sửa đổi, bổ sung hoặc thay thế thì thực hiện theo văn bản mới được sửa đổi, bổ sung hoặc thay thế”</w:t>
      </w:r>
    </w:p>
    <w:p w14:paraId="2D66D9B9" w14:textId="77777777" w:rsidR="00E91008" w:rsidRPr="005571C9" w:rsidRDefault="00E91008" w:rsidP="005571C9">
      <w:bookmarkStart w:id="0" w:name="_GoBack"/>
      <w:bookmarkEnd w:id="0"/>
    </w:p>
    <w:sectPr w:rsidR="00E91008" w:rsidRPr="005571C9"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2A2F9" w14:textId="77777777" w:rsidR="00F26B33" w:rsidRDefault="00F26B33" w:rsidP="007446EA">
      <w:pPr>
        <w:spacing w:after="0" w:line="240" w:lineRule="auto"/>
      </w:pPr>
      <w:r>
        <w:separator/>
      </w:r>
    </w:p>
  </w:endnote>
  <w:endnote w:type="continuationSeparator" w:id="0">
    <w:p w14:paraId="3C31AA51" w14:textId="77777777" w:rsidR="00F26B33" w:rsidRDefault="00F26B3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3ECF7" w14:textId="77777777" w:rsidR="00F26B33" w:rsidRDefault="00F26B33" w:rsidP="007446EA">
      <w:pPr>
        <w:spacing w:after="0" w:line="240" w:lineRule="auto"/>
      </w:pPr>
      <w:r>
        <w:separator/>
      </w:r>
    </w:p>
  </w:footnote>
  <w:footnote w:type="continuationSeparator" w:id="0">
    <w:p w14:paraId="69EBB8B5" w14:textId="77777777" w:rsidR="00F26B33" w:rsidRDefault="00F26B3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571C9"/>
    <w:rsid w:val="0056552C"/>
    <w:rsid w:val="005A060C"/>
    <w:rsid w:val="005C1375"/>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07-2019-tt-btc-sua-doi-thong-tu-72-2015-tt-btc-che-do-uu-tien-trong-thu-tuc-hai-quan.aspx" TargetMode="External"/><Relationship Id="rId13" Type="http://schemas.openxmlformats.org/officeDocument/2006/relationships/hyperlink" Target="https://admin.luatminhkhue.vn/thong-tu-so-38-2015-tt-btc-cua-bo-tai-chinh---quy-dinh-ve-thu-tuc-hai-quan;-kiem-tra--giam-sat-hai-quan;-thue-xuat-khau--thue-nhap-khau-va-quan-ly-thue-doi-voi-hang-hoa-xuat-khau--nhap-khau.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thong-tu-72-2015-tt-btc-che-do-uu-tien-thu-tuc-hai-quan-doi-voi-hang-xuat-nhap-khau-doanh-nghiep.aspx" TargetMode="External"/><Relationship Id="rId12" Type="http://schemas.openxmlformats.org/officeDocument/2006/relationships/hyperlink" Target="https://admin.luatminhkhue.vn/nghi-dinh-215-2013-nd-cp-chuc-nang-quyen-han-co-cau-to-chuc-bo-tai-chinh.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thong-tu-07-2019-tt-btc-sua-doi-thong-tu-72-2015-tt-btc-che-do-uu-tien-trong-thu-tuc-hai-quan.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so-91-2014-nd-cp-cua-chinh-phu---sua-doi--bo-sung-mot-so-dieu-tai-cac-nghi-dinh-quy-dinh-ve-thue.aspx" TargetMode="External"/><Relationship Id="rId5" Type="http://schemas.openxmlformats.org/officeDocument/2006/relationships/footnotes" Target="footnotes.xml"/><Relationship Id="rId15" Type="http://schemas.openxmlformats.org/officeDocument/2006/relationships/hyperlink" Target="https://admin.luatminhkhue.vn/thong-tu-so-133-2013-tt-btc-quy-dinh-quan-ly-nha-nuoc-ve-hai-quan-doi-voi-doanh-nghiep.aspx" TargetMode="External"/><Relationship Id="rId10" Type="http://schemas.openxmlformats.org/officeDocument/2006/relationships/hyperlink" Target="https://admin.luatminhkhue.vn/nghi-dinh-so-08-2015-nd-cp-cua-chinh-phu---quy-dinh-chi-tiet-va-bien-phap-thi-hanh-luat-hai-quan-ve-thu-tuc-hai-quan--kiem-tra--giam-sat--kiem-soat-hai-quan.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hai-quan-cua-quoc-hoi--so-54-2014-qh13.aspx" TargetMode="External"/><Relationship Id="rId14" Type="http://schemas.openxmlformats.org/officeDocument/2006/relationships/hyperlink" Target="https://admin.luatminhkhue.vn/thong-tu-86-2013-tt-btc-che-do-uu-tien-trong-quan-ly-nha-nuoc-ve-hai-qu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20</Pages>
  <Words>5517</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109</cp:revision>
  <dcterms:created xsi:type="dcterms:W3CDTF">2015-09-21T17:28:00Z</dcterms:created>
  <dcterms:modified xsi:type="dcterms:W3CDTF">2022-03-08T11:12:00Z</dcterms:modified>
</cp:coreProperties>
</file>