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TƯ PHÁP</w:t>
            </w:r>
          </w:p>
          <w:p>
            <w:pPr>
              <w:pStyle w:val="Normal(Web)"/>
              <w:divId w:val="2"/>
              <w:jc w:val="center"/>
              <w:rPr>
                <w:vanish w:val="0"/>
              </w:rPr>
            </w:pPr>
            <w:r>
              <w:t xml:space="preserve">Số: </w:t>
            </w:r>
            <w:hyperlink r:id="rId5" w:history="1">
              <w:r>
                <w:rPr>
                  <w:rStyle w:val="Hyperlink"/>
                </w:rPr>
                <w:t xml:space="preserve">07/2001/TT-BTP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10 tháng 12 năm 2001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thi hành một số quy định của Nghị định số </w:t>
      </w:r>
      <w:hyperlink r:id="rId6" w:history="1">
        <w:r>
          <w:rPr>
            <w:rStyle w:val="Hyperlink"/>
            <w:b/>
          </w:rPr>
          <w:t xml:space="preserve">77/2001/NĐ-CP </w:t>
        </w:r>
      </w:hyperlink>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ngày 22/10/2001 của Chính phủ quy định chi tiết về đăng ký kết hôn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theo Nghị quyết số 35/2000/QH10 của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38/CP ngày 04 tháng 6 năm 1993 của Chính phủ về chức năng nhiệm vụ, quyền hạn và tổ chức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77/2001/NĐ-CP ngày 22 tháng 10 năm 2001 của Chính phủ quy định chi tiết về đăng ký kết hôn theo Nghị quyết số 35/2000/QH10 của Quốc Hội về việc thi hành Luật Hôn nhân và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Tư pháp hướng dẫn thi hành một số quy định của Nghị định số 77/2001/NĐ-CP ngày 22 tháng 10 năm 2001 của Chính phủ (sau đây gọi là Nghị định số 77/2001/NĐ-CP )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LẬP TỜ KHAI ĐĂNG KÝ KẾT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đăng ký kết hôn, hai bên lập Tờ khai đăng ký kết hôn theo mẫu hiện hành (mẫu TP/HT-1999-B.1), đồng thời ghi bổ sung vào dòng cuối cùng mặt thứ nhất của Tờ khai đăng ký kết hôn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tôi đã xác lập quan hệ vợ chồng từ ngày.... tháng... năm... đến nay" (đối với trường hợp xác lập quan hệ vợ chồng trước ngày 03 tháng 01 năm 1987) hoặc "Chúng tôi đã chung sống với nhau như vợ chồng từ ngày... tháng... năm... đến nay" (đối với trường hợp nam và nữ chung sống với nhau như vợ chồng từ sau ngày 03 tháng 01 năm 1987 đến trước ngày 01 tháng 01 năm 2001)</w:t>
      </w:r>
    </w:p>
    <w:p>
      <w:pPr>
        <w:pStyle w:val="Normal(Web)"/>
        <w:divId w:val="6"/>
        <w:jc w:val="center"/>
        <w:rPr>
          <w:vanish w:val="0"/>
        </w:rPr>
      </w:pPr>
      <w:r>
        <w:t xml:space="preserve">Nếu hai bên không xác định được ngày hoặc cả ngày và tháng xác lập quan hệ vợ chồng hoặc chung sống với nhau như vợ chồng, thì ghi theo cách tính thời gian quy định tại Khoản 2 Điều 5 của Nghị định số 77/2001/NĐ-CP.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GHI NGÀY HÔN NHÂN CÓ HIỆU LỰC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đăng ký kết hôn, Uỷ ban nhân dân cấp xã sử dụng mẫu Giấy chứng nhận kết hôn hiện hành (Mẫu TP/HT-1999-B.2) và Sổ đăng ký kết hôn hiện hành (mẫu TP/HT-1999-B), nhưng phải bổ sung vào dưới tiêu đề của Giấy chứng nhận kết hôn và vào cột Ghi chú của Sổ đăng ký kết hôn dòng chữ:</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t xml:space="preserve">ĐĂNG KÝ THEO NGHỊ ĐỊNH SỐ 77/2001/NĐ-CP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HÔN NHÂN CÓ HIỆU LỰC TỪ NGÀY... THÁNG.... NĂM....</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 đóng dấu của Uỷ ban nhân dân vào chỗ ghi bổ sung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KHAI SINH CHO CON CHUNG CỦA VỢ CHỒNG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khai sinh cho con chung của vợ chồng đã đăng ký kết hôn theo Nghị định số 77/2001/NĐ-CP được giải quyết như sau:</w:t>
      </w:r>
    </w:p>
    <w:p>
      <w:pPr>
        <w:pStyle w:val="Normal(Web)"/>
        <w:divId w:val="6"/>
        <w:jc w:val="center"/>
        <w:rPr>
          <w:vanish w:val="0"/>
        </w:rPr>
      </w:pPr>
      <w:r>
        <w:t xml:space="preserve">1. Nếu người con đã đăng ký khai sinh mà trong Giấy khai sinh và Sổ đăng ký khai sinh vẫn để trống phần ghi về người cha, thì Uỷ ban nhân dân cấp xã, nơi đã đăng ký khai sinh, căn cứ vào Giấy chứng nhận kết hôn của cha mẹ, ghi bổ sung về người cha vào Sổ đăng ký khai sinh và Giấy khai sinh của người con theo quy định tại Điều 9 của Nghị định số 77/2001/NĐ-CP.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người con đã đăng ký khai sinh, những trong Sổ đăng ký khai sinh và Giấy khai sinh của người con đã ghi người khác trong phần ghi về người cha, thì đương sự phải làm thủ tục xin thay đổi, cải chính hộ tịch theo quy định của pháp luật về đăng ký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Nếu người con chưa đăng ký khai sinh, thì Uỷ ban nhân dân cấp xã, nơi đăng ký kết hôn cho cha mẹ, căn cứ vào Giấy chứng nhận kết hôn của cha mẹ, thực hiện việc đăng ký khai sinh cho người con theo thủ tục đăng ký khai sinh cho con trong giá thú.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ÁP DỤNG ĐỐI VỚI CÁC TRƯỜNG HỢP ĐĂNG KÝ KẾT HÔN TRƯỚC NGÀY NGHỊ ĐỊNH SỐ 77/2001/NĐ-CP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trường hợp đã đăng ký kết hôn theo Nghị quyết số 35/2000/QH10 của Quốc hội trước ngày Nghị định số 77/2001/NĐ-CP có hiệu lực thi hành, thì việc đăng ký kết hôn đó vẫn có giá trị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vợ chồng có yêu cầu được công nhận ngày hôn nhân có hiệu lực theo quy định tại Điều 3 của Nghị định số 77/2001/NĐ-CP , thì Uỷ ban nhân dân cấp xã, nơi đã đăng ký kết hôn cho họ, thực hiện việc ghi bổ sung theo quy định tại Điểm 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sau 15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Tư pháp có trách nhiệm giúp Uỷ ban nhân dân các tỉnh, thành phố trực thuộc Trung ương hướng dẫn, chỉ đạo, kiểm tra việc thi hành Nghị định số 77/2001/NĐ-CP và Thông tư này trong phạm vi địa phương mình, lưu ý những trường hợp nam và nữ chung sống với nhau như vợ chồng từ ngày 03 tháng 01 năm 1987 đến trước ngày 01 tháng 01 năm 2001 chỉ được đăng ký kết hôn theo Nghị định số 77/2001/NĐ-CP đến hết ngày 01 tháng 01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có vướng mắc hoặc phát sinh những vấn đề mới, Uỷ ban nhân dân cấp tỉnh, Sở Tư pháp và các cơ quan liên quan có công văn gửi Bộ Tư pháp để có văn bản hướng dẫn.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(Đã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 Hùng Cường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07-2001-tt-btp.aspx" TargetMode="External" /><Relationship Id="rId6" Type="http://schemas.openxmlformats.org/officeDocument/2006/relationships/hyperlink" Target="/nghi-dinh-so-77-2001-nd-cp-huong-dan-thi-hanh-luat-hon-nhan-va-gia-din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2022-06-22T10:11:19Z</dcterms:created>
  <dcterms:modified xsi:type="dcterms:W3CDTF">2022-06-22T10:11:19Z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2022-06-22T10:11:19Z</dcterms:created>
  <dcterms:modified xsi:type="dcterms:W3CDTF">2022-06-22T10:11:19Z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2022-06-22T10:11:19Z</dcterms:created>
  <dcterms:modified xsi:type="dcterms:W3CDTF">2022-06-22T10:11:19Z</dcterms:modified>
</cp:coreProperties>
</file>