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225B25" w14:paraId="4E980F74" w14:textId="77777777" w:rsidTr="00225B2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1A1D0" w14:textId="77777777" w:rsidR="00225B25" w:rsidRDefault="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B99BBA" w14:textId="77777777" w:rsidR="00225B25" w:rsidRDefault="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25B25" w14:paraId="3647E0B6" w14:textId="77777777" w:rsidTr="00225B25">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5A9A9" w14:textId="77777777" w:rsidR="00225B25" w:rsidRDefault="00225B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07/VBHN-VPQH</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A8E0A" w14:textId="77777777" w:rsidR="00225B25" w:rsidRDefault="00225B2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6 năm 2019</w:t>
            </w:r>
          </w:p>
        </w:tc>
      </w:tr>
    </w:tbl>
    <w:p w14:paraId="7E84801A" w14:textId="77777777" w:rsidR="00225B25" w:rsidRDefault="00225B25" w:rsidP="00225B25">
      <w:pPr>
        <w:pStyle w:val="NormalWeb"/>
        <w:spacing w:after="90" w:afterAutospacing="0" w:line="345" w:lineRule="atLeast"/>
        <w:rPr>
          <w:rFonts w:ascii="Arial" w:hAnsi="Arial" w:cs="Arial"/>
          <w:color w:val="000000"/>
          <w:sz w:val="21"/>
          <w:szCs w:val="21"/>
        </w:rPr>
      </w:pPr>
    </w:p>
    <w:p w14:paraId="3C336B6B"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BACB905"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HỮU TRÍ TUỆ</w:t>
      </w:r>
    </w:p>
    <w:p w14:paraId="4C42C3CA" w14:textId="77777777" w:rsidR="00225B25" w:rsidRDefault="00225B25" w:rsidP="00225B25">
      <w:pPr>
        <w:pStyle w:val="NormalWeb"/>
        <w:spacing w:after="90" w:afterAutospacing="0" w:line="345" w:lineRule="atLeast"/>
        <w:rPr>
          <w:rFonts w:ascii="Arial" w:hAnsi="Arial" w:cs="Arial"/>
          <w:color w:val="000000"/>
          <w:sz w:val="21"/>
          <w:szCs w:val="21"/>
        </w:rPr>
      </w:pPr>
      <w:hyperlink r:id="rId7" w:history="1">
        <w:r>
          <w:rPr>
            <w:rStyle w:val="Hyperlink"/>
            <w:rFonts w:ascii="Arial" w:hAnsi="Arial" w:cs="Arial"/>
            <w:color w:val="135ECD"/>
            <w:sz w:val="21"/>
            <w:szCs w:val="21"/>
          </w:rPr>
          <w:t>Luật Sở hữu trí tuệ số 50/2005/QH11</w:t>
        </w:r>
      </w:hyperlink>
      <w:r>
        <w:rPr>
          <w:rFonts w:ascii="Arial" w:hAnsi="Arial" w:cs="Arial"/>
          <w:color w:val="000000"/>
          <w:sz w:val="21"/>
          <w:szCs w:val="21"/>
        </w:rPr>
        <w:t> ngày 29 tháng 11 năm 2005 của Quốc hội, có hiệu lực kể từ ngày 01 tháng 7 năm 2006, được sửa đổi, bổ sung bởi:</w:t>
      </w:r>
    </w:p>
    <w:p w14:paraId="385E077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Luật số 36/2009/QH12 ngày 19 tháng 6 năm 2009 của Quốc hội sửa đổi, bổ sung một số điều của Luật Sở hữu trí tuệ, có hiệu lực kể từ ngày 01 tháng 01 năm 2010;</w:t>
      </w:r>
    </w:p>
    <w:p w14:paraId="0A50DCA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Luật số 42/2019/QH14 ngày 14 tháng 6 năm 2019 của Quốc hội sửa đổi, bổ sung một số điều của Luật Kinh doanh bảo hiểm, Luật Sở hữu trí tuệ, có hiệu lực kể từ ngày 01 tháng 11 năm 2019.</w:t>
      </w:r>
    </w:p>
    <w:p w14:paraId="5B2D177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Hiến pháp nước Cộng hòa xã hội chủ nghĩa Việt Nam năm 1992 đã được sửa đổi, bổ sung theo Nghị quyết số 51/2001/QH10 ngày 25 tháng 12 năm 2001 của Quốc hội khóa X, kỳ họp thứ 10;</w:t>
      </w:r>
    </w:p>
    <w:p w14:paraId="6BEAA15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Luật này quy định về sở hữu trí tuệ</w:t>
      </w:r>
      <w:r>
        <w:rPr>
          <w:rFonts w:ascii="Arial" w:hAnsi="Arial" w:cs="Arial"/>
          <w:color w:val="000000"/>
          <w:sz w:val="21"/>
          <w:szCs w:val="21"/>
        </w:rPr>
        <w:t>[1]</w:t>
      </w:r>
      <w:r>
        <w:rPr>
          <w:rStyle w:val="Emphasis"/>
          <w:rFonts w:ascii="Arial" w:hAnsi="Arial" w:cs="Arial"/>
          <w:color w:val="000000"/>
          <w:sz w:val="21"/>
          <w:szCs w:val="21"/>
        </w:rPr>
        <w:t>.</w:t>
      </w:r>
    </w:p>
    <w:p w14:paraId="233CC11B" w14:textId="77777777" w:rsidR="00225B25" w:rsidRDefault="00225B25" w:rsidP="00225B25">
      <w:pPr>
        <w:pStyle w:val="NormalWeb"/>
        <w:spacing w:after="90" w:afterAutospacing="0" w:line="345" w:lineRule="atLeast"/>
        <w:jc w:val="center"/>
        <w:rPr>
          <w:rFonts w:ascii="Arial" w:hAnsi="Arial" w:cs="Arial"/>
          <w:color w:val="000000"/>
          <w:sz w:val="21"/>
          <w:szCs w:val="21"/>
        </w:rPr>
      </w:pPr>
    </w:p>
    <w:p w14:paraId="6CC8E054"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w:t>
      </w:r>
    </w:p>
    <w:p w14:paraId="7152E735"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47CBD4A" w14:textId="77777777" w:rsidR="00225B25" w:rsidRDefault="00225B25" w:rsidP="00225B25">
      <w:pPr>
        <w:pStyle w:val="NormalWeb"/>
        <w:spacing w:after="90" w:afterAutospacing="0" w:line="345" w:lineRule="atLeast"/>
        <w:jc w:val="center"/>
        <w:rPr>
          <w:rFonts w:ascii="Arial" w:hAnsi="Arial" w:cs="Arial"/>
          <w:color w:val="000000"/>
          <w:sz w:val="21"/>
          <w:szCs w:val="21"/>
        </w:rPr>
      </w:pPr>
    </w:p>
    <w:p w14:paraId="10767C0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2C81D31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Luật này quy định về quyền tác giả, quyền liên quan đến quyền tác giả, quyền sở hữu công nghiệp, quyền đối với giống cây trồng và việc bảo hộ các quyền đó.</w:t>
      </w:r>
    </w:p>
    <w:p w14:paraId="0B8C076E" w14:textId="77777777" w:rsidR="00225B25" w:rsidRDefault="00225B25" w:rsidP="00225B25">
      <w:pPr>
        <w:pStyle w:val="NormalWeb"/>
        <w:spacing w:after="90" w:afterAutospacing="0" w:line="345" w:lineRule="atLeast"/>
        <w:rPr>
          <w:rFonts w:ascii="Arial" w:hAnsi="Arial" w:cs="Arial"/>
          <w:color w:val="000000"/>
          <w:sz w:val="21"/>
          <w:szCs w:val="21"/>
        </w:rPr>
      </w:pPr>
    </w:p>
    <w:p w14:paraId="1605B3E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Đối tượng áp dụng</w:t>
      </w:r>
    </w:p>
    <w:p w14:paraId="73D4179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Luật này áp dụng đối với tổ chức, cá nhân Việt Nam; tổ chức, cá nhân nước ngoài đáp ứng các điều kiện quy định tại Luật này và điều ước quốc tế mà Cộng hòa xã hội chủ nghĩa Việt Nam là thành viên.</w:t>
      </w:r>
    </w:p>
    <w:p w14:paraId="2A9AA253" w14:textId="77777777" w:rsidR="00225B25" w:rsidRDefault="00225B25" w:rsidP="00225B25">
      <w:pPr>
        <w:pStyle w:val="NormalWeb"/>
        <w:spacing w:after="90" w:afterAutospacing="0" w:line="345" w:lineRule="atLeast"/>
        <w:rPr>
          <w:rFonts w:ascii="Arial" w:hAnsi="Arial" w:cs="Arial"/>
          <w:color w:val="000000"/>
          <w:sz w:val="21"/>
          <w:szCs w:val="21"/>
        </w:rPr>
      </w:pPr>
    </w:p>
    <w:p w14:paraId="09521E4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Đối tượng quyền sở hữu trí tuệ</w:t>
      </w:r>
      <w:r>
        <w:rPr>
          <w:rFonts w:ascii="Arial" w:hAnsi="Arial" w:cs="Arial"/>
          <w:color w:val="000000"/>
          <w:sz w:val="21"/>
          <w:szCs w:val="21"/>
        </w:rPr>
        <w:t>[2]</w:t>
      </w:r>
    </w:p>
    <w:p w14:paraId="2E6122C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tượng quyền tác giả bao gồm tác phẩm văn học, nghệ thuật, khoa học; đối tượng quyền liên quan đến quyền tác giả bao gồm cuộc biểu diễn, bản ghi âm, ghi hình, chương trình phát sóng, tín hiệu vệ tinh mang chương trình được mã hóa.</w:t>
      </w:r>
    </w:p>
    <w:p w14:paraId="5F7FE59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tượng quyền sở hữu công nghiệp bao gồm sáng chế, kiểu dáng công nghiệp, thiết kế bố trí mạch tích hợp bán dẫn, bí mật kinh doanh, nhãn hiệu, tên thương mại và chỉ dẫn địa lý.</w:t>
      </w:r>
    </w:p>
    <w:p w14:paraId="489890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tượng quyền đối với giống cây trồng là vật liệu nhân giống và vật liệu thu hoạch.</w:t>
      </w:r>
    </w:p>
    <w:p w14:paraId="1FDEF306" w14:textId="77777777" w:rsidR="00225B25" w:rsidRDefault="00225B25" w:rsidP="00225B25">
      <w:pPr>
        <w:pStyle w:val="NormalWeb"/>
        <w:spacing w:after="90" w:afterAutospacing="0" w:line="345" w:lineRule="atLeast"/>
        <w:rPr>
          <w:rFonts w:ascii="Arial" w:hAnsi="Arial" w:cs="Arial"/>
          <w:color w:val="000000"/>
          <w:sz w:val="21"/>
          <w:szCs w:val="21"/>
        </w:rPr>
      </w:pPr>
    </w:p>
    <w:p w14:paraId="471DF24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Giải thích từ ngữ</w:t>
      </w:r>
      <w:r>
        <w:rPr>
          <w:rFonts w:ascii="Arial" w:hAnsi="Arial" w:cs="Arial"/>
          <w:color w:val="000000"/>
          <w:sz w:val="21"/>
          <w:szCs w:val="21"/>
        </w:rPr>
        <w:t>[3]</w:t>
      </w:r>
    </w:p>
    <w:p w14:paraId="62E3E04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5B212D1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Quyền sở hữu trí tuệ</w:t>
      </w:r>
      <w:r>
        <w:rPr>
          <w:rFonts w:ascii="Arial" w:hAnsi="Arial" w:cs="Arial"/>
          <w:color w:val="000000"/>
          <w:sz w:val="21"/>
          <w:szCs w:val="21"/>
        </w:rPr>
        <w:t> là quyền của tổ chức, cá nhân đối với tài sản trí tuệ, bao gồm quyền tác giả và quyền liên quan đến quyền tác giả, quyền sở hữu công nghiệp và quyền đối với giống cây trồng.</w:t>
      </w:r>
    </w:p>
    <w:p w14:paraId="22CB7E8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Quyền tác giả</w:t>
      </w:r>
      <w:r>
        <w:rPr>
          <w:rFonts w:ascii="Arial" w:hAnsi="Arial" w:cs="Arial"/>
          <w:color w:val="000000"/>
          <w:sz w:val="21"/>
          <w:szCs w:val="21"/>
        </w:rPr>
        <w:t> là quyền của tổ chức, cá nhân đối với tác phẩm do mình sáng tạo ra hoặc sở hữu.</w:t>
      </w:r>
    </w:p>
    <w:p w14:paraId="73C2039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Quyền liên quan đến quyền tác giả</w:t>
      </w:r>
      <w:r>
        <w:rPr>
          <w:rFonts w:ascii="Arial" w:hAnsi="Arial" w:cs="Arial"/>
          <w:color w:val="000000"/>
          <w:sz w:val="21"/>
          <w:szCs w:val="21"/>
        </w:rPr>
        <w:t> (sau đây gọi là quyền liên quan) là quyền của tổ chức, cá nhân đối với cuộc biểu diễn, bản ghi âm, ghi hình, chương trình phát sóng, tín hiệu vệ tinh mang chương trình được mã hóa.</w:t>
      </w:r>
    </w:p>
    <w:p w14:paraId="750FBB8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Quyền sở hữu công nghiệp </w:t>
      </w:r>
      <w:r>
        <w:rPr>
          <w:rFonts w:ascii="Arial" w:hAnsi="Arial" w:cs="Arial"/>
          <w:color w:val="000000"/>
          <w:sz w:val="21"/>
          <w:szCs w:val="21"/>
        </w:rPr>
        <w:t>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14:paraId="779ADD0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Quyền đối với giống cây trồng</w:t>
      </w:r>
      <w:r>
        <w:rPr>
          <w:rFonts w:ascii="Arial" w:hAnsi="Arial" w:cs="Arial"/>
          <w:color w:val="000000"/>
          <w:sz w:val="21"/>
          <w:szCs w:val="21"/>
        </w:rPr>
        <w:t> là quyền của tổ chức, cá nhân đối với giống cây trồng mới do mình chọn tạo hoặc phát hiện và phát triển hoặc được hưởng quyền sở hữu.</w:t>
      </w:r>
    </w:p>
    <w:p w14:paraId="0B1E101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Chủ thể quyền sở hữu trí tuệ</w:t>
      </w:r>
      <w:r>
        <w:rPr>
          <w:rFonts w:ascii="Arial" w:hAnsi="Arial" w:cs="Arial"/>
          <w:color w:val="000000"/>
          <w:sz w:val="21"/>
          <w:szCs w:val="21"/>
        </w:rPr>
        <w:t> là chủ sở hữu quyền sở hữu trí tuệ hoặc tổ chức, cá nhân được chủ sở hữu chuyển giao quyền sở hữu trí tuệ.</w:t>
      </w:r>
    </w:p>
    <w:p w14:paraId="1B5B0A6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Tác phẩm</w:t>
      </w:r>
      <w:r>
        <w:rPr>
          <w:rFonts w:ascii="Arial" w:hAnsi="Arial" w:cs="Arial"/>
          <w:color w:val="000000"/>
          <w:sz w:val="21"/>
          <w:szCs w:val="21"/>
        </w:rPr>
        <w:t> là sản phẩm sáng tạo trong lĩnh vực văn học, nghệ thuật và khoa học thể hiện bằng bất kỳ phư</w:t>
      </w:r>
      <w:r>
        <w:rPr>
          <w:rFonts w:ascii="Arial" w:hAnsi="Arial" w:cs="Arial"/>
          <w:color w:val="000000"/>
          <w:sz w:val="21"/>
          <w:szCs w:val="21"/>
        </w:rPr>
        <w:softHyphen/>
        <w:t>ơng tiện hay hình thức nào.</w:t>
      </w:r>
    </w:p>
    <w:p w14:paraId="0EAB146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Tác phẩm phái sinh</w:t>
      </w:r>
      <w:r>
        <w:rPr>
          <w:rFonts w:ascii="Arial" w:hAnsi="Arial" w:cs="Arial"/>
          <w:color w:val="000000"/>
          <w:sz w:val="21"/>
          <w:szCs w:val="21"/>
        </w:rPr>
        <w:t> là tác phẩm dịch từ ngôn ngữ này sang ngôn ngữ khác, tác phẩm phóng tác, cải biên, chuyển thể, biên soạn, chú giải, tuyển chọn.</w:t>
      </w:r>
    </w:p>
    <w:p w14:paraId="543A2DA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Tác phẩm, bản ghi âm, ghi hình đã công bố</w:t>
      </w:r>
      <w:r>
        <w:rPr>
          <w:rFonts w:ascii="Arial" w:hAnsi="Arial" w:cs="Arial"/>
          <w:color w:val="000000"/>
          <w:sz w:val="21"/>
          <w:szCs w:val="21"/>
        </w:rPr>
        <w:t> là tác phẩm, bản ghi âm, ghi hình đã được phát hành với sự đồng ý của chủ sở hữu quyền tác giả, chủ sở hữu quyền liên quan để phổ biến đến công chúng với một số lượng bản sao hợp lý.</w:t>
      </w:r>
    </w:p>
    <w:p w14:paraId="56F613A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Sao chép</w:t>
      </w:r>
      <w:r>
        <w:rPr>
          <w:rFonts w:ascii="Arial" w:hAnsi="Arial" w:cs="Arial"/>
          <w:color w:val="000000"/>
          <w:sz w:val="21"/>
          <w:szCs w:val="21"/>
        </w:rPr>
        <w:t> là việc tạo ra một hoặc nhiều bản sao của tác phẩm hoặc bản ghi âm, ghi hình bằng bất kỳ phương tiện hay hình thức nào, bao gồm cả việc tạo bản sao dưới hình thức điện tử.</w:t>
      </w:r>
    </w:p>
    <w:p w14:paraId="395D633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Phát sóng</w:t>
      </w:r>
      <w:r>
        <w:rPr>
          <w:rFonts w:ascii="Arial" w:hAnsi="Arial" w:cs="Arial"/>
          <w:color w:val="000000"/>
          <w:sz w:val="21"/>
          <w:szCs w:val="21"/>
        </w:rPr>
        <w:t> là việc truyền âm thanh hoặc hình ảnh hoặc cả âm thanh và hình ảnh của tác phẩm, cuộc biểu diễn, bản ghi âm, ghi hình, chương trình phát sóng đến công chúng bằng phương tiện vô tuyến hoặc hữu tuyến, bao gồm cả việc truyền qua vệ tinh để công chúng có thể tiếp nhận được tại địa điểm và thời gian do chính họ lựa chọn.</w:t>
      </w:r>
    </w:p>
    <w:p w14:paraId="4EB3CB2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Sáng chế</w:t>
      </w:r>
      <w:r>
        <w:rPr>
          <w:rFonts w:ascii="Arial" w:hAnsi="Arial" w:cs="Arial"/>
          <w:color w:val="000000"/>
          <w:sz w:val="21"/>
          <w:szCs w:val="21"/>
        </w:rPr>
        <w:t> là giải pháp kỹ thuật dưới dạng sản phẩm hoặc quy trình nhằm giải quyết một vấn đề xác định bằng việc ứng dụng các quy luật tự nhiên.</w:t>
      </w:r>
    </w:p>
    <w:p w14:paraId="6285B4B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Kiểu dáng công nghiệp</w:t>
      </w:r>
      <w:r>
        <w:rPr>
          <w:rFonts w:ascii="Arial" w:hAnsi="Arial" w:cs="Arial"/>
          <w:color w:val="000000"/>
          <w:sz w:val="21"/>
          <w:szCs w:val="21"/>
        </w:rPr>
        <w:t> là hình dáng bên ngoài của sản phẩm được thể hiện bằng hình khối, đường nét, màu sắc hoặc sự kết hợp những yếu tố này.</w:t>
      </w:r>
    </w:p>
    <w:p w14:paraId="3E73B67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Mạch tích hợp bán dẫn</w:t>
      </w:r>
      <w:r>
        <w:rPr>
          <w:rFonts w:ascii="Arial" w:hAnsi="Arial" w:cs="Arial"/>
          <w:color w:val="000000"/>
          <w:sz w:val="21"/>
          <w:szCs w:val="21"/>
        </w:rPr>
        <w:t>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14:paraId="782CAE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Thiết kế bố trí mạch tích hợp bán dẫn</w:t>
      </w:r>
      <w:r>
        <w:rPr>
          <w:rFonts w:ascii="Arial" w:hAnsi="Arial" w:cs="Arial"/>
          <w:color w:val="000000"/>
          <w:sz w:val="21"/>
          <w:szCs w:val="21"/>
        </w:rPr>
        <w:t> (sau đây gọi là thiết kế bố trí) là cấu trúc không gian của các phần tử mạch và mối liên kết các phần tử đó trong mạch tích hợp bán dẫn.</w:t>
      </w:r>
    </w:p>
    <w:p w14:paraId="653337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Nhãn hiệu</w:t>
      </w:r>
      <w:r>
        <w:rPr>
          <w:rFonts w:ascii="Arial" w:hAnsi="Arial" w:cs="Arial"/>
          <w:color w:val="000000"/>
          <w:sz w:val="21"/>
          <w:szCs w:val="21"/>
        </w:rPr>
        <w:t> là dấu hiệu dùng để phân biệt hàng hóa, dịch vụ của các tổ chức, cá nhân khác nhau.</w:t>
      </w:r>
    </w:p>
    <w:p w14:paraId="78F5E4E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Nhãn hiệu tập thể</w:t>
      </w:r>
      <w:r>
        <w:rPr>
          <w:rFonts w:ascii="Arial" w:hAnsi="Arial" w:cs="Arial"/>
          <w:color w:val="000000"/>
          <w:sz w:val="21"/>
          <w:szCs w:val="21"/>
        </w:rPr>
        <w:t> là nhãn hiệu dùng để phân biệt hàng hóa, dịch vụ của các thành viên của tổ chức là chủ sở hữu nhãn hiệu đó với hàng hóa, dịch vụ của tổ chức, cá nhân không phải là thành viên của tổ chức đó.</w:t>
      </w:r>
    </w:p>
    <w:p w14:paraId="0C5B4F4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Nhãn hiệu chứng nhận</w:t>
      </w:r>
      <w:r>
        <w:rPr>
          <w:rFonts w:ascii="Arial" w:hAnsi="Arial" w:cs="Arial"/>
          <w:color w:val="000000"/>
          <w:sz w:val="21"/>
          <w:szCs w:val="21"/>
        </w:rPr>
        <w:t>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hóa, cách thức cung cấp dịch vụ, chất lượng, độ chính xác, độ an toàn hoặc các đặc tính khác của hàng hóa, dịch vụ mang nhãn hiệu.</w:t>
      </w:r>
    </w:p>
    <w:p w14:paraId="25FD3D3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Nhãn hiệu liên kết</w:t>
      </w:r>
      <w:r>
        <w:rPr>
          <w:rFonts w:ascii="Arial" w:hAnsi="Arial" w:cs="Arial"/>
          <w:color w:val="000000"/>
          <w:sz w:val="21"/>
          <w:szCs w:val="21"/>
        </w:rPr>
        <w:t> là các nhãn hiệu do cùng một chủ thể đăng ký, trùng hoặc tương tự nhau dùng cho sản phẩm, dịch vụ cùng loại hoặc tương tự nhau hoặc có liên quan với nhau.</w:t>
      </w:r>
    </w:p>
    <w:p w14:paraId="7F2272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Nhãn hiệu nổi tiếng</w:t>
      </w:r>
      <w:r>
        <w:rPr>
          <w:rFonts w:ascii="Arial" w:hAnsi="Arial" w:cs="Arial"/>
          <w:color w:val="000000"/>
          <w:sz w:val="21"/>
          <w:szCs w:val="21"/>
        </w:rPr>
        <w:t> là nhãn hiệu được người tiêu dùng biết đến rộng rãi trên toàn lãnh thổ Việt Nam.</w:t>
      </w:r>
    </w:p>
    <w:p w14:paraId="679AD3B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Tên thương mại</w:t>
      </w:r>
      <w:r>
        <w:rPr>
          <w:rFonts w:ascii="Arial" w:hAnsi="Arial" w:cs="Arial"/>
          <w:color w:val="000000"/>
          <w:sz w:val="21"/>
          <w:szCs w:val="21"/>
        </w:rPr>
        <w:t> là tên gọi của tổ chức, cá nhân dùng trong hoạt động kinh doanh để phân biệt chủ thể kinh doanh mang tên gọi đó với chủ thể kinh doanh khác trong cùng lĩnh vực và khu vực kinh doanh.</w:t>
      </w:r>
    </w:p>
    <w:p w14:paraId="39B860E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Khu vực kinh doanh quy định tại khoản này là khu vực địa lý nơi chủ thể kinh doanh có bạn hàng, khách hàng hoặc có danh tiếng.</w:t>
      </w:r>
    </w:p>
    <w:p w14:paraId="716A66D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Chỉ dẫn địa lý</w:t>
      </w:r>
      <w:r>
        <w:rPr>
          <w:rFonts w:ascii="Arial" w:hAnsi="Arial" w:cs="Arial"/>
          <w:color w:val="000000"/>
          <w:sz w:val="21"/>
          <w:szCs w:val="21"/>
        </w:rPr>
        <w:t> là dấu hiệu dùng để chỉ sản phẩm có nguồn gốc từ khu vực, địa phương, vùng lãnh thổ hay quốc gia cụ thể.</w:t>
      </w:r>
    </w:p>
    <w:p w14:paraId="19F745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Bí mật kinh doanh</w:t>
      </w:r>
      <w:r>
        <w:rPr>
          <w:rFonts w:ascii="Arial" w:hAnsi="Arial" w:cs="Arial"/>
          <w:color w:val="000000"/>
          <w:sz w:val="21"/>
          <w:szCs w:val="21"/>
        </w:rPr>
        <w:t> là thông tin thu được từ hoạt động đầu tư tài chính, trí tuệ, chưa được bộc lộ và có khả năng sử dụng trong kinh doanh.</w:t>
      </w:r>
    </w:p>
    <w:p w14:paraId="3E24D24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Giống cây trồng</w:t>
      </w:r>
      <w:r>
        <w:rPr>
          <w:rFonts w:ascii="Arial" w:hAnsi="Arial" w:cs="Arial"/>
          <w:color w:val="000000"/>
          <w:sz w:val="21"/>
          <w:szCs w:val="21"/>
        </w:rPr>
        <w:t>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14:paraId="25A45B0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Văn bằng bảo hộ</w:t>
      </w:r>
      <w:r>
        <w:rPr>
          <w:rFonts w:ascii="Arial" w:hAnsi="Arial" w:cs="Arial"/>
          <w:color w:val="000000"/>
          <w:sz w:val="21"/>
          <w:szCs w:val="21"/>
        </w:rPr>
        <w:t>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14:paraId="2D44852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26. </w:t>
      </w:r>
      <w:r>
        <w:rPr>
          <w:rStyle w:val="Emphasis"/>
          <w:rFonts w:ascii="Arial" w:hAnsi="Arial" w:cs="Arial"/>
          <w:color w:val="000000"/>
          <w:sz w:val="21"/>
          <w:szCs w:val="21"/>
        </w:rPr>
        <w:t>Vật liệu nhân giống</w:t>
      </w:r>
      <w:r>
        <w:rPr>
          <w:rFonts w:ascii="Arial" w:hAnsi="Arial" w:cs="Arial"/>
          <w:color w:val="000000"/>
          <w:sz w:val="21"/>
          <w:szCs w:val="21"/>
        </w:rPr>
        <w:t> là cây hoặc bộ phận của cây có khả năng phát triển thành một cây mới dùng để nhân giống hoặc để gieo trồng.</w:t>
      </w:r>
    </w:p>
    <w:p w14:paraId="38B4840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Vật liệu thu hoạch</w:t>
      </w:r>
      <w:r>
        <w:rPr>
          <w:rFonts w:ascii="Arial" w:hAnsi="Arial" w:cs="Arial"/>
          <w:color w:val="000000"/>
          <w:sz w:val="21"/>
          <w:szCs w:val="21"/>
        </w:rPr>
        <w:t> là cây hoặc bộ phận của cây thu được từ việc gieo trồng vật liệu nhân giống.</w:t>
      </w:r>
    </w:p>
    <w:p w14:paraId="0038F09C" w14:textId="77777777" w:rsidR="00225B25" w:rsidRDefault="00225B25" w:rsidP="00225B25">
      <w:pPr>
        <w:pStyle w:val="NormalWeb"/>
        <w:spacing w:after="90" w:afterAutospacing="0" w:line="345" w:lineRule="atLeast"/>
        <w:rPr>
          <w:rFonts w:ascii="Arial" w:hAnsi="Arial" w:cs="Arial"/>
          <w:color w:val="000000"/>
          <w:sz w:val="21"/>
          <w:szCs w:val="21"/>
        </w:rPr>
      </w:pPr>
    </w:p>
    <w:p w14:paraId="237346C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Áp dụng pháp luật</w:t>
      </w:r>
    </w:p>
    <w:p w14:paraId="186ED2F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trường hợp có những vấn đề dân sự liên quan đến sở hữu trí tuệ không được quy định trong Luật này thì áp dụng quy định của Bộ luật dân sự.</w:t>
      </w:r>
    </w:p>
    <w:p w14:paraId="6E9FA54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có sự khác nhau giữa quy định về sở hữu trí tuệ của Luật này với quy định của luật khác thì áp dụng quy định của Luật này.</w:t>
      </w:r>
    </w:p>
    <w:p w14:paraId="7D941E9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trường hợp điều ước quốc tế mà Cộng hòa xã hội chủ nghĩa Việt Nam là thành viên có quy định khác với quy định của Luật này thì áp dụng quy định của điều ước quốc tế đó.</w:t>
      </w:r>
    </w:p>
    <w:p w14:paraId="366718B8" w14:textId="77777777" w:rsidR="00225B25" w:rsidRDefault="00225B25" w:rsidP="00225B25">
      <w:pPr>
        <w:pStyle w:val="NormalWeb"/>
        <w:spacing w:after="90" w:afterAutospacing="0" w:line="345" w:lineRule="atLeast"/>
        <w:rPr>
          <w:rFonts w:ascii="Arial" w:hAnsi="Arial" w:cs="Arial"/>
          <w:color w:val="000000"/>
          <w:sz w:val="21"/>
          <w:szCs w:val="21"/>
        </w:rPr>
      </w:pPr>
    </w:p>
    <w:p w14:paraId="2C2C20C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Căn cứ phát sinh, xác lập quyền sở hữu trí tuệ</w:t>
      </w:r>
    </w:p>
    <w:p w14:paraId="33F2A5F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tác giả phát sinh kể từ khi tác phẩm được sáng tạo và được thể hiện d</w:t>
      </w:r>
      <w:r>
        <w:rPr>
          <w:rFonts w:ascii="Arial" w:hAnsi="Arial" w:cs="Arial"/>
          <w:color w:val="000000"/>
          <w:sz w:val="21"/>
          <w:szCs w:val="21"/>
        </w:rPr>
        <w:softHyphen/>
        <w:t>ưới một hình thức vật chất nhất định, không phân biệt nội dung, chất lượng, hình thức, phương tiện, ngôn ngữ, đã công bố hay ch</w:t>
      </w:r>
      <w:r>
        <w:rPr>
          <w:rFonts w:ascii="Arial" w:hAnsi="Arial" w:cs="Arial"/>
          <w:color w:val="000000"/>
          <w:sz w:val="21"/>
          <w:szCs w:val="21"/>
        </w:rPr>
        <w:softHyphen/>
        <w:t>ưa công bố, đã đăng ký hay ch</w:t>
      </w:r>
      <w:r>
        <w:rPr>
          <w:rFonts w:ascii="Arial" w:hAnsi="Arial" w:cs="Arial"/>
          <w:color w:val="000000"/>
          <w:sz w:val="21"/>
          <w:szCs w:val="21"/>
        </w:rPr>
        <w:softHyphen/>
        <w:t>ưa đăng ký.</w:t>
      </w:r>
    </w:p>
    <w:p w14:paraId="7ED60AF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Quyền liên quan phát sinh kể từ khi cuộc biểu diễn, bản ghi âm, ghi hình, chương trình phát sóng, tín hiệu vệ tinh mang chư</w:t>
      </w:r>
      <w:r>
        <w:rPr>
          <w:rFonts w:ascii="Arial" w:hAnsi="Arial" w:cs="Arial"/>
          <w:color w:val="000000"/>
          <w:sz w:val="21"/>
          <w:szCs w:val="21"/>
        </w:rPr>
        <w:softHyphen/>
        <w:t>ơng trình được mã hóa được định hình hoặc thực hiện mà không gây ph</w:t>
      </w:r>
      <w:r>
        <w:rPr>
          <w:rFonts w:ascii="Arial" w:hAnsi="Arial" w:cs="Arial"/>
          <w:color w:val="000000"/>
          <w:sz w:val="21"/>
          <w:szCs w:val="21"/>
        </w:rPr>
        <w:softHyphen/>
        <w:t>ương hại đến quyền tác giả.</w:t>
      </w:r>
    </w:p>
    <w:p w14:paraId="746F607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sở hữu công nghiệp được xác lập như sau:</w:t>
      </w:r>
    </w:p>
    <w:p w14:paraId="6FD4EB6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a)[4] Quyền sở hữu công nghiệp đối với sáng chế, kiểu dáng công nghiệp, thiết kế bố trí, nhãn hiệu được xác lập trên cơ sở quyết định cấp văn bằng bảo hộ của cơ quan nhà nước có thẩm quyền theo thủ tục đăng ký quy định tại Luật này hoặc công nhận đăng ký quốc tế theo điều ước quốc tế mà Cộng hòa xã hội chủ nghĩa Việt Nam là thành viên.</w:t>
      </w:r>
    </w:p>
    <w:p w14:paraId="5656D7F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Quyền sở hữu công nghiệp đối với nhãn hiệu nổi tiếng được xác lập trên cơ sở sử dụng, không phụ thuộc vào thủ tục đăng ký.</w:t>
      </w:r>
    </w:p>
    <w:p w14:paraId="5CA7A53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Quyền sở hữu công nghiệp đối với chỉ dẫn địa lý được xác lập trên cơ sở quyết định cấp văn bằng bảo hộ của cơ quan nhà nước có thẩm quyền theo thủ tục đăng ký quy định tại Luật này hoặc theo điều ước quốc tế mà Cộng hòa xã hội chủ nghĩa Việt Nam là thành viên;</w:t>
      </w:r>
    </w:p>
    <w:p w14:paraId="267B5A8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Quyền sở hữu công nghiệp đối với tên thương mại được xác lập trên cơ sở sử dụng hợp pháp tên thương mại đó;</w:t>
      </w:r>
    </w:p>
    <w:p w14:paraId="654C8B1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Quyền sở hữu công nghiệp đối với bí mật kinh doanh được xác lập trên cơ sở có được một cách hợp pháp bí mật kinh doanh và thực hiện việc bảo mật bí mật kinh doanh đó;</w:t>
      </w:r>
    </w:p>
    <w:p w14:paraId="4480C4F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Quyền chống cạnh tranh không lành mạnh được xác lập trên cơ sở hoạt động cạnh tranh trong kinh doanh.</w:t>
      </w:r>
    </w:p>
    <w:p w14:paraId="1B11799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Quyền đối với giống cây trồng được xác lập trên cơ sở quyết định cấp Bằng bảo hộ giống cây trồng của cơ quan nhà nước có thẩm quyền theo thủ tục đăng ký quy định tại Luật này.</w:t>
      </w:r>
    </w:p>
    <w:p w14:paraId="0871AC36" w14:textId="77777777" w:rsidR="00225B25" w:rsidRDefault="00225B25" w:rsidP="00225B25">
      <w:pPr>
        <w:pStyle w:val="NormalWeb"/>
        <w:spacing w:after="90" w:afterAutospacing="0" w:line="345" w:lineRule="atLeast"/>
        <w:rPr>
          <w:rFonts w:ascii="Arial" w:hAnsi="Arial" w:cs="Arial"/>
          <w:color w:val="000000"/>
          <w:sz w:val="21"/>
          <w:szCs w:val="21"/>
        </w:rPr>
      </w:pPr>
    </w:p>
    <w:p w14:paraId="0BE842C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Giới hạn quyền sở hữu trí tuệ</w:t>
      </w:r>
      <w:r>
        <w:rPr>
          <w:rFonts w:ascii="Arial" w:hAnsi="Arial" w:cs="Arial"/>
          <w:color w:val="000000"/>
          <w:sz w:val="21"/>
          <w:szCs w:val="21"/>
        </w:rPr>
        <w:t>[5]</w:t>
      </w:r>
    </w:p>
    <w:p w14:paraId="68557CE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thể quyền sở hữu trí tuệ chỉ được thực hiện quyền của mình trong phạm vi và thời hạn bảo hộ theo quy định của Luật này.</w:t>
      </w:r>
    </w:p>
    <w:p w14:paraId="32A5190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thực hiện quyền sở hữu trí tuệ không được xâm phạm lợi ích của Nhà nước, lợi ích công cộng, quyền và lợi ích hợp pháp của tổ chức, cá nhân khác và không được vi phạm các quy định khác của pháp luật có liên quan.</w:t>
      </w:r>
    </w:p>
    <w:p w14:paraId="02BF335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w:t>
      </w:r>
    </w:p>
    <w:p w14:paraId="7C2035E3" w14:textId="77777777" w:rsidR="00225B25" w:rsidRDefault="00225B25" w:rsidP="00225B25">
      <w:pPr>
        <w:pStyle w:val="NormalWeb"/>
        <w:spacing w:after="90" w:afterAutospacing="0" w:line="345" w:lineRule="atLeast"/>
        <w:rPr>
          <w:rFonts w:ascii="Arial" w:hAnsi="Arial" w:cs="Arial"/>
          <w:color w:val="000000"/>
          <w:sz w:val="21"/>
          <w:szCs w:val="21"/>
        </w:rPr>
      </w:pPr>
    </w:p>
    <w:p w14:paraId="7AC03DA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Chính sách của Nhà nước về sở hữu trí tuệ</w:t>
      </w:r>
      <w:r>
        <w:rPr>
          <w:rFonts w:ascii="Arial" w:hAnsi="Arial" w:cs="Arial"/>
          <w:color w:val="000000"/>
          <w:sz w:val="21"/>
          <w:szCs w:val="21"/>
        </w:rPr>
        <w:t>[6]</w:t>
      </w:r>
    </w:p>
    <w:p w14:paraId="3C0A07B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Công nhận và bảo hộ quyền sở hữu trí tuệ của tổ chức, cá nhân trên cơ sở bảo đảm hài hòa lợi ích của chủ thể quyền sở hữu trí tuệ với lợi ích công cộng; không bảo hộ các đối tượng sở hữu trí tuệ trái với đạo đức xã hội, trật tự công cộng, có hại cho quốc phòng, an ninh.</w:t>
      </w:r>
    </w:p>
    <w:p w14:paraId="67D6951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Khuyến khích, thúc đẩy hoạt động sáng tạo, khai thác tài sản trí tuệ nhằm góp phần phát triển kinh tế - xã hội, nâng cao đời sống vật chất và tinh thần của Nhân dân.</w:t>
      </w:r>
    </w:p>
    <w:p w14:paraId="2E21F07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Hỗ trợ tài chính cho việc nhận chuyển giao, khai thác quyền sở hữu trí tuệ phục vụ lợi ích công cộng; khuyến khích tổ chức, cá nhân trong nước và nước ngoài tài trợ cho hoạt động sáng tạo và bảo hộ quyền sở hữu trí tuệ.</w:t>
      </w:r>
    </w:p>
    <w:p w14:paraId="6711E02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Ưu tiên đầu tư cho việc đào tạo, bồi dưỡng đội ngũ cán bộ, công chức, viên chức, các đối tượng liên quan làm công tác bảo hộ quyền sở hữu trí tuệ và nghiên cứu, ứng dụng khoa học - kỹ thuật về bảo hộ quyền sở hữu trí tuệ.</w:t>
      </w:r>
    </w:p>
    <w:p w14:paraId="33D17F2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Huy động các nguồn lực của xã hội đầu tư nâng cao năng lực hệ thống bảo hộ quyền sở hữu trí tuệ, đáp ứng yêu cầu phát triển kinh tế - xã hội và hội nhập kinh tế quốc tế.</w:t>
      </w:r>
    </w:p>
    <w:p w14:paraId="0708CBF9" w14:textId="77777777" w:rsidR="00225B25" w:rsidRDefault="00225B25" w:rsidP="00225B25">
      <w:pPr>
        <w:pStyle w:val="NormalWeb"/>
        <w:spacing w:after="90" w:afterAutospacing="0" w:line="345" w:lineRule="atLeast"/>
        <w:rPr>
          <w:rFonts w:ascii="Arial" w:hAnsi="Arial" w:cs="Arial"/>
          <w:color w:val="000000"/>
          <w:sz w:val="21"/>
          <w:szCs w:val="21"/>
        </w:rPr>
      </w:pPr>
    </w:p>
    <w:p w14:paraId="7785D52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Quyền và trách nhiệm của tổ chức, cá nhân trong việc bảo vệ quyền sở hữu trí tuệ</w:t>
      </w:r>
    </w:p>
    <w:p w14:paraId="644E9D1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có quyền áp dụng các biện pháp mà pháp luật cho phép để tự bảo vệ quyền sở hữu trí tuệ của mình và có trách nhiệm tôn trọng quyền sở hữu trí tuệ của tổ chức, cá nhân khác theo quy định của Luật này và các quy định khác của pháp luật có liên quan.</w:t>
      </w:r>
    </w:p>
    <w:p w14:paraId="36EC9108" w14:textId="77777777" w:rsidR="00225B25" w:rsidRDefault="00225B25" w:rsidP="00225B25">
      <w:pPr>
        <w:pStyle w:val="NormalWeb"/>
        <w:spacing w:after="90" w:afterAutospacing="0" w:line="345" w:lineRule="atLeast"/>
        <w:rPr>
          <w:rFonts w:ascii="Arial" w:hAnsi="Arial" w:cs="Arial"/>
          <w:color w:val="000000"/>
          <w:sz w:val="21"/>
          <w:szCs w:val="21"/>
        </w:rPr>
      </w:pPr>
    </w:p>
    <w:p w14:paraId="2C84C36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Nội dung quản lý nhà nước về sở hữu trí tuệ</w:t>
      </w:r>
    </w:p>
    <w:p w14:paraId="7C49755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Xây dựng, chỉ đạo thực hiện chiến lược, chính sách bảo hộ quyền sở hữu trí tuệ.</w:t>
      </w:r>
    </w:p>
    <w:p w14:paraId="2928C2B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Ban hành và tổ chức thực hiện các văn bản pháp luật về sở hữu trí tuệ.</w:t>
      </w:r>
    </w:p>
    <w:p w14:paraId="1BC37E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bộ máy quản lý về sở hữu trí tuệ; đào tạo, bồi dưỡng cán bộ về sở hữu trí tuệ.</w:t>
      </w:r>
    </w:p>
    <w:p w14:paraId="35DE12F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Cấp và thực hiện các thủ tục khác liên quan đến Giấy chứng nhận đăng ký quyền tác giả, Giấy chứng nhận đăng ký quyền liên quan, văn bằng bảo hộ các đối tượng sở hữu công nghiệp, Bằng bảo hộ giống cây trồng.</w:t>
      </w:r>
    </w:p>
    <w:p w14:paraId="238AB98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Thanh tra, kiểm tra việc chấp hành pháp luật về sở hữu trí tuệ; giải quyết khiếu nại, tố cáo và xử lý vi phạm pháp luật về sở hữu trí tuệ.</w:t>
      </w:r>
    </w:p>
    <w:p w14:paraId="1BFCD03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Tổ chức hoạt động thông tin, thống kê về sở hữu trí tuệ.</w:t>
      </w:r>
    </w:p>
    <w:p w14:paraId="4CCD2CE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Tổ chức, quản lý hoạt động giám định về sở hữu trí tuệ.</w:t>
      </w:r>
    </w:p>
    <w:p w14:paraId="76400F4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Giáo dục, tuyên truyền, phổ biến kiến thức, pháp luật về sở hữu trí tuệ.</w:t>
      </w:r>
    </w:p>
    <w:p w14:paraId="1296F89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Hợp tác quốc tế về sở hữu trí tuệ.</w:t>
      </w:r>
    </w:p>
    <w:p w14:paraId="44CAFAE4" w14:textId="77777777" w:rsidR="00225B25" w:rsidRDefault="00225B25" w:rsidP="00225B25">
      <w:pPr>
        <w:pStyle w:val="NormalWeb"/>
        <w:spacing w:after="90" w:afterAutospacing="0" w:line="345" w:lineRule="atLeast"/>
        <w:rPr>
          <w:rFonts w:ascii="Arial" w:hAnsi="Arial" w:cs="Arial"/>
          <w:color w:val="000000"/>
          <w:sz w:val="21"/>
          <w:szCs w:val="21"/>
        </w:rPr>
      </w:pPr>
    </w:p>
    <w:p w14:paraId="3A07CE5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Trách nhiệm quản lý nhà nước về sở hữu trí tuệ</w:t>
      </w:r>
    </w:p>
    <w:p w14:paraId="58841E2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Chính phủ thống nhất quản lý nhà nước về sở hữu trí tuệ.</w:t>
      </w:r>
    </w:p>
    <w:p w14:paraId="5F856E4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Khoa học và Công nghệ chịu trách nhiệm trước Chính phủ chủ trì, phối hợp với Bộ Văn hóa, Thể thao và Du lịch[7], Bộ Nông nghiệp và Phát triển nông thôn thực hiện quản lý nhà nước về sở hữu trí tuệ và thực hiện quản lý nhà nước về quyền sở hữu công nghiệp.</w:t>
      </w:r>
    </w:p>
    <w:p w14:paraId="1CE43E6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Văn hóa, Thể thao và Du lịch[8] trong phạm vi nhiệm vụ, quyền hạn của mình thực hiện quản lý nhà nước về quyền tác giả và quyền liên quan.</w:t>
      </w:r>
    </w:p>
    <w:p w14:paraId="7B3BFB5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Nông nghiệp và Phát triển nông thôn trong phạm vi nhiệm vụ, quyền hạn của mình thực hiện quản lý nhà nước về quyền đối với giống cây trồng.</w:t>
      </w:r>
    </w:p>
    <w:p w14:paraId="472642B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cơ quan ngang bộ, cơ quan thuộc Chính phủ trong phạm vi nhiệm vụ, quyền hạn của mình có trách nhiệm phối hợp với Bộ Khoa học và Công nghệ, Bộ Văn hóa, Thể thao và Du lịch[9], Bộ Nông nghiệp và Phát triển nông thôn, Ủy ban nhân dân tỉnh, thành phố trực thuộc Trung ương trong việc quản lý nhà nước về sở hữu trí tuệ.</w:t>
      </w:r>
    </w:p>
    <w:p w14:paraId="21D99DE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Ủy ban nhân dân các cấp thực hiện quản lý nhà nước về sở hữu trí tuệ tại địa phương theo thẩm quyền.</w:t>
      </w:r>
    </w:p>
    <w:p w14:paraId="348A73D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Chính phủ quy định cụ thể thẩm quyền, trách nhiệm quản lý nhà nước về sở hữu trí tuệ của Bộ Khoa học và Công nghệ, Bộ Văn hóa, Thể thao và Du lịch[10], Bộ Nông nghiệp và Phát triển nông thôn, Ủy ban nhân dân các cấp.</w:t>
      </w:r>
    </w:p>
    <w:p w14:paraId="3E8AD44D" w14:textId="77777777" w:rsidR="00225B25" w:rsidRDefault="00225B25" w:rsidP="00225B25">
      <w:pPr>
        <w:pStyle w:val="NormalWeb"/>
        <w:spacing w:after="90" w:afterAutospacing="0" w:line="345" w:lineRule="atLeast"/>
        <w:rPr>
          <w:rFonts w:ascii="Arial" w:hAnsi="Arial" w:cs="Arial"/>
          <w:color w:val="000000"/>
          <w:sz w:val="21"/>
          <w:szCs w:val="21"/>
        </w:rPr>
      </w:pPr>
    </w:p>
    <w:p w14:paraId="6EFF559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12. Phí, lệ phí về sở hữu trí tuệ</w:t>
      </w:r>
    </w:p>
    <w:p w14:paraId="5483E7A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phải nộp phí, lệ phí khi tiến hành các thủ tục liên quan đến quyền sở hữu trí tuệ theo quy định của Luật này và các quy định khác của pháp luật có liên quan.</w:t>
      </w:r>
    </w:p>
    <w:p w14:paraId="635B1BD4"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w:t>
      </w:r>
    </w:p>
    <w:p w14:paraId="39478143"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TÁC GIẢ VÀ QUYỀN LIÊN QUAN</w:t>
      </w:r>
    </w:p>
    <w:p w14:paraId="0736BABD"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9A69E81"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BẢO HỘ QUYỀN TÁC GIẢ VÀ QUYỀN LIÊN QUAN</w:t>
      </w:r>
    </w:p>
    <w:p w14:paraId="681B9D64" w14:textId="77777777" w:rsidR="00225B25" w:rsidRDefault="00225B25" w:rsidP="00225B25">
      <w:pPr>
        <w:pStyle w:val="NormalWeb"/>
        <w:spacing w:after="90" w:afterAutospacing="0" w:line="345" w:lineRule="atLeast"/>
        <w:jc w:val="center"/>
        <w:rPr>
          <w:rFonts w:ascii="Arial" w:hAnsi="Arial" w:cs="Arial"/>
          <w:color w:val="000000"/>
          <w:sz w:val="21"/>
          <w:szCs w:val="21"/>
        </w:rPr>
      </w:pPr>
    </w:p>
    <w:p w14:paraId="0672001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ĐIỀU KIỆN BẢO HỘ QUYỀN TÁC GIẢ</w:t>
      </w:r>
    </w:p>
    <w:p w14:paraId="5E792D8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Tác giả, chủ sở hữu quyền tác giả có tác phẩm được bảo hộ quyền tác giả</w:t>
      </w:r>
    </w:p>
    <w:p w14:paraId="69D41AA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có tác phẩm được bảo hộ quyền tác giả gồm người trực tiếp sáng tạo ra tác phẩm và chủ sở hữu quyền tác giả quy định tại các điều từ Điều 37 đến Điều 42 của Luật này.</w:t>
      </w:r>
    </w:p>
    <w:p w14:paraId="090EB87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Tác giả,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thời hạn ba mươi ngày, kể từ ngày tác phẩm đó được công bố lần đầu tiên ở nước khác; tổ chức, cá nhân nước ngoài có tác phẩm được bảo hộ tại Việt Nam theo điều ước quốc tế về quyền tác giả mà Cộng hòa xã hội chủ nghĩa Việt Nam là thành viên.</w:t>
      </w:r>
    </w:p>
    <w:p w14:paraId="14C720CC" w14:textId="77777777" w:rsidR="00225B25" w:rsidRDefault="00225B25" w:rsidP="00225B25">
      <w:pPr>
        <w:pStyle w:val="NormalWeb"/>
        <w:spacing w:after="90" w:afterAutospacing="0" w:line="345" w:lineRule="atLeast"/>
        <w:rPr>
          <w:rFonts w:ascii="Arial" w:hAnsi="Arial" w:cs="Arial"/>
          <w:color w:val="000000"/>
          <w:sz w:val="21"/>
          <w:szCs w:val="21"/>
        </w:rPr>
      </w:pPr>
    </w:p>
    <w:p w14:paraId="3641DFB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Các loại hình tác phẩm được bảo hộ quyền tác giả</w:t>
      </w:r>
      <w:r>
        <w:rPr>
          <w:rFonts w:ascii="Arial" w:hAnsi="Arial" w:cs="Arial"/>
          <w:color w:val="000000"/>
          <w:sz w:val="21"/>
          <w:szCs w:val="21"/>
        </w:rPr>
        <w:t>[11]</w:t>
      </w:r>
    </w:p>
    <w:p w14:paraId="1831474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Tác phẩm văn học, nghệ thuật và khoa học được bảo hộ bao gồm:</w:t>
      </w:r>
    </w:p>
    <w:p w14:paraId="35874A2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Tác phẩm văn học, khoa học, sách giáo khoa, giáo trình và tác phẩm khác được thể hiện dưới dạng chữ viết hoặc ký tự khác;</w:t>
      </w:r>
    </w:p>
    <w:p w14:paraId="223577B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Bài giảng, bài phát biểu và bài nói khác;</w:t>
      </w:r>
    </w:p>
    <w:p w14:paraId="783E796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Tác phẩm báo chí;</w:t>
      </w:r>
    </w:p>
    <w:p w14:paraId="0FC3462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Tác phẩm âm nhạc;</w:t>
      </w:r>
    </w:p>
    <w:p w14:paraId="5167C7D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Tác phẩm sân khấu;</w:t>
      </w:r>
    </w:p>
    <w:p w14:paraId="156A9CB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Tác phẩm điện ảnh và tác phẩm được tạo ra theo phương pháp tương tự (sau đây gọi chung là tác phẩm điện ảnh);</w:t>
      </w:r>
    </w:p>
    <w:p w14:paraId="360AB38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Tác phẩm tạo hình, mỹ thuật ứng dụng;</w:t>
      </w:r>
    </w:p>
    <w:p w14:paraId="539631D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Tác phẩm nhiếp ảnh;</w:t>
      </w:r>
    </w:p>
    <w:p w14:paraId="4402B8E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Tác phẩm kiến trúc;</w:t>
      </w:r>
    </w:p>
    <w:p w14:paraId="377B7D4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Bản họa đồ, sơ đồ, bản đồ, bản vẽ liên quan đến địa hình, kiến trúc,</w:t>
      </w:r>
      <w:r>
        <w:rPr>
          <w:rStyle w:val="Strong"/>
          <w:rFonts w:ascii="Arial" w:hAnsi="Arial" w:cs="Arial"/>
          <w:color w:val="000000"/>
          <w:sz w:val="21"/>
          <w:szCs w:val="21"/>
        </w:rPr>
        <w:t> </w:t>
      </w:r>
      <w:r>
        <w:rPr>
          <w:rFonts w:ascii="Arial" w:hAnsi="Arial" w:cs="Arial"/>
          <w:color w:val="000000"/>
          <w:sz w:val="21"/>
          <w:szCs w:val="21"/>
        </w:rPr>
        <w:t>công trình khoa học;</w:t>
      </w:r>
    </w:p>
    <w:p w14:paraId="1782226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Tác phẩm văn học, nghệ thuật dân gian;</w:t>
      </w:r>
    </w:p>
    <w:p w14:paraId="766F7F5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Chương trình máy tính, sưu tập dữ liệu.</w:t>
      </w:r>
    </w:p>
    <w:p w14:paraId="2E7450D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Tác phẩm phái sinh chỉ được bảo hộ theo quy định tại khoản 1 Điều này nếu không gây phương hại đến quyền tác giả đối với tác phẩm được dùng để làm tác phẩm phái sinh.</w:t>
      </w:r>
    </w:p>
    <w:p w14:paraId="3F4D4EA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Tác phẩm được bảo hộ quy định tại khoản 1 và khoản 2 Điều này phải do tác giả trực tiếp sáng tạo bằng lao động trí tuệ của mình mà không sao chép từ tác phẩm của người khác.</w:t>
      </w:r>
    </w:p>
    <w:p w14:paraId="13CEFF4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Chính phủ hướng dẫn cụ thể về các loại hình tác phẩm quy định tại khoản 1 Điều này.</w:t>
      </w:r>
    </w:p>
    <w:p w14:paraId="07246A37" w14:textId="77777777" w:rsidR="00225B25" w:rsidRDefault="00225B25" w:rsidP="00225B25">
      <w:pPr>
        <w:pStyle w:val="NormalWeb"/>
        <w:spacing w:after="90" w:afterAutospacing="0" w:line="345" w:lineRule="atLeast"/>
        <w:rPr>
          <w:rFonts w:ascii="Arial" w:hAnsi="Arial" w:cs="Arial"/>
          <w:color w:val="000000"/>
          <w:sz w:val="21"/>
          <w:szCs w:val="21"/>
        </w:rPr>
      </w:pPr>
    </w:p>
    <w:p w14:paraId="1B0B798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Các đối tượng không thuộc phạm vi bảo hộ quyền tác giả</w:t>
      </w:r>
    </w:p>
    <w:p w14:paraId="2241F6B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Tin tức thời sự thuần tuý đưa tin.</w:t>
      </w:r>
    </w:p>
    <w:p w14:paraId="57A215E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Văn bản quy phạm pháp luật, văn bản hành chính, văn bản khác thuộc lĩnh vực tư pháp và bản dịch chính thức của văn bản đó.</w:t>
      </w:r>
    </w:p>
    <w:p w14:paraId="002E455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 trình, hệ thống, phương pháp hoạt động, khái niệm, nguyên lý, số liệu.</w:t>
      </w:r>
    </w:p>
    <w:p w14:paraId="0A25C91C" w14:textId="77777777" w:rsidR="00225B25" w:rsidRDefault="00225B25" w:rsidP="00225B25">
      <w:pPr>
        <w:pStyle w:val="NormalWeb"/>
        <w:spacing w:after="90" w:afterAutospacing="0" w:line="345" w:lineRule="atLeast"/>
        <w:rPr>
          <w:rFonts w:ascii="Arial" w:hAnsi="Arial" w:cs="Arial"/>
          <w:color w:val="000000"/>
          <w:sz w:val="21"/>
          <w:szCs w:val="21"/>
        </w:rPr>
      </w:pPr>
    </w:p>
    <w:p w14:paraId="66A0EFB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ĐIỀU KIỆN BẢO HỘ QUYỀN LIÊN QUAN</w:t>
      </w:r>
    </w:p>
    <w:p w14:paraId="471A398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Tổ chức, cá nhân được bảo hộ quyền liên quan</w:t>
      </w:r>
    </w:p>
    <w:p w14:paraId="541F02E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Diễn viên, ca sĩ, nhạc công, vũ công và những người khác trình bày tác phẩm văn học, nghệ thuật (sau đây gọi chung là người biểu diễn).</w:t>
      </w:r>
    </w:p>
    <w:p w14:paraId="44C0587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là chủ sở hữu cuộc biểu diễn quy định tại khoản 1 Điều 44 của Luật này.</w:t>
      </w:r>
    </w:p>
    <w:p w14:paraId="220E148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định hình lần đầu âm thanh, hình ảnh của cuộc biểu diễn hoặc các âm thanh, hình ảnh khác (sau đây gọi là nhà sản xuất bản ghi âm, ghi hình).</w:t>
      </w:r>
    </w:p>
    <w:p w14:paraId="1135AC2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khởi xướng và thực hiện việc phát sóng (sau đây gọi là tổ chức phát sóng).</w:t>
      </w:r>
    </w:p>
    <w:p w14:paraId="531AF1DE" w14:textId="77777777" w:rsidR="00225B25" w:rsidRDefault="00225B25" w:rsidP="00225B25">
      <w:pPr>
        <w:pStyle w:val="NormalWeb"/>
        <w:spacing w:after="90" w:afterAutospacing="0" w:line="345" w:lineRule="atLeast"/>
        <w:rPr>
          <w:rFonts w:ascii="Arial" w:hAnsi="Arial" w:cs="Arial"/>
          <w:color w:val="000000"/>
          <w:sz w:val="21"/>
          <w:szCs w:val="21"/>
        </w:rPr>
      </w:pPr>
    </w:p>
    <w:p w14:paraId="4BBDC25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Các đối tượng quyền liên quan được bảo hộ</w:t>
      </w:r>
    </w:p>
    <w:p w14:paraId="49D564A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Cuộc biểu diễn được bảo hộ nếu thuộc một trong các trường hợp sau đây:</w:t>
      </w:r>
    </w:p>
    <w:p w14:paraId="1A82A3A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Cuộc biểu diễn do công dân Việt Nam thực hiện tại Việt Nam hoặc nước ngoài;</w:t>
      </w:r>
    </w:p>
    <w:p w14:paraId="20CDCAE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Cuộc biểu diễn do người nước ngoài thực hiện tại Việt Nam;</w:t>
      </w:r>
    </w:p>
    <w:p w14:paraId="11ED324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Cuộc biểu diễn được định hình trên bản ghi âm, ghi hình được bảo hộ theo quy định tại Điều 30 của Luật này;</w:t>
      </w:r>
    </w:p>
    <w:p w14:paraId="53AF3A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Cuộc biểu diễn chưa được định hình trên bản ghi âm, ghi hình mà đã phát sóng được bảo hộ theo quy định tại Điều 31 của Luật này;</w:t>
      </w:r>
    </w:p>
    <w:p w14:paraId="0458469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Cuộc biểu diễn được bảo hộ theo điều ước quốc tế mà Cộng hòa xã hội chủ nghĩa Việt Nam là thành viên.</w:t>
      </w:r>
    </w:p>
    <w:p w14:paraId="4997D73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Bản ghi âm, ghi hình được bảo hộ nếu thuộc một trong các trường hợp sau đây:</w:t>
      </w:r>
    </w:p>
    <w:p w14:paraId="6127DE6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Bản ghi âm, ghi hình của nhà sản xuất bản ghi âm, ghi hình có quốc tịch Việt Nam;</w:t>
      </w:r>
    </w:p>
    <w:p w14:paraId="518AE5B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Bản ghi âm, ghi hình của nhà sản xuất bản ghi âm, ghi hình được bảo hộ theo điều ước quốc tế mà Cộng hòa xã hội chủ nghĩa Việt Nam là thành viên.</w:t>
      </w:r>
    </w:p>
    <w:p w14:paraId="589B52F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Chương trình phát sóng, tín hiệu vệ tinh mang chương trình được mã hóa được bảo hộ nếu thuộc một trong các trường hợp sau đây:</w:t>
      </w:r>
    </w:p>
    <w:p w14:paraId="59CB352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Chương trình phát sóng, tín hiệu vệ tinh mang chương trình được mã hóa của tổ chức phát sóng có quốc tịch Việt Nam;</w:t>
      </w:r>
    </w:p>
    <w:p w14:paraId="63C4294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Chương trình phát sóng, tín hiệu vệ tinh mang chương trình được mã hóa của tổ chức phát sóng được bảo hộ theo điều ước quốc tế mà Cộng hòa xã hội chủ nghĩa Việt Nam là thành viên.</w:t>
      </w:r>
    </w:p>
    <w:p w14:paraId="7770ADD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Cuộc biểu diễn, bản ghi âm, ghi hình, chương trình phát sóng, tín hiệu vệ tinh mang chương trình được mã hóa chỉ được bảo hộ theo quy định tại các khoản 1, 2 và 3 Điều này với điều kiện không gây ph</w:t>
      </w:r>
      <w:r>
        <w:rPr>
          <w:rFonts w:ascii="Arial" w:hAnsi="Arial" w:cs="Arial"/>
          <w:color w:val="000000"/>
          <w:sz w:val="21"/>
          <w:szCs w:val="21"/>
        </w:rPr>
        <w:softHyphen/>
        <w:t>ương hại đến quyền tác giả.</w:t>
      </w:r>
    </w:p>
    <w:p w14:paraId="38CAB0AE" w14:textId="77777777" w:rsidR="00225B25" w:rsidRDefault="00225B25" w:rsidP="00225B25">
      <w:pPr>
        <w:pStyle w:val="NormalWeb"/>
        <w:spacing w:after="90" w:afterAutospacing="0" w:line="345" w:lineRule="atLeast"/>
        <w:rPr>
          <w:rFonts w:ascii="Arial" w:hAnsi="Arial" w:cs="Arial"/>
          <w:color w:val="000000"/>
          <w:sz w:val="21"/>
          <w:szCs w:val="21"/>
        </w:rPr>
      </w:pPr>
    </w:p>
    <w:p w14:paraId="52E8E272"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B440415"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GIỚI HẠN QUYỀN, THỜI HẠN BẢO HỘ QUYỀN TÁC GIẢ, QUYỀN LIÊN QUAN</w:t>
      </w:r>
    </w:p>
    <w:p w14:paraId="0B5D7D3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NỘI DUNG, GIỚI HẠN QUYỀN, THỜI HẠN BẢO HỘ QUYỀN TÁC GIẢ</w:t>
      </w:r>
    </w:p>
    <w:p w14:paraId="1C994375" w14:textId="77777777" w:rsidR="00225B25" w:rsidRDefault="00225B25" w:rsidP="00225B25">
      <w:pPr>
        <w:pStyle w:val="NormalWeb"/>
        <w:spacing w:after="90" w:afterAutospacing="0" w:line="345" w:lineRule="atLeast"/>
        <w:rPr>
          <w:rFonts w:ascii="Arial" w:hAnsi="Arial" w:cs="Arial"/>
          <w:color w:val="000000"/>
          <w:sz w:val="21"/>
          <w:szCs w:val="21"/>
        </w:rPr>
      </w:pPr>
    </w:p>
    <w:p w14:paraId="3EBD93E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Quyền tác giả</w:t>
      </w:r>
    </w:p>
    <w:p w14:paraId="09DEF74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Quyền tác giả đối với tác phẩm quy định tại Luật này bao gồm quyền nhân thân và quyền tài sản.</w:t>
      </w:r>
    </w:p>
    <w:p w14:paraId="49C239A3" w14:textId="77777777" w:rsidR="00225B25" w:rsidRDefault="00225B25" w:rsidP="00225B25">
      <w:pPr>
        <w:pStyle w:val="NormalWeb"/>
        <w:spacing w:after="90" w:afterAutospacing="0" w:line="345" w:lineRule="atLeast"/>
        <w:rPr>
          <w:rFonts w:ascii="Arial" w:hAnsi="Arial" w:cs="Arial"/>
          <w:color w:val="000000"/>
          <w:sz w:val="21"/>
          <w:szCs w:val="21"/>
        </w:rPr>
      </w:pPr>
    </w:p>
    <w:p w14:paraId="3B29F4F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Quyền nhân thân</w:t>
      </w:r>
    </w:p>
    <w:p w14:paraId="53A6630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Quyền nhân thân bao gồm các quyền sau đây:</w:t>
      </w:r>
    </w:p>
    <w:p w14:paraId="31327E4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Đặt tên cho</w:t>
      </w:r>
      <w:r>
        <w:rPr>
          <w:rStyle w:val="Strong"/>
          <w:rFonts w:ascii="Arial" w:hAnsi="Arial" w:cs="Arial"/>
          <w:color w:val="000000"/>
          <w:sz w:val="21"/>
          <w:szCs w:val="21"/>
        </w:rPr>
        <w:t> </w:t>
      </w:r>
      <w:r>
        <w:rPr>
          <w:rFonts w:ascii="Arial" w:hAnsi="Arial" w:cs="Arial"/>
          <w:color w:val="000000"/>
          <w:sz w:val="21"/>
          <w:szCs w:val="21"/>
        </w:rPr>
        <w:t>tác phẩm;</w:t>
      </w:r>
    </w:p>
    <w:p w14:paraId="7922549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Đứng tên thật hoặc bút danh trên tác phẩm; được nêu tên thật hoặc bút danh khi tác phẩm được công bố, sử dụng;</w:t>
      </w:r>
    </w:p>
    <w:p w14:paraId="3514CC1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Công bố</w:t>
      </w:r>
      <w:r>
        <w:rPr>
          <w:rStyle w:val="Strong"/>
          <w:rFonts w:ascii="Arial" w:hAnsi="Arial" w:cs="Arial"/>
          <w:color w:val="000000"/>
          <w:sz w:val="21"/>
          <w:szCs w:val="21"/>
        </w:rPr>
        <w:t> </w:t>
      </w:r>
      <w:r>
        <w:rPr>
          <w:rFonts w:ascii="Arial" w:hAnsi="Arial" w:cs="Arial"/>
          <w:color w:val="000000"/>
          <w:sz w:val="21"/>
          <w:szCs w:val="21"/>
        </w:rPr>
        <w:t>tác phẩm hoặc cho phép người khác công bố tác phẩm;</w:t>
      </w:r>
    </w:p>
    <w:p w14:paraId="79E5C1D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Bảo vệ sự toàn vẹn của tác phẩm, không cho người khác sửa chữa, cắt xén hoặc xuyên tạc tác phẩm dưới bất kỳ hình thức nào gây phương hại đến danh dự và uy tín của tác giả.</w:t>
      </w:r>
    </w:p>
    <w:p w14:paraId="7E4AB6F0" w14:textId="77777777" w:rsidR="00225B25" w:rsidRDefault="00225B25" w:rsidP="00225B25">
      <w:pPr>
        <w:pStyle w:val="NormalWeb"/>
        <w:spacing w:after="90" w:afterAutospacing="0" w:line="345" w:lineRule="atLeast"/>
        <w:rPr>
          <w:rFonts w:ascii="Arial" w:hAnsi="Arial" w:cs="Arial"/>
          <w:color w:val="000000"/>
          <w:sz w:val="21"/>
          <w:szCs w:val="21"/>
        </w:rPr>
      </w:pPr>
    </w:p>
    <w:p w14:paraId="1359010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Quyền tài sản</w:t>
      </w:r>
    </w:p>
    <w:p w14:paraId="5888924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tài sản bao gồm các quyền sau đây:</w:t>
      </w:r>
    </w:p>
    <w:p w14:paraId="0A5F8A0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Làm tác phẩm phái sinh;</w:t>
      </w:r>
    </w:p>
    <w:p w14:paraId="0E3DF94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Biểu diễn tác phẩm trước công chúng;</w:t>
      </w:r>
    </w:p>
    <w:p w14:paraId="7A917D2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Sao chép tác phẩm;</w:t>
      </w:r>
    </w:p>
    <w:p w14:paraId="3A7BF36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Phân phối, nhập khẩu bản gốc hoặc bản sao tác phẩm;</w:t>
      </w:r>
    </w:p>
    <w:p w14:paraId="403577F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Truyền đạt tác phẩm đến công chúng bằng phương tiện hữu tuyến, vô tuyến, mạng thông tin điện tử hoặc bất kỳ phương tiện kỹ thuật nào khác;</w:t>
      </w:r>
    </w:p>
    <w:p w14:paraId="5E48AF8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Cho thuê bản gốc hoặc bản sao tác phẩm điện ảnh, chương trình máy tính.</w:t>
      </w:r>
    </w:p>
    <w:p w14:paraId="258386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quyền quy định tại khoản 1 Điều này do tác giả, chủ sở hữu quyền tác giả độc quyền thực hiện hoặc cho phép người khác thực hiện theo quy định của Luật này.</w:t>
      </w:r>
    </w:p>
    <w:p w14:paraId="41BD1B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khi khai thác, sử dụng một, một số hoặc toàn bộ các quyền quy định tại khoản 1 Điều này và khoản 3 Điều 19 của Luật này phải xin phép và trả tiền nhuận bút, thù lao, các quyền lợi vật chất khác cho chủ sở hữu quyền tác giả.</w:t>
      </w:r>
    </w:p>
    <w:p w14:paraId="0EC90F08" w14:textId="77777777" w:rsidR="00225B25" w:rsidRDefault="00225B25" w:rsidP="00225B25">
      <w:pPr>
        <w:pStyle w:val="NormalWeb"/>
        <w:spacing w:after="90" w:afterAutospacing="0" w:line="345" w:lineRule="atLeast"/>
        <w:rPr>
          <w:rFonts w:ascii="Arial" w:hAnsi="Arial" w:cs="Arial"/>
          <w:color w:val="000000"/>
          <w:sz w:val="21"/>
          <w:szCs w:val="21"/>
        </w:rPr>
      </w:pPr>
    </w:p>
    <w:p w14:paraId="52524C6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Quyền tác giả đối với tác phẩm điện ảnh, tác phẩm sân khấu</w:t>
      </w:r>
    </w:p>
    <w:p w14:paraId="3A4A8CA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làm công việc đạo diễn, biên kịch, quay phim, dựng phim, sáng tác âm nhạc, thiết kế mỹ thuật, thiết kế âm thanh, ánh sáng, mỹ thuật trường quay, thiết kế đạo cụ, kỹ xảo và các công việc khác có tính sáng tạo đối với tác phẩm điện ảnh được hưởng các quyền quy định tại các khoản 1, 2 và 4 Điều 19 của Luật này và các quyền khác theo thỏa thuận.</w:t>
      </w:r>
    </w:p>
    <w:p w14:paraId="590285B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Người làm công việc đạo diễn, biên kịch, biên đạo múa, sáng tác âm nhạc, thiết kế mỹ thuật, thiết kế âm thanh, ánh sáng, mỹ thuật sân khấu, thiết kế đạo cụ, kỹ xảo và các công việc khác có tính sáng tạo đối với tác phẩm sân khấu được hưởng các quyền quy định tại các khoản 1, 2 và 4 Điều 19 của Luật này và các quyền khác theo thỏa thuận.</w:t>
      </w:r>
    </w:p>
    <w:p w14:paraId="50D1576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đầu tư tài chính và cơ sở vật chất - kỹ thuật để sản xuất tác phẩm điện ảnh, tác phẩm sân khấu là chủ sở hữu các quyền quy định tại khoản 3 Điều 19 và Điều 20 của Luật này.</w:t>
      </w:r>
    </w:p>
    <w:p w14:paraId="0A142AD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quy định tại khoản 2 Điều này có nghĩa vụ trả tiền nhuận bút, thù lao và các quyền lợi vật chất khác theo thỏa thuận với những người quy định tại khoản 1 Điều này.</w:t>
      </w:r>
    </w:p>
    <w:p w14:paraId="42BD75EB" w14:textId="77777777" w:rsidR="00225B25" w:rsidRDefault="00225B25" w:rsidP="00225B25">
      <w:pPr>
        <w:pStyle w:val="NormalWeb"/>
        <w:spacing w:after="90" w:afterAutospacing="0" w:line="345" w:lineRule="atLeast"/>
        <w:rPr>
          <w:rFonts w:ascii="Arial" w:hAnsi="Arial" w:cs="Arial"/>
          <w:color w:val="000000"/>
          <w:sz w:val="21"/>
          <w:szCs w:val="21"/>
        </w:rPr>
      </w:pPr>
    </w:p>
    <w:p w14:paraId="7961881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 Quyền tác giả đối với chương trình máy tính, sưu tập dữ liệu</w:t>
      </w:r>
    </w:p>
    <w:p w14:paraId="2DAEE4C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Chương trình máy tính là tập hợp các chỉ dẫn được thể hiện dưới dạng các lệnh, các mã, lược đồ hoặc bất kỳ dạng nào khác, khi gắn vào một phương tiện mà máy tính đọc được, có khả năng làm cho máy tính thực hiện được một công việc hoặc đạt được một kết quả cụ thể.</w:t>
      </w:r>
    </w:p>
    <w:p w14:paraId="298A601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máy tính được bảo hộ như tác phẩm văn học, dù được thể hiện dưới dạng mã nguồn hay mã máy.</w:t>
      </w:r>
    </w:p>
    <w:p w14:paraId="3C95DB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Sưu tập dữ liệu là tập hợp có tính sáng tạo thể hiện ở sự tuyển chọn, sắp xếp các tư liệu dưới dạng điện tử hoặc dạng khác.</w:t>
      </w:r>
    </w:p>
    <w:p w14:paraId="5C053DD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bảo hộ quyền tác giả đối với sưu tập dữ liệu không bao hàm chính các tư liệu đó, không gây phương hại đến quyền tác giả của chính tư liệu đó.</w:t>
      </w:r>
    </w:p>
    <w:p w14:paraId="502300D4" w14:textId="77777777" w:rsidR="00225B25" w:rsidRDefault="00225B25" w:rsidP="00225B25">
      <w:pPr>
        <w:pStyle w:val="NormalWeb"/>
        <w:spacing w:after="90" w:afterAutospacing="0" w:line="345" w:lineRule="atLeast"/>
        <w:rPr>
          <w:rFonts w:ascii="Arial" w:hAnsi="Arial" w:cs="Arial"/>
          <w:color w:val="000000"/>
          <w:sz w:val="21"/>
          <w:szCs w:val="21"/>
        </w:rPr>
      </w:pPr>
    </w:p>
    <w:p w14:paraId="69E3B20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23. Quyền tác giả đối với tác phẩm văn học, nghệ thuật dân gian</w:t>
      </w:r>
    </w:p>
    <w:p w14:paraId="5F31E8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Tác phẩm văn học, nghệ thuật dân gian là sáng tạo tập thể trên nền tảng truyền thống của một nhóm hoặc các cá nhân nhằm phản ánh khát vọng của cộng đồng, thể hiện tương xứng đặc điểm văn hóa và xã hội của họ, các tiêu chuẩn và giá trị được lưu truyền bằng cách mô phỏng hoặc bằng cách khác. Tác phẩm văn học, nghệ thuật dân gian bao gồm:</w:t>
      </w:r>
    </w:p>
    <w:p w14:paraId="18A2D9D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Truyện, thơ, câu đố;</w:t>
      </w:r>
    </w:p>
    <w:p w14:paraId="3A8BA1C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Điệu hát, làn điệu âm nhạc;</w:t>
      </w:r>
    </w:p>
    <w:p w14:paraId="19CA7AF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Điệu múa, vở diễn, nghi lễ và các trò chơi;</w:t>
      </w:r>
    </w:p>
    <w:p w14:paraId="07DBC1C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Sản phẩm nghệ thuật đồ họa, hội họa, điêu khắc, nhạc cụ, hình mẫu kiến trúc và các loại hình nghệ thuật khác được thể hiện dưới bất kỳ hình thức vật chất nào.</w:t>
      </w:r>
    </w:p>
    <w:p w14:paraId="14A6A32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khi sử dụng tác phẩm văn học, nghệ thuật dân gian phải dẫn chiếu xuất xứ của loại hình tác phẩm đó và bảo đảm giữ gìn giá trị đích thực của tác phẩm văn học, nghệ thuật dân gian.</w:t>
      </w:r>
    </w:p>
    <w:p w14:paraId="57CEB6AF" w14:textId="77777777" w:rsidR="00225B25" w:rsidRDefault="00225B25" w:rsidP="00225B25">
      <w:pPr>
        <w:pStyle w:val="NormalWeb"/>
        <w:spacing w:after="90" w:afterAutospacing="0" w:line="345" w:lineRule="atLeast"/>
        <w:rPr>
          <w:rFonts w:ascii="Arial" w:hAnsi="Arial" w:cs="Arial"/>
          <w:color w:val="000000"/>
          <w:sz w:val="21"/>
          <w:szCs w:val="21"/>
        </w:rPr>
      </w:pPr>
    </w:p>
    <w:p w14:paraId="3043406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Quyền tác giả đối với tác phẩm văn học, nghệ thuật và khoa học</w:t>
      </w:r>
    </w:p>
    <w:p w14:paraId="1F0A675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bảo hộ quyền tác giả đối với tác phẩm văn học, nghệ thuật và khoa học quy định tại khoản 1 Điều 14 của Luật này do Chính phủ quy định cụ thể.</w:t>
      </w:r>
    </w:p>
    <w:p w14:paraId="6D2A553B" w14:textId="77777777" w:rsidR="00225B25" w:rsidRDefault="00225B25" w:rsidP="00225B25">
      <w:pPr>
        <w:pStyle w:val="NormalWeb"/>
        <w:spacing w:after="90" w:afterAutospacing="0" w:line="345" w:lineRule="atLeast"/>
        <w:rPr>
          <w:rFonts w:ascii="Arial" w:hAnsi="Arial" w:cs="Arial"/>
          <w:color w:val="000000"/>
          <w:sz w:val="21"/>
          <w:szCs w:val="21"/>
        </w:rPr>
      </w:pPr>
    </w:p>
    <w:p w14:paraId="0C14AB3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25. Các trường hợp sử dụng tác phẩm đã công bố không phải xin phép, không phải trả tiền nhuận bút, thù lao</w:t>
      </w:r>
      <w:r>
        <w:rPr>
          <w:rFonts w:ascii="Arial" w:hAnsi="Arial" w:cs="Arial"/>
          <w:color w:val="000000"/>
          <w:sz w:val="21"/>
          <w:szCs w:val="21"/>
        </w:rPr>
        <w:t>[12]</w:t>
      </w:r>
    </w:p>
    <w:p w14:paraId="0FF98E0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trường hợp sử dụng tác phẩm đã công bố không phải xin phép, không phải trả tiền nhuận bút, thù lao bao gồm:</w:t>
      </w:r>
    </w:p>
    <w:p w14:paraId="73CAD16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Tự sao chép một bản nhằm mục đích nghiên cứu khoa học, giảng dạy của cá nhân;</w:t>
      </w:r>
    </w:p>
    <w:p w14:paraId="46D11A7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Trích dẫn hợp lý tác phẩm mà không làm sai ý tác giả để bình luận hoặc minh họa trong tác phẩm của mình;</w:t>
      </w:r>
    </w:p>
    <w:p w14:paraId="5EF209C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Trích dẫn tác phẩm mà không làm sai ý tác giả để viết báo, dùng trong ấn phẩm định kỳ, trong chương trình phát thanh, truyền hình, phim tài liệu;</w:t>
      </w:r>
    </w:p>
    <w:p w14:paraId="066EAF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Trích dẫn tác phẩm để giảng dạy trong nhà trường mà không làm sai ý tác giả, không nhằm mục đích thương mại;</w:t>
      </w:r>
    </w:p>
    <w:p w14:paraId="5F508E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Sao chép tác phẩm để lưu trữ trong thư viện với mục đích nghiên cứu;</w:t>
      </w:r>
    </w:p>
    <w:p w14:paraId="307406B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Biểu diễn tác phẩm sân khấu, loại hình biểu diễn nghệ thuật khác trong các buổi sinh hoạt văn hóa, tuyên truyền cổ động không thu tiền dưới bất kỳ hình thức nào;</w:t>
      </w:r>
    </w:p>
    <w:p w14:paraId="6E33947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 Ghi âm, ghi hình trực tiếp buổi biểu diễn để đưa tin thời sự hoặc để giảng dạy;</w:t>
      </w:r>
    </w:p>
    <w:p w14:paraId="4BD48E1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Chụp ảnh, truyền hình tác phẩm tạo hình, kiến trúc, nhiếp ảnh, mỹ thuật ứng dụng được trưng bày tại nơi công cộng nhằm giới thiệu hình ảnh của tác phẩm đó;</w:t>
      </w:r>
    </w:p>
    <w:p w14:paraId="345B42C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Chuyển tác phẩm sang chữ nổi hoặc ngôn ngữ khác cho người khiếm thị;</w:t>
      </w:r>
    </w:p>
    <w:p w14:paraId="2C1C7D0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Nhập khẩu bản sao tác phẩm của người khác để sử dụng riêng.</w:t>
      </w:r>
    </w:p>
    <w:p w14:paraId="5BF5D8C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14:paraId="018B071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quy định tại điểm a và điểm đ khoản 1 Điều này không áp dụng đối với tác phẩm kiến trúc, tác phẩm tạo hình, chương trình máy tính.</w:t>
      </w:r>
    </w:p>
    <w:p w14:paraId="4D9BD64B" w14:textId="77777777" w:rsidR="00225B25" w:rsidRDefault="00225B25" w:rsidP="00225B25">
      <w:pPr>
        <w:pStyle w:val="NormalWeb"/>
        <w:spacing w:after="90" w:afterAutospacing="0" w:line="345" w:lineRule="atLeast"/>
        <w:rPr>
          <w:rFonts w:ascii="Arial" w:hAnsi="Arial" w:cs="Arial"/>
          <w:color w:val="000000"/>
          <w:sz w:val="21"/>
          <w:szCs w:val="21"/>
        </w:rPr>
      </w:pPr>
    </w:p>
    <w:p w14:paraId="6E78EC6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26. Các trường hợp sử dụng tác phẩm đã công bố không phải xin phép nhưng phải trả tiền nhuận bút, thù lao</w:t>
      </w:r>
      <w:r>
        <w:rPr>
          <w:rFonts w:ascii="Arial" w:hAnsi="Arial" w:cs="Arial"/>
          <w:color w:val="000000"/>
          <w:sz w:val="21"/>
          <w:szCs w:val="21"/>
        </w:rPr>
        <w:t>[13]</w:t>
      </w:r>
    </w:p>
    <w:p w14:paraId="301181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phát sóng sử dụng tác phẩm đã công bố để phát sóng có tài trợ, quảng cáo hoặc thu tiền dưới bất kỳ hình thức nào không phải xin phép, nhưng phải trả tiền nhuận bút, thù lao cho chủ sở hữu quyền tác giả kể từ khi sử dụng. Mức nhuận bút, thù lao, quyền lợi vật chất khác và phương thức thanh toán do các bên thỏa thuận; trường hợp không thỏa thuận được thì thực hiện theo quy định của Chính phủ hoặc khởi kiện tại Tòa án theo quy định của pháp luật.</w:t>
      </w:r>
    </w:p>
    <w:p w14:paraId="2AB189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phát sóng sử dụng tác phẩm đã công bố để phát sóng không có tài trợ, quảng cáo hoặc không thu tiền dưới bất kỳ hình thức nào không phải xin phép, nhưng phải trả tiền nhuận bút, thù lao cho chủ sở hữu quyền tác giả kể từ khi sử dụng theo quy định của Chính phủ.</w:t>
      </w:r>
    </w:p>
    <w:p w14:paraId="77F50D1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14:paraId="0F04863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sử dụng tác phẩm trong các trường hợp quy định tại khoản 1 Điều này không áp dụng đối với tác phẩm điện ảnh.</w:t>
      </w:r>
    </w:p>
    <w:p w14:paraId="3B9E0236" w14:textId="77777777" w:rsidR="00225B25" w:rsidRDefault="00225B25" w:rsidP="00225B25">
      <w:pPr>
        <w:pStyle w:val="NormalWeb"/>
        <w:spacing w:after="90" w:afterAutospacing="0" w:line="345" w:lineRule="atLeast"/>
        <w:rPr>
          <w:rFonts w:ascii="Arial" w:hAnsi="Arial" w:cs="Arial"/>
          <w:color w:val="000000"/>
          <w:sz w:val="21"/>
          <w:szCs w:val="21"/>
        </w:rPr>
      </w:pPr>
    </w:p>
    <w:p w14:paraId="37C7B2B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27. Thời hạn bảo hộ quyền tác giả</w:t>
      </w:r>
      <w:r>
        <w:rPr>
          <w:rFonts w:ascii="Arial" w:hAnsi="Arial" w:cs="Arial"/>
          <w:color w:val="000000"/>
          <w:sz w:val="21"/>
          <w:szCs w:val="21"/>
        </w:rPr>
        <w:t>[14]</w:t>
      </w:r>
    </w:p>
    <w:p w14:paraId="03204CA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nhân thân quy định tại các khoản 1, 2 và 4 Điều 19 của Luật này được bảo hộ vô thời hạn.</w:t>
      </w:r>
    </w:p>
    <w:p w14:paraId="0928AC2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Quyền nhân thân quy định tại khoản 3 Điều 19 và quyền tài sản quy định tại Điều 20 của Luật này có thời hạn bảo hộ như sau:</w:t>
      </w:r>
    </w:p>
    <w:p w14:paraId="7860608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Tác phẩm điện ảnh, nhiếp ảnh, mỹ thuật ứng dụng, tác phẩm khuyết danh có thời hạn bảo hộ là bảy mươi lăm năm, kể từ khi tác phẩm được công bố lần đầu tiên; đối với tác phẩm điện ảnh, nhiếp ảnh, mỹ thuật ứng dụng chưa được công bố trong thời hạn hai mươi lăm năm, kể từ khi tác phẩm được định hình thì thời hạn bảo hộ là một trăm năm, kể từ khi tác phẩm được định hình; đối với tác phẩm khuyết danh, khi các thông tin về tác giả xuất hiện thì thời hạn bảo hộ được tính theo quy định tại điểm b khoản này;</w:t>
      </w:r>
    </w:p>
    <w:p w14:paraId="24650E0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Tác phẩm không thuộc loại hình quy định tại điểm a khoản này có thời hạn bảo hộ là suốt cuộc đời tác giả và năm mươi năm tiếp theo năm tác giả chết; trường hợp tác phẩm có đồng tác giả thì thời hạn bảo hộ chấm dứt vào năm thứ năm mươi sau năm đồng tác giả cuối cùng chết;</w:t>
      </w:r>
    </w:p>
    <w:p w14:paraId="53D7129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Thời hạn bảo hộ quy định tại điểm a và điểm b khoản này chấm dứt vào thời điểm 24 giờ ngày 31 tháng 12 của năm chấm dứt thời hạn bảo hộ quyền tác giả.</w:t>
      </w:r>
    </w:p>
    <w:p w14:paraId="7CF1A0C4" w14:textId="77777777" w:rsidR="00225B25" w:rsidRDefault="00225B25" w:rsidP="00225B25">
      <w:pPr>
        <w:pStyle w:val="NormalWeb"/>
        <w:spacing w:after="90" w:afterAutospacing="0" w:line="345" w:lineRule="atLeast"/>
        <w:rPr>
          <w:rFonts w:ascii="Arial" w:hAnsi="Arial" w:cs="Arial"/>
          <w:color w:val="000000"/>
          <w:sz w:val="21"/>
          <w:szCs w:val="21"/>
        </w:rPr>
      </w:pPr>
    </w:p>
    <w:p w14:paraId="5CB184F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28. Hành vi xâm phạm quyền tác giả</w:t>
      </w:r>
    </w:p>
    <w:p w14:paraId="214640F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Chiếm đoạt quyền tác giả đối với tác phẩm văn học, nghệ thuật, khoa học.</w:t>
      </w:r>
    </w:p>
    <w:p w14:paraId="1F36D95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Mạo danh tác giả.</w:t>
      </w:r>
    </w:p>
    <w:p w14:paraId="163B918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bố, phân phối tác phẩm mà không được phép của tác giả.</w:t>
      </w:r>
    </w:p>
    <w:p w14:paraId="064ABC1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Công bố, phân phối tác phẩm có đồng tác giả mà không được phép của đồng tác giả đó.</w:t>
      </w:r>
    </w:p>
    <w:p w14:paraId="7C1F76B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Sửa chữa, cắt xén hoặc xuyên tạc tác phẩm dưới bất kỳ hình thức nào gây phương hại đến danh dự và uy tín của tác giả.</w:t>
      </w:r>
    </w:p>
    <w:p w14:paraId="5E1AC7B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Sao chép tác phẩm mà không được phép của tác giả, chủ sở hữu quyền tác giả, trừ trường hợp quy định tại điểm a và điểm đ khoản 1 Điều 25 của Luật này.</w:t>
      </w:r>
    </w:p>
    <w:p w14:paraId="446D756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Làm tác phẩm phái sinh mà không được phép của tác giả, chủ sở hữu quyền tác giả đối với tác phẩm được dùng để làm tác phẩm phái sinh, trừ trường hợp quy định tại điểm i khoản 1 Điều 25 của Luật này.</w:t>
      </w:r>
    </w:p>
    <w:p w14:paraId="363DBE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Sử dụng tác phẩm mà không được phép của chủ sở hữu quyền tác giả, không trả tiền nhuận bút, thù lao, quyền lợi vật chất khác theo quy định của pháp luật, trừ trường hợp quy định tại khoản 1 Điều 25 của Luật này.</w:t>
      </w:r>
    </w:p>
    <w:p w14:paraId="79CD4B6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Cho thuê tác phẩm mà không trả tiền nhuận bút, thù lao và quyền lợi vật chất khác cho tác giả hoặc chủ sở hữu quyền tác giả.</w:t>
      </w:r>
    </w:p>
    <w:p w14:paraId="53D3CB6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Nhân bản, sản xuất bản sao, phân phối, trưng bày hoặc truyền đạt tác phẩm đến công chúng qua mạng truyền thông và các phương tiện kỹ thuật số mà không được phép của chủ sở hữu quyền tác giả.</w:t>
      </w:r>
    </w:p>
    <w:p w14:paraId="7F2FCFD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Xuất bản tác phẩm mà không được phép của chủ sở hữu quyền tác giả.</w:t>
      </w:r>
    </w:p>
    <w:p w14:paraId="684645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Cố ý hủy bỏ hoặc làm vô hiệu các biện pháp kỹ thuật do chủ sở hữu quyền tác giả thực hiện để bảo vệ quyền tác giả đối với tác phẩm của mình.</w:t>
      </w:r>
    </w:p>
    <w:p w14:paraId="6AD6AF9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Cố ý xóa, thay đổi thông tin quản lý quyền dưới hình thức điện tử có trong tác phẩm.</w:t>
      </w:r>
    </w:p>
    <w:p w14:paraId="491A50C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Sản xuất, lắp ráp, biến đổi, phân phối, nhập khẩu, xuất khẩu, bán hoặc cho thuê thiết bị khi biết hoặc có cơ sở để biết thiết bị đó làm vô hiệu các biện pháp kỹ thuật do chủ sở hữu quyền tác giả thực hiện để bảo vệ quyền tác giả đối với tác phẩm của mình.</w:t>
      </w:r>
    </w:p>
    <w:p w14:paraId="119A9D8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Làm và bán tác phẩm mà chữ ký của tác giả bị giả mạo.</w:t>
      </w:r>
    </w:p>
    <w:p w14:paraId="7399B10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Xuất khẩu, nhập khẩu, phân phối bản sao tác phẩm mà không được phép của chủ sở hữu quyền tác giả.</w:t>
      </w:r>
    </w:p>
    <w:p w14:paraId="6A2894AF" w14:textId="77777777" w:rsidR="00225B25" w:rsidRDefault="00225B25" w:rsidP="00225B25">
      <w:pPr>
        <w:pStyle w:val="NormalWeb"/>
        <w:spacing w:after="90" w:afterAutospacing="0" w:line="345" w:lineRule="atLeast"/>
        <w:rPr>
          <w:rFonts w:ascii="Arial" w:hAnsi="Arial" w:cs="Arial"/>
          <w:color w:val="000000"/>
          <w:sz w:val="21"/>
          <w:szCs w:val="21"/>
        </w:rPr>
      </w:pPr>
    </w:p>
    <w:p w14:paraId="31DCDA4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NỘI DUNG, GIỚI HẠN QUYỀN, THỜI HẠN BẢO HỘ QUYỀN LIÊN QUAN</w:t>
      </w:r>
    </w:p>
    <w:p w14:paraId="00AE0A4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Quyền của người biểu diễn</w:t>
      </w:r>
    </w:p>
    <w:p w14:paraId="2FCCA8F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biểu diễn đồng thời là chủ đầu tư thì có các quyền nhân thân và các quyền tài sản đối với cuộc biểu diễn; trong trường hợp người biểu diễn không đồng thời là chủ đầu tư thì người biểu diễn có các quyền nhân thân và chủ đầu tư có các quyền tài sản đối với cuộc biểu diễn.</w:t>
      </w:r>
    </w:p>
    <w:p w14:paraId="597A286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Quyền nhân thân bao gồm các quyền sau đây:</w:t>
      </w:r>
    </w:p>
    <w:p w14:paraId="3E6BD5C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giới thiệu tên khi biểu diễn, khi phát hành bản ghi âm, ghi hình, phát sóng cuộc biểu diễn;</w:t>
      </w:r>
    </w:p>
    <w:p w14:paraId="49F464C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Bảo vệ sự toàn vẹn hình tượng biểu diễn, không cho người khác sửa chữa, cắt xén hoặc xuyên tạc dưới bất kỳ hình thức nào gây phương hại đến danh dự và uy tín của người biểu diễn.</w:t>
      </w:r>
    </w:p>
    <w:p w14:paraId="3FCAA59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tài sản bao gồm độc quyền thực hiện hoặc cho phép người khác thực hiện các quyền sau đây:</w:t>
      </w:r>
    </w:p>
    <w:p w14:paraId="5C40863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Định hình cuộc biểu diễn trực tiếp của mình trên bản ghi âm, ghi hình;</w:t>
      </w:r>
    </w:p>
    <w:p w14:paraId="326B15A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Sao chép trực tiếp hoặc gián tiếp cuộc biểu diễn của mình đã được định hình trên bản ghi âm, ghi hình;</w:t>
      </w:r>
    </w:p>
    <w:p w14:paraId="512A575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Phát sóng hoặc truyền theo cách khác đến công chúng cuộc biểu diễn của mình chưa được định hình mà công chúng có thể tiếp cận được, trừ trường hợp cuộc biểu diễn đó nhằm mục đích phát sóng;</w:t>
      </w:r>
    </w:p>
    <w:p w14:paraId="6064D2B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Phân phối đến công chúng bản gốc và bản sao cuộc biểu diễn của mình thông qua hình thức bán, cho thuê hoặc phân phối bằng bất kỳ phương tiện kỹ thuật nào mà công chúng có thể tiếp cận được.</w:t>
      </w:r>
    </w:p>
    <w:p w14:paraId="16F455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cá nhân khai thác, sử dụng các quyền quy định tại khoản 3 Điều này phải trả tiền thù lao cho người biểu diễn theo quy định của pháp luật hoặc theo thỏa thuận trong trường hợp pháp luật không quy định.</w:t>
      </w:r>
    </w:p>
    <w:p w14:paraId="3680F0FC" w14:textId="77777777" w:rsidR="00225B25" w:rsidRDefault="00225B25" w:rsidP="00225B25">
      <w:pPr>
        <w:pStyle w:val="NormalWeb"/>
        <w:spacing w:after="90" w:afterAutospacing="0" w:line="345" w:lineRule="atLeast"/>
        <w:rPr>
          <w:rFonts w:ascii="Arial" w:hAnsi="Arial" w:cs="Arial"/>
          <w:color w:val="000000"/>
          <w:sz w:val="21"/>
          <w:szCs w:val="21"/>
        </w:rPr>
      </w:pPr>
    </w:p>
    <w:p w14:paraId="0BA9B31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30. Quyền của nhà sản xuất bản ghi âm, ghi hình</w:t>
      </w:r>
      <w:r>
        <w:rPr>
          <w:rFonts w:ascii="Arial" w:hAnsi="Arial" w:cs="Arial"/>
          <w:color w:val="000000"/>
          <w:sz w:val="21"/>
          <w:szCs w:val="21"/>
        </w:rPr>
        <w:t>[15]</w:t>
      </w:r>
    </w:p>
    <w:p w14:paraId="08482E0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Nhà sản xuất bản ghi âm, ghi hình có độc quyền thực hiện hoặc cho phép người khác thực hiện các quyền sau đây:</w:t>
      </w:r>
    </w:p>
    <w:p w14:paraId="541AB6F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Sao chép trực tiếp hoặc gián tiếp bản ghi âm, ghi hình của mình;</w:t>
      </w:r>
    </w:p>
    <w:p w14:paraId="1FEA9F5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Nhập khẩu, phân phối đến công chúng bản gốc và bản sao bản ghi âm, ghi hình của mình thông qua hình thức bán, cho thuê hoặc phân phối bằng bất kỳ phương tiện kỹ thuật nào mà công chúng có thể tiếp cận được.</w:t>
      </w:r>
    </w:p>
    <w:p w14:paraId="06F0870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Nhà sản xuất bản ghi âm, ghi hình được hưởng quyền lợi vật chất khi bản ghi âm, ghi hình của mình được phân phối đến công chúng.</w:t>
      </w:r>
    </w:p>
    <w:p w14:paraId="5478117F" w14:textId="77777777" w:rsidR="00225B25" w:rsidRDefault="00225B25" w:rsidP="00225B25">
      <w:pPr>
        <w:pStyle w:val="NormalWeb"/>
        <w:spacing w:after="90" w:afterAutospacing="0" w:line="345" w:lineRule="atLeast"/>
        <w:rPr>
          <w:rFonts w:ascii="Arial" w:hAnsi="Arial" w:cs="Arial"/>
          <w:color w:val="000000"/>
          <w:sz w:val="21"/>
          <w:szCs w:val="21"/>
        </w:rPr>
      </w:pPr>
    </w:p>
    <w:p w14:paraId="1D4410B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31. Quyền của tổ chức phát sóng</w:t>
      </w:r>
    </w:p>
    <w:p w14:paraId="57417B8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phát sóng có độc quyền thực hiện hoặc cho phép người khác thực hiện các quyền sau đây:</w:t>
      </w:r>
    </w:p>
    <w:p w14:paraId="062C64A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Phát sóng, tái phát sóng chương trình phát sóng của mình;</w:t>
      </w:r>
    </w:p>
    <w:p w14:paraId="701E0B2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Phân phối đến công chúng chương trình phát sóng của mình;</w:t>
      </w:r>
    </w:p>
    <w:p w14:paraId="4B9E784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Định hình chương trình phát sóng của mình;</w:t>
      </w:r>
    </w:p>
    <w:p w14:paraId="19796D7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Sao chép bản định hình chương trình phát sóng của mình.</w:t>
      </w:r>
    </w:p>
    <w:p w14:paraId="6268A1F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phát sóng được hưởng quyền lợi vật chất khi chương trình phát sóng của mình được ghi âm, ghi hình, phân phối đến công chúng.</w:t>
      </w:r>
    </w:p>
    <w:p w14:paraId="6319EAED" w14:textId="77777777" w:rsidR="00225B25" w:rsidRDefault="00225B25" w:rsidP="00225B25">
      <w:pPr>
        <w:pStyle w:val="NormalWeb"/>
        <w:spacing w:after="90" w:afterAutospacing="0" w:line="345" w:lineRule="atLeast"/>
        <w:rPr>
          <w:rFonts w:ascii="Arial" w:hAnsi="Arial" w:cs="Arial"/>
          <w:color w:val="000000"/>
          <w:sz w:val="21"/>
          <w:szCs w:val="21"/>
        </w:rPr>
      </w:pPr>
    </w:p>
    <w:p w14:paraId="7456656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32. Các trường hợp sử dụng quyền liên quan không phải xin phép, không phải trả tiền nhuận bút, thù lao</w:t>
      </w:r>
    </w:p>
    <w:p w14:paraId="317D226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trường hợp sử dụng quyền liên quan không phải xin phép, không phải trả tiền nhuận bút, thù lao bao gồm:</w:t>
      </w:r>
    </w:p>
    <w:p w14:paraId="289E42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Tự sao chép một bản nhằm mục đích nghiên cứu khoa học của cá nhân;</w:t>
      </w:r>
    </w:p>
    <w:p w14:paraId="5A6659F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Tự sao chép một bản nhằm mục đích giảng dạy, trừ trường hợp cuộc biểu diễn, bản ghi âm, ghi hình, chương trình phát sóng đã được công bố để giảng dạy;</w:t>
      </w:r>
    </w:p>
    <w:p w14:paraId="2396057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Trích dẫn hợp lý nhằm mục đích cung cấp thông tin;</w:t>
      </w:r>
    </w:p>
    <w:p w14:paraId="4D5C6A9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Tổ chức phát sóng tự làm bản sao tạm thời để phát sóng khi được hưởng quyền phát sóng.</w:t>
      </w:r>
    </w:p>
    <w:p w14:paraId="6D71095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Tổ chức, cá nhân sử dụng quyền quy định tại khoản 1 Điều này không được làm ảnh hưởng đến việc khai thác bình thường cuộc biểu diễn, bản ghi âm, ghi hình, chương trình phát sóng và không </w:t>
      </w:r>
      <w:r>
        <w:rPr>
          <w:rFonts w:ascii="Arial" w:hAnsi="Arial" w:cs="Arial"/>
          <w:color w:val="000000"/>
          <w:sz w:val="21"/>
          <w:szCs w:val="21"/>
        </w:rPr>
        <w:lastRenderedPageBreak/>
        <w:t>gây phương hại đến quyền của người biểu diễn, nhà sản xuất bản ghi âm, ghi hình, tổ chức phát sóng.</w:t>
      </w:r>
    </w:p>
    <w:p w14:paraId="247FAE63" w14:textId="77777777" w:rsidR="00225B25" w:rsidRDefault="00225B25" w:rsidP="00225B25">
      <w:pPr>
        <w:pStyle w:val="NormalWeb"/>
        <w:spacing w:after="90" w:afterAutospacing="0" w:line="345" w:lineRule="atLeast"/>
        <w:rPr>
          <w:rFonts w:ascii="Arial" w:hAnsi="Arial" w:cs="Arial"/>
          <w:color w:val="000000"/>
          <w:sz w:val="21"/>
          <w:szCs w:val="21"/>
        </w:rPr>
      </w:pPr>
    </w:p>
    <w:p w14:paraId="5151E1E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 Các trường hợp sử dụng quyền liên quan không phải xin phép nhưng phải trả tiền nhuận bút, thù lao</w:t>
      </w:r>
      <w:r>
        <w:rPr>
          <w:rFonts w:ascii="Arial" w:hAnsi="Arial" w:cs="Arial"/>
          <w:color w:val="000000"/>
          <w:sz w:val="21"/>
          <w:szCs w:val="21"/>
        </w:rPr>
        <w:t>[16]</w:t>
      </w:r>
    </w:p>
    <w:p w14:paraId="4D54683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sử dụng trực tiếp hoặc gián tiếp bản ghi âm, ghi hình đã công bố nhằm mục đích thương mại để phát sóng có tài trợ, quảng cáo hoặc thu tiền dưới bất kỳ hình thức nào không phải xin phép, nhưng phải trả tiền nhuận bút, thù lao theo thỏa thuận cho tác giả, chủ sở hữu quyền tác giả, người biểu diễn, nhà sản xuất bản ghi âm, ghi hình, tổ chức phát sóng kể từ khi sử dụng; trường hợp không thỏa thuận được thì thực hiện theo quy định của Chính phủ hoặc khởi kiện tại Tòa án theo quy định của pháp luật.</w:t>
      </w:r>
    </w:p>
    <w:p w14:paraId="3A2F8F4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sử dụng trực tiếp hoặc gián tiếp bản ghi âm, ghi hình đã công bố nhằm mục đích thương mại để phát sóng không có tài trợ, quảng cáo hoặc không thu tiền dưới bất kỳ hình thức nào không phải xin phép, nhưng phải trả tiền nhuận bút, thù lao cho tác giả, chủ sở hữu quyền tác giả, người biểu diễn, nhà sản xuất bản ghi âm, ghi hình, tổ chức phát sóng kể từ khi sử dụng theo quy định của Chính phủ.</w:t>
      </w:r>
    </w:p>
    <w:p w14:paraId="4D995E1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sử dụng bản ghi âm, ghi hình đã công bố trong hoạt động kinh doanh, thương mại không phải xin phép, nhưng phải trả tiền nhuận bút, thù lao theo thỏa thuận cho tác giả, chủ sở hữu quyền tác giả, người biểu diễn, nhà sản xuất bản ghi âm, ghi hình, tổ chức phát sóng kể từ khi sử dụng; trường hợp không thỏa thuận được thì thực hiện theo quy định của Chính phủ hoặc khởi kiện tại Tòa án theo quy định của pháp luật.</w:t>
      </w:r>
    </w:p>
    <w:p w14:paraId="0FBB0EB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sử dụng quyền quy định tại khoản 1 và khoản 2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14:paraId="162F6595" w14:textId="77777777" w:rsidR="00225B25" w:rsidRDefault="00225B25" w:rsidP="00225B25">
      <w:pPr>
        <w:pStyle w:val="NormalWeb"/>
        <w:spacing w:after="90" w:afterAutospacing="0" w:line="345" w:lineRule="atLeast"/>
        <w:rPr>
          <w:rFonts w:ascii="Arial" w:hAnsi="Arial" w:cs="Arial"/>
          <w:color w:val="000000"/>
          <w:sz w:val="21"/>
          <w:szCs w:val="21"/>
        </w:rPr>
      </w:pPr>
    </w:p>
    <w:p w14:paraId="3358D15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34. Thời hạn bảo hộ quyền liên quan</w:t>
      </w:r>
    </w:p>
    <w:p w14:paraId="7163794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của người biểu diễn được bảo hộ năm mươi năm tính từ năm tiếp theo năm cuộc biểu diễn được định hình.</w:t>
      </w:r>
    </w:p>
    <w:p w14:paraId="10316D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Quyền của nhà sản xuất bản ghi âm, ghi hình được bảo hộ năm mươi năm tính từ năm tiếp theo năm công bố hoặc năm mươi năm kể từ năm tiếp theo năm bản ghi âm, ghi hình được định hình nếu bản ghi âm, ghi hình chưa được công bố.</w:t>
      </w:r>
    </w:p>
    <w:p w14:paraId="5342519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của tổ chức phát sóng được bảo hộ năm mươi năm tính từ năm tiếp theo năm chương trình phát sóng được thực hiện.</w:t>
      </w:r>
    </w:p>
    <w:p w14:paraId="3241E1E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hạn bảo hộ quy định tại các khoản 1, 2 và 3 Điều này chấm dứt vào thời điểm 24 giờ ngày 31 tháng 12 của năm chấm dứt thời hạn bảo hộ các quyền liên quan.</w:t>
      </w:r>
    </w:p>
    <w:p w14:paraId="24835985" w14:textId="77777777" w:rsidR="00225B25" w:rsidRDefault="00225B25" w:rsidP="00225B25">
      <w:pPr>
        <w:pStyle w:val="NormalWeb"/>
        <w:spacing w:after="90" w:afterAutospacing="0" w:line="345" w:lineRule="atLeast"/>
        <w:rPr>
          <w:rFonts w:ascii="Arial" w:hAnsi="Arial" w:cs="Arial"/>
          <w:color w:val="000000"/>
          <w:sz w:val="21"/>
          <w:szCs w:val="21"/>
        </w:rPr>
      </w:pPr>
    </w:p>
    <w:p w14:paraId="5E0E028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35. Hành vi xâm phạm các quyền liên quan</w:t>
      </w:r>
    </w:p>
    <w:p w14:paraId="5A84E71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Chiếm đoạt quyền của người biểu diễn, nhà sản xuất bản ghi âm, ghi hình, tổ chức phát sóng.</w:t>
      </w:r>
    </w:p>
    <w:p w14:paraId="37A3221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Mạo danh người biểu diễn, nhà sản xuất bản ghi âm, ghi hình, tổ chức phát sóng.</w:t>
      </w:r>
    </w:p>
    <w:p w14:paraId="085FD56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bố, sản xuất và phân phối cuộc biểu diễn đã được định hình, bản ghi âm, ghi hình, chương trình phát sóng mà không được phép của người biểu diễn, nhà sản xuất bản ghi âm, ghi hình, tổ chức phát sóng.</w:t>
      </w:r>
    </w:p>
    <w:p w14:paraId="5F8A8C5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Sửa chữa, cắt xén, xuyên tạc dưới bất kỳ hình thức nào đối với cuộc biểu diễn gây phương hại đến danh dự và uy tín của người biểu diễn.</w:t>
      </w:r>
    </w:p>
    <w:p w14:paraId="61378B3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Sao chép, trích ghép đối với cuộc biểu diễn đã được định hình, bản ghi âm, ghi hình, chương trình phát sóng mà không được phép của người biểu diễn, nhà sản xuất bản ghi âm, ghi hình, tổ chức phát sóng.</w:t>
      </w:r>
    </w:p>
    <w:p w14:paraId="2AE5EA5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Dỡ bỏ hoặc thay đổi thông tin quản lý quyền dưới hình thức điện tử mà không được phép của chủ sở hữu quyền liên quan.</w:t>
      </w:r>
    </w:p>
    <w:p w14:paraId="515B1DF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Cố ý hủy bỏ hoặc làm vô hiệu các biện pháp kỹ thuật do chủ sở hữu quyền liên quan thực hiện để bảo vệ quyền liên quan của mình.</w:t>
      </w:r>
    </w:p>
    <w:p w14:paraId="2F9A305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Phát sóng, phân phối, nhập khẩu để phân phối đến công chúng cuộc biểu diễn, bản sao cuộc biểu diễn đã được định hình hoặc bản ghi âm, ghi hình khi biết hoặc có cơ sở để biết thông tin quản lý quyền dưới hình thức điện tử đã bị dỡ bỏ hoặc đã bị thay đổi mà không được phép của chủ sở hữu quyền liên quan.</w:t>
      </w:r>
    </w:p>
    <w:p w14:paraId="493DC47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Sản xuất, lắp ráp, biến đổi, phân phối, nhập khẩu, xuất khẩu, bán hoặc cho thuê thiết bị khi biết hoặc có cơ sở để biết thiết bị đó giải mã trái phép một tín hiệu vệ tinh mang chương trình được mã hóa.</w:t>
      </w:r>
    </w:p>
    <w:p w14:paraId="61A5CB1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Cố ý thu hoặc tiếp tục phân phối một tín hiệu vệ tinh mang chương trình được mã hóa khi tín hiệu đã được giải mã mà không được phép của người phân phối hợp pháp.</w:t>
      </w:r>
    </w:p>
    <w:p w14:paraId="306BFE81" w14:textId="77777777" w:rsidR="00225B25" w:rsidRDefault="00225B25" w:rsidP="00225B25">
      <w:pPr>
        <w:pStyle w:val="NormalWeb"/>
        <w:spacing w:after="90" w:afterAutospacing="0" w:line="345" w:lineRule="atLeast"/>
        <w:rPr>
          <w:rFonts w:ascii="Arial" w:hAnsi="Arial" w:cs="Arial"/>
          <w:color w:val="000000"/>
          <w:sz w:val="21"/>
          <w:szCs w:val="21"/>
        </w:rPr>
      </w:pPr>
    </w:p>
    <w:p w14:paraId="3A0F5E99"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AACF536"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SỞ HỮU QUYỀN TÁC GIẢ, QUYỀN LIÊN QUAN</w:t>
      </w:r>
    </w:p>
    <w:p w14:paraId="58480C75" w14:textId="77777777" w:rsidR="00225B25" w:rsidRDefault="00225B25" w:rsidP="00225B25">
      <w:pPr>
        <w:pStyle w:val="NormalWeb"/>
        <w:spacing w:after="90" w:afterAutospacing="0" w:line="345" w:lineRule="atLeast"/>
        <w:jc w:val="center"/>
        <w:rPr>
          <w:rFonts w:ascii="Arial" w:hAnsi="Arial" w:cs="Arial"/>
          <w:color w:val="000000"/>
          <w:sz w:val="21"/>
          <w:szCs w:val="21"/>
        </w:rPr>
      </w:pPr>
    </w:p>
    <w:p w14:paraId="5F12B77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36. Chủ sở hữu quyền tác giả</w:t>
      </w:r>
    </w:p>
    <w:p w14:paraId="6C14938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sở hữu quyền tác giả là tổ chức, cá nhân nắm giữ một, một số hoặc toàn bộ các quyền tài sản quy định tại Điều 20 của Luật này.</w:t>
      </w:r>
    </w:p>
    <w:p w14:paraId="6C6CEA06" w14:textId="77777777" w:rsidR="00225B25" w:rsidRDefault="00225B25" w:rsidP="00225B25">
      <w:pPr>
        <w:pStyle w:val="NormalWeb"/>
        <w:spacing w:after="90" w:afterAutospacing="0" w:line="345" w:lineRule="atLeast"/>
        <w:rPr>
          <w:rFonts w:ascii="Arial" w:hAnsi="Arial" w:cs="Arial"/>
          <w:color w:val="000000"/>
          <w:sz w:val="21"/>
          <w:szCs w:val="21"/>
        </w:rPr>
      </w:pPr>
    </w:p>
    <w:p w14:paraId="295AE0B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37. Chủ sở hữu quyền tác giả là tác giả</w:t>
      </w:r>
    </w:p>
    <w:p w14:paraId="1E6C968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Tác giả sử dụng thời gian, tài chính, cơ sở vật chất - kỹ thuật của mình để sáng tạo ra tác phẩm có các quyền nhân thân quy định tại Điều 19 và các quyền tài sản quy định tại Điều 20 của Luật này.</w:t>
      </w:r>
    </w:p>
    <w:p w14:paraId="46D80AD8" w14:textId="77777777" w:rsidR="00225B25" w:rsidRDefault="00225B25" w:rsidP="00225B25">
      <w:pPr>
        <w:pStyle w:val="NormalWeb"/>
        <w:spacing w:after="90" w:afterAutospacing="0" w:line="345" w:lineRule="atLeast"/>
        <w:rPr>
          <w:rFonts w:ascii="Arial" w:hAnsi="Arial" w:cs="Arial"/>
          <w:color w:val="000000"/>
          <w:sz w:val="21"/>
          <w:szCs w:val="21"/>
        </w:rPr>
      </w:pPr>
    </w:p>
    <w:p w14:paraId="6924CAB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38. Chủ sở hữu quyền tác giả là các đồng tác giả</w:t>
      </w:r>
    </w:p>
    <w:p w14:paraId="4381F54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đồng tác giả sử dụng thời gian, tài chính, cơ sở vật chất - kỹ thuật của mình để cùng sáng tạo ra tác phẩm có chung các quyền quy định tại Điều 19 và Điều 20 của Luật này đối với tác phẩm đó.</w:t>
      </w:r>
    </w:p>
    <w:p w14:paraId="6BAB3E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Điều 19 và Điều 20 của Luật này đối với phần riêng biệt đó.</w:t>
      </w:r>
    </w:p>
    <w:p w14:paraId="238F0CF8" w14:textId="77777777" w:rsidR="00225B25" w:rsidRDefault="00225B25" w:rsidP="00225B25">
      <w:pPr>
        <w:pStyle w:val="NormalWeb"/>
        <w:spacing w:after="90" w:afterAutospacing="0" w:line="345" w:lineRule="atLeast"/>
        <w:rPr>
          <w:rFonts w:ascii="Arial" w:hAnsi="Arial" w:cs="Arial"/>
          <w:color w:val="000000"/>
          <w:sz w:val="21"/>
          <w:szCs w:val="21"/>
        </w:rPr>
      </w:pPr>
    </w:p>
    <w:p w14:paraId="41F1557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39. Chủ sở hữu quyền tác giả là tổ chức, cá nhân giao nhiệm vụ cho tác giả hoặc giao kết hợp đồng với tác giả</w:t>
      </w:r>
    </w:p>
    <w:p w14:paraId="6267B7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giao nhiệm vụ sáng tạo tác phẩm cho tác giả là người thuộc tổ chức mình là chủ sở hữu các quyền quy định tại Điều 20 và khoản 3 Điều 19 của Luật này, trừ trường hợp có thỏa thuận khác.</w:t>
      </w:r>
    </w:p>
    <w:p w14:paraId="3FFB69D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giao kết hợp đồng với tác giả sáng tạo ra tác phẩm là chủ sở hữu các quyền quy định tại Điều 20 và khoản 3 Điều 19 của Luật này, trừ trường hợp có thỏa thuận khác.</w:t>
      </w:r>
    </w:p>
    <w:p w14:paraId="2B17F6E2" w14:textId="77777777" w:rsidR="00225B25" w:rsidRDefault="00225B25" w:rsidP="00225B25">
      <w:pPr>
        <w:pStyle w:val="NormalWeb"/>
        <w:spacing w:after="90" w:afterAutospacing="0" w:line="345" w:lineRule="atLeast"/>
        <w:rPr>
          <w:rFonts w:ascii="Arial" w:hAnsi="Arial" w:cs="Arial"/>
          <w:color w:val="000000"/>
          <w:sz w:val="21"/>
          <w:szCs w:val="21"/>
        </w:rPr>
      </w:pPr>
    </w:p>
    <w:p w14:paraId="5167022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40. Chủ sở hữu quyền tác giả là người thừa kế</w:t>
      </w:r>
    </w:p>
    <w:p w14:paraId="77CAB25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được thừa kế quyền tác giả theo quy định của pháp luật về thừa kế là chủ sở hữu các quyền quy định tại Điều 20 và khoản 3 Điều 19 của Luật này.</w:t>
      </w:r>
    </w:p>
    <w:p w14:paraId="362980F6" w14:textId="77777777" w:rsidR="00225B25" w:rsidRDefault="00225B25" w:rsidP="00225B25">
      <w:pPr>
        <w:pStyle w:val="NormalWeb"/>
        <w:spacing w:after="90" w:afterAutospacing="0" w:line="345" w:lineRule="atLeast"/>
        <w:rPr>
          <w:rFonts w:ascii="Arial" w:hAnsi="Arial" w:cs="Arial"/>
          <w:color w:val="000000"/>
          <w:sz w:val="21"/>
          <w:szCs w:val="21"/>
        </w:rPr>
      </w:pPr>
    </w:p>
    <w:p w14:paraId="71453BD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41. Chủ sở hữu quyền tác giả là người được chuyển giao quyền</w:t>
      </w:r>
      <w:r>
        <w:rPr>
          <w:rFonts w:ascii="Arial" w:hAnsi="Arial" w:cs="Arial"/>
          <w:color w:val="000000"/>
          <w:sz w:val="21"/>
          <w:szCs w:val="21"/>
        </w:rPr>
        <w:t>[17]</w:t>
      </w:r>
    </w:p>
    <w:p w14:paraId="0815F5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được chuyển giao một, một số hoặc toàn bộ các quyền quy định tại Điều 20 và khoản 3 Điều 19 của Luật này theo thỏa thuận trong hợp đồng là chủ sở hữu quyền tác giả.</w:t>
      </w:r>
    </w:p>
    <w:p w14:paraId="4D87ABB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đang quản lý tác phẩm khuyết danh được hưởng quyền của chủ sở hữu cho đến khi danh tính của tác giả được xác định.</w:t>
      </w:r>
    </w:p>
    <w:p w14:paraId="68D32434" w14:textId="77777777" w:rsidR="00225B25" w:rsidRDefault="00225B25" w:rsidP="00225B25">
      <w:pPr>
        <w:pStyle w:val="NormalWeb"/>
        <w:spacing w:after="90" w:afterAutospacing="0" w:line="345" w:lineRule="atLeast"/>
        <w:rPr>
          <w:rFonts w:ascii="Arial" w:hAnsi="Arial" w:cs="Arial"/>
          <w:color w:val="000000"/>
          <w:sz w:val="21"/>
          <w:szCs w:val="21"/>
        </w:rPr>
      </w:pPr>
    </w:p>
    <w:p w14:paraId="0720DCD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42. Chủ sở hữu quyền tác giả là Nhà nước</w:t>
      </w:r>
      <w:r>
        <w:rPr>
          <w:rFonts w:ascii="Arial" w:hAnsi="Arial" w:cs="Arial"/>
          <w:color w:val="000000"/>
          <w:sz w:val="21"/>
          <w:szCs w:val="21"/>
        </w:rPr>
        <w:t>[18]</w:t>
      </w:r>
    </w:p>
    <w:p w14:paraId="12C5314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Nhà nước là chủ sở hữu quyền tác giả đối với các tác phẩm sau đây:</w:t>
      </w:r>
    </w:p>
    <w:p w14:paraId="3200060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Tác phẩm khuyết danh, trừ trường hợp quy định tại khoản 2 Điều 41 của Luật này;</w:t>
      </w:r>
    </w:p>
    <w:p w14:paraId="45F2F0F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Tác phẩm còn trong thời hạn bảo hộ mà chủ sở hữu quyền tác giả chết không có người thừa kế, người thừa kế từ chối nhận di sản hoặc không được quyền hưởng di sản;</w:t>
      </w:r>
    </w:p>
    <w:p w14:paraId="1413DC3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Tác phẩm được chủ sở hữu quyền tác giả chuyển giao quyền sở hữu cho Nhà nước.</w:t>
      </w:r>
    </w:p>
    <w:p w14:paraId="58F4470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Chính phủ quy định cụ thể việc sử dụng tác phẩm thuộc sở hữu nhà nước.</w:t>
      </w:r>
    </w:p>
    <w:p w14:paraId="2E55CCF5" w14:textId="77777777" w:rsidR="00225B25" w:rsidRDefault="00225B25" w:rsidP="00225B25">
      <w:pPr>
        <w:pStyle w:val="NormalWeb"/>
        <w:spacing w:after="90" w:afterAutospacing="0" w:line="345" w:lineRule="atLeast"/>
        <w:rPr>
          <w:rFonts w:ascii="Arial" w:hAnsi="Arial" w:cs="Arial"/>
          <w:color w:val="000000"/>
          <w:sz w:val="21"/>
          <w:szCs w:val="21"/>
        </w:rPr>
      </w:pPr>
    </w:p>
    <w:p w14:paraId="2CA49EA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43. Tác phẩm thuộc về công chúng</w:t>
      </w:r>
    </w:p>
    <w:p w14:paraId="4268649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Tác phẩm đã kết thúc thời hạn bảo hộ theo quy định tại Điều 27 của Luật này thì thuộc về công chúng.</w:t>
      </w:r>
    </w:p>
    <w:p w14:paraId="39E78D2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Mọi tổ chức, cá nhân đều có quyền sử dụng tác phẩm quy định tại khoản 1 Điều này nhưng phải tôn trọng các quyền nhân thân của tác giả quy định tại Điều 19 của Luật này.</w:t>
      </w:r>
    </w:p>
    <w:p w14:paraId="031E258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Chính phủ quy định cụ thể việc sử dụng tác phẩm thuộc về công chúng.</w:t>
      </w:r>
    </w:p>
    <w:p w14:paraId="3691524D" w14:textId="77777777" w:rsidR="00225B25" w:rsidRDefault="00225B25" w:rsidP="00225B25">
      <w:pPr>
        <w:pStyle w:val="NormalWeb"/>
        <w:spacing w:after="90" w:afterAutospacing="0" w:line="345" w:lineRule="atLeast"/>
        <w:rPr>
          <w:rFonts w:ascii="Arial" w:hAnsi="Arial" w:cs="Arial"/>
          <w:color w:val="000000"/>
          <w:sz w:val="21"/>
          <w:szCs w:val="21"/>
        </w:rPr>
      </w:pPr>
    </w:p>
    <w:p w14:paraId="000F33A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44. Chủ sở hữu quyền liên quan</w:t>
      </w:r>
    </w:p>
    <w:p w14:paraId="623DA32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sử dụng thời gian, đầu tư tài chính và cơ sở vật chất - kỹ thuật của mình để thực hiện cuộc biểu diễn là chủ sở hữu đối với cuộc biểu diễn đó, trừ trường hợp có thỏa thuận khác với bên liên quan.</w:t>
      </w:r>
    </w:p>
    <w:p w14:paraId="71A8D0F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sử dụng thời gian, đầu tư tài chính và cơ sở vật chất - kỹ thuật của mình để sản xuất bản ghi âm, ghi hình là chủ sở hữu đối với bản ghi âm, ghi hình đó, trừ trường hợp có thỏa thuận khác với bên liên quan.</w:t>
      </w:r>
    </w:p>
    <w:p w14:paraId="74651A8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phát sóng là chủ sở hữu đối với chương trình phát sóng của mình, trừ trường hợp có thỏa thuận khác với bên liên quan.</w:t>
      </w:r>
    </w:p>
    <w:p w14:paraId="65B85B14" w14:textId="77777777" w:rsidR="00225B25" w:rsidRDefault="00225B25" w:rsidP="00225B25">
      <w:pPr>
        <w:pStyle w:val="NormalWeb"/>
        <w:spacing w:after="90" w:afterAutospacing="0" w:line="345" w:lineRule="atLeast"/>
        <w:rPr>
          <w:rFonts w:ascii="Arial" w:hAnsi="Arial" w:cs="Arial"/>
          <w:color w:val="000000"/>
          <w:sz w:val="21"/>
          <w:szCs w:val="21"/>
        </w:rPr>
      </w:pPr>
    </w:p>
    <w:p w14:paraId="6C8AEF98"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916988D"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GIAO QUYỀN TÁC GIẢ, QUYỀN LIÊN QUAN</w:t>
      </w:r>
    </w:p>
    <w:p w14:paraId="62E7164A" w14:textId="77777777" w:rsidR="00225B25" w:rsidRDefault="00225B25" w:rsidP="00225B25">
      <w:pPr>
        <w:pStyle w:val="NormalWeb"/>
        <w:spacing w:after="90" w:afterAutospacing="0" w:line="345" w:lineRule="atLeast"/>
        <w:jc w:val="center"/>
        <w:rPr>
          <w:rFonts w:ascii="Arial" w:hAnsi="Arial" w:cs="Arial"/>
          <w:color w:val="000000"/>
          <w:sz w:val="21"/>
          <w:szCs w:val="21"/>
        </w:rPr>
      </w:pPr>
    </w:p>
    <w:p w14:paraId="564EF02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CHUYỂN NHƯỢNG QUYỀN TÁC GIẢ, QUYỀN LIÊN QUAN</w:t>
      </w:r>
    </w:p>
    <w:p w14:paraId="2D5F9E6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45. Quy định chung về chuyển nhượng quyền tác giả, quyền liên quan</w:t>
      </w:r>
    </w:p>
    <w:p w14:paraId="484D6D0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Chuyển nhượng quyền tác giả, quyền liên quan là việc chủ sở hữu quyền tác giả, chủ sở hữu quyền liên quan chuyển giao quyền sở hữu đối với các quyền quy định tại khoản 3 Điều 19, Điều 20, khoản 3 Điều 29, Điều 30 và Điều 31 của Luật này cho tổ chức, cá nhân khác theo hợp đồng hoặc theo quy định của pháp luật có liên quan.</w:t>
      </w:r>
    </w:p>
    <w:p w14:paraId="5D5D611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Tác giả không được chuyển nhượng các quyền nhân thân quy định tại Điều 19, trừ quyền công bố tác phẩm; người biểu diễn không được chuyển nhượng các quyền nhân thân quy định tại khoản 2 Điều 29 của Luật này.</w:t>
      </w:r>
    </w:p>
    <w:p w14:paraId="62619EB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trường hợp tác phẩm, cuộc biểu diễn, bản ghi âm, ghi hình, chương trình phát sóng có đồng chủ sở hữu thì việc chuyển nhượng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p>
    <w:p w14:paraId="5613C97F" w14:textId="77777777" w:rsidR="00225B25" w:rsidRDefault="00225B25" w:rsidP="00225B25">
      <w:pPr>
        <w:pStyle w:val="NormalWeb"/>
        <w:spacing w:after="90" w:afterAutospacing="0" w:line="345" w:lineRule="atLeast"/>
        <w:rPr>
          <w:rFonts w:ascii="Arial" w:hAnsi="Arial" w:cs="Arial"/>
          <w:color w:val="000000"/>
          <w:sz w:val="21"/>
          <w:szCs w:val="21"/>
        </w:rPr>
      </w:pPr>
    </w:p>
    <w:p w14:paraId="5025EB3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46. Hợp đồng chuyển nhượng quyền tác giả, quyền liên quan</w:t>
      </w:r>
    </w:p>
    <w:p w14:paraId="59BEAF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Hợp đồng chuyển nhượng quyền tác giả, quyền liên quan phải được lập thành văn bản gồm những nội dung chủ yếu sau đây:</w:t>
      </w:r>
    </w:p>
    <w:p w14:paraId="03510CE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và địa chỉ đầy đủ của bên chuyển nhượng và bên được chuyển nhượng;</w:t>
      </w:r>
    </w:p>
    <w:p w14:paraId="5769EA0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Căn cứ chuyển nhượng;</w:t>
      </w:r>
    </w:p>
    <w:p w14:paraId="15446AD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Giá, phương thức thanh toán;</w:t>
      </w:r>
    </w:p>
    <w:p w14:paraId="7CC35F1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Quyền và nghĩa vụ của các bên;</w:t>
      </w:r>
    </w:p>
    <w:p w14:paraId="6E24F7C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Trách nhiệm do vi phạm hợp đồng.</w:t>
      </w:r>
    </w:p>
    <w:p w14:paraId="1B41C30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thực hiện, sửa đổi, chấm dứt, hủy bỏ hợp đồng chuyển nhượng quyền tác giả, quyền liên quan được áp dụng theo quy định của Bộ luật dân sự.</w:t>
      </w:r>
    </w:p>
    <w:p w14:paraId="44E43052" w14:textId="77777777" w:rsidR="00225B25" w:rsidRDefault="00225B25" w:rsidP="00225B25">
      <w:pPr>
        <w:pStyle w:val="NormalWeb"/>
        <w:spacing w:after="90" w:afterAutospacing="0" w:line="345" w:lineRule="atLeast"/>
        <w:rPr>
          <w:rFonts w:ascii="Arial" w:hAnsi="Arial" w:cs="Arial"/>
          <w:color w:val="000000"/>
          <w:sz w:val="21"/>
          <w:szCs w:val="21"/>
        </w:rPr>
      </w:pPr>
    </w:p>
    <w:p w14:paraId="011EA3E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CHUYỂN QUYỀN SỬ DỤNG QUYỀN TÁC GIẢ, QUYỀN LIÊN QUAN</w:t>
      </w:r>
    </w:p>
    <w:p w14:paraId="0F821D1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47. Quy định chung về chuyển quyền sử dụng quyền tác giả, quyền liên quan</w:t>
      </w:r>
    </w:p>
    <w:p w14:paraId="0DA3159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Chuyển quyền sử dụng quyền tác giả, quyền liên quan là việc chủ sở hữu quyền tác giả, chủ sở hữu quyền liên quan cho phép tổ chức, cá nhân khác sử dụng có thời hạn một, một số hoặc toàn bộ các quyền quy định tại khoản 3 Điều 19, Điều 20, khoản 3 Điều 29, Điều 30 và Điều 31 của Luật này.</w:t>
      </w:r>
    </w:p>
    <w:p w14:paraId="447EED3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Tác giả không được chuyển quyền sử dụng các quyền nhân thân quy định tại Điều 19, trừ quyền công bố tác phẩm; người biểu diễn không được chuyển quyền sử dụng các quyền nhân thân quy định tại khoản 2 Điều 29 của Luật này.</w:t>
      </w:r>
    </w:p>
    <w:p w14:paraId="5460675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trường hợp tác phẩm, cuộc biểu diễn, bản ghi âm, ghi hình, chương trình phát sóng có đồng chủ sở hữu thì việc chuyển quyền sử dụng quyền tác giả, quyền liên quan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biệt của mình cho tổ chức, cá nhân khác.</w:t>
      </w:r>
    </w:p>
    <w:p w14:paraId="116A11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cá nhân được chuyển quyền sử dụng quyền tác giả, quyền liên quan có thể chuyển quyền sử dụng cho tổ chức, cá nhân khác nếu được sự đồng ý của chủ sở hữu quyền tác giả, chủ sở hữu quyền liên quan.</w:t>
      </w:r>
    </w:p>
    <w:p w14:paraId="2D3ECBAD" w14:textId="77777777" w:rsidR="00225B25" w:rsidRDefault="00225B25" w:rsidP="00225B25">
      <w:pPr>
        <w:pStyle w:val="NormalWeb"/>
        <w:spacing w:after="90" w:afterAutospacing="0" w:line="345" w:lineRule="atLeast"/>
        <w:rPr>
          <w:rFonts w:ascii="Arial" w:hAnsi="Arial" w:cs="Arial"/>
          <w:color w:val="000000"/>
          <w:sz w:val="21"/>
          <w:szCs w:val="21"/>
        </w:rPr>
      </w:pPr>
    </w:p>
    <w:p w14:paraId="5D187B1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48. Hợp đồng sử dụng quyền tác giả, quyền liên quan</w:t>
      </w:r>
    </w:p>
    <w:p w14:paraId="0F3834D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Hợp đồng sử dụng quyền tác giả, quyền liên quan phải được lập thành văn bản gồm những nội dung chủ yếu sau đây:</w:t>
      </w:r>
    </w:p>
    <w:p w14:paraId="7A50217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và địa chỉ đầy đủ của bên chuyển quyền và bên được chuyển quyền;</w:t>
      </w:r>
    </w:p>
    <w:p w14:paraId="6F212B7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Căn cứ chuyển quyền;</w:t>
      </w:r>
    </w:p>
    <w:p w14:paraId="668CA46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Phạm vi chuyển giao quyền;</w:t>
      </w:r>
    </w:p>
    <w:p w14:paraId="3C8CFF1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Giá, phương thức thanh toán;</w:t>
      </w:r>
    </w:p>
    <w:p w14:paraId="08228A6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Quyền và nghĩa vụ của các bên;</w:t>
      </w:r>
    </w:p>
    <w:p w14:paraId="3024F0C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Trách nhiệm do vi phạm hợp đồng.</w:t>
      </w:r>
    </w:p>
    <w:p w14:paraId="1435EE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Việc thực hiện, sửa đổi, chấm dứt, hủy bỏ hợp đồng sử dụng quyền tác giả, quyền liên quan được áp dụng theo quy định của Bộ luật dân sự.</w:t>
      </w:r>
    </w:p>
    <w:p w14:paraId="73FF96DA" w14:textId="77777777" w:rsidR="00225B25" w:rsidRDefault="00225B25" w:rsidP="00225B25">
      <w:pPr>
        <w:pStyle w:val="NormalWeb"/>
        <w:spacing w:after="90" w:afterAutospacing="0" w:line="345" w:lineRule="atLeast"/>
        <w:rPr>
          <w:rFonts w:ascii="Arial" w:hAnsi="Arial" w:cs="Arial"/>
          <w:color w:val="000000"/>
          <w:sz w:val="21"/>
          <w:szCs w:val="21"/>
        </w:rPr>
      </w:pPr>
    </w:p>
    <w:p w14:paraId="2F4B2D38"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2129947"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QUYỀN TÁC GIẢ, QUYỀN LIÊN QUAN</w:t>
      </w:r>
    </w:p>
    <w:p w14:paraId="4E8F3420" w14:textId="77777777" w:rsidR="00225B25" w:rsidRDefault="00225B25" w:rsidP="00225B25">
      <w:pPr>
        <w:pStyle w:val="NormalWeb"/>
        <w:spacing w:after="90" w:afterAutospacing="0" w:line="345" w:lineRule="atLeast"/>
        <w:jc w:val="center"/>
        <w:rPr>
          <w:rFonts w:ascii="Arial" w:hAnsi="Arial" w:cs="Arial"/>
          <w:color w:val="000000"/>
          <w:sz w:val="21"/>
          <w:szCs w:val="21"/>
        </w:rPr>
      </w:pPr>
    </w:p>
    <w:p w14:paraId="66CF88D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49. Đăng ký quyền tác giả, quyền liên quan</w:t>
      </w:r>
    </w:p>
    <w:p w14:paraId="42C26C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Đăng ký quyền tác giả, quyền liên quan là việc tác giả, chủ sở hữu quyền tác giả, chủ sở hữu quyền liên quan nộp đơn và hồ sơ kèm theo (sau đây gọi chung là đơn) cho cơ quan nhà nước có thẩm quyền để ghi nhận các thông tin về tác giả, tác phẩm, chủ sở hữu quyền tác giả, chủ sở hữu quyền liên quan.</w:t>
      </w:r>
    </w:p>
    <w:p w14:paraId="37DA072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nộp đơn để được cấp Giấy chứng nhận đăng ký quyền tác giả, Giấy chứng nhận đăng ký quyền liên quan không phải là thủ tục bắt buộc để được hưởng quyền tác giả, quyền liên quan theo quy định của Luật này.</w:t>
      </w:r>
    </w:p>
    <w:p w14:paraId="4252614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14:paraId="6D6BAEE5" w14:textId="77777777" w:rsidR="00225B25" w:rsidRDefault="00225B25" w:rsidP="00225B25">
      <w:pPr>
        <w:pStyle w:val="NormalWeb"/>
        <w:spacing w:after="90" w:afterAutospacing="0" w:line="345" w:lineRule="atLeast"/>
        <w:rPr>
          <w:rFonts w:ascii="Arial" w:hAnsi="Arial" w:cs="Arial"/>
          <w:color w:val="000000"/>
          <w:sz w:val="21"/>
          <w:szCs w:val="21"/>
        </w:rPr>
      </w:pPr>
    </w:p>
    <w:p w14:paraId="572184E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50. Đơn đăng ký quyền tác giả, quyền liên quan</w:t>
      </w:r>
    </w:p>
    <w:p w14:paraId="3BF523C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Tác giả, chủ sở hữu quyền tác giả, chủ sở hữu quyền liên quan có thể trực tiếp hoặc ủy quyền cho tổ chức, cá nhân khác nộp đơn đăng ký quyền tác giả, quyền liên quan.</w:t>
      </w:r>
    </w:p>
    <w:p w14:paraId="466A858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đăng ký quyền tác giả, quyền liên quan bao gồm:</w:t>
      </w:r>
    </w:p>
    <w:p w14:paraId="7F9145A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đăng ký quyền tác giả, quyền liên quan.</w:t>
      </w:r>
    </w:p>
    <w:p w14:paraId="032A586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Tờ khai phải được làm bằng tiếng Việt và do chính tác giả, chủ sở hữu quyền tác giả, chủ sở hữu quyền liên quan hoặc người được ủy quyền nộp đơn ký tên và ghi đầy đủ thông tin về người nộp đơn, tác giả, chủ sở hữu quyền tác giả hoặc chủ sở hữu quyền liên quan; tóm tắt nội dung tác </w:t>
      </w:r>
      <w:r>
        <w:rPr>
          <w:rFonts w:ascii="Arial" w:hAnsi="Arial" w:cs="Arial"/>
          <w:color w:val="000000"/>
          <w:sz w:val="21"/>
          <w:szCs w:val="21"/>
        </w:rPr>
        <w:lastRenderedPageBreak/>
        <w:t>phẩm, cuộc biểu diễn, bản ghi âm, ghi hình hoặc chương trình phát sóng; tên tác giả, tác phẩm được sử dụng làm tác phẩm phái sinh nếu tác phẩm đăng ký là tác phẩm phái sinh; thời gian, địa điểm, hình thức công bố; cam đoan về trách nhiệm đối với các thông tin ghi trong đơn.</w:t>
      </w:r>
    </w:p>
    <w:p w14:paraId="0A8D885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Văn hóa, Thể thao và Du lịch[19] quy định mẫu tờ khai đăng ký quyền tác giả, đăng ký quyền liên quan;</w:t>
      </w:r>
    </w:p>
    <w:p w14:paraId="72B411D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Hai bản sao tác phẩm đăng ký quyền tác giả hoặc hai bản sao bản định hình đối tượng đăng ký quyền liên quan;</w:t>
      </w:r>
    </w:p>
    <w:p w14:paraId="011CC08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Giấy ủy quyền, nếu người nộp đơn là người được ủy quyền;</w:t>
      </w:r>
    </w:p>
    <w:p w14:paraId="4712F9E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Tài liệu chứng minh quyền nộp đơn, nếu người nộp đơn thụ hưởng quyền đó của người khác do được thừa kế, chuyển giao, kế thừa;</w:t>
      </w:r>
    </w:p>
    <w:p w14:paraId="3E09B3E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Văn bản đồng ý của các đồng tác giả, nếu tác phẩm có đồng tác giả;</w:t>
      </w:r>
    </w:p>
    <w:p w14:paraId="1546EDC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Văn bản đồng ý của các đồng chủ sở hữu, nếu quyền tác giả, quyền liên quan thuộc sở hữu chung.</w:t>
      </w:r>
    </w:p>
    <w:p w14:paraId="5D1C846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tài liệu quy định tại các điểm c, d, đ và e khoản 2 Điều này phải được làm bằng tiếng Việt; trường hợp làm bằng tiếng nước ngoài thì phải được dịch ra tiếng Việt.</w:t>
      </w:r>
    </w:p>
    <w:p w14:paraId="2A0FEAC3" w14:textId="77777777" w:rsidR="00225B25" w:rsidRDefault="00225B25" w:rsidP="00225B25">
      <w:pPr>
        <w:pStyle w:val="NormalWeb"/>
        <w:spacing w:after="90" w:afterAutospacing="0" w:line="345" w:lineRule="atLeast"/>
        <w:rPr>
          <w:rFonts w:ascii="Arial" w:hAnsi="Arial" w:cs="Arial"/>
          <w:color w:val="000000"/>
          <w:sz w:val="21"/>
          <w:szCs w:val="21"/>
        </w:rPr>
      </w:pPr>
    </w:p>
    <w:p w14:paraId="3FAE0D0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51. Thẩm quyền cấp Giấy chứng nhận đăng ký quyền tác giả, Giấy chứng nhận đăng ký quyền liên quan</w:t>
      </w:r>
    </w:p>
    <w:p w14:paraId="1336F61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quản lý nhà nước về quyền tác giả, quyền liên quan có quyền cấp Giấy chứng nhận đăng ký quyền tác giả, Giấy chứng nhận đăng ký quyền liên quan.</w:t>
      </w:r>
    </w:p>
    <w:p w14:paraId="3E8B0EA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nhà nước có thẩm quyền cấp Giấy chứng nhận đăng ký quyền tác giả, Giấy chứng nhận đăng ký quyền liên quan có quyền cấp lại, đổi, hủy bỏ giấy chứng nhận đó.</w:t>
      </w:r>
    </w:p>
    <w:p w14:paraId="77BD9E5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Chính phủ quy định cụ thể điều kiện, trình tự, thủ tục cấp lại, đổi, hủy bỏ Giấy chứng nhận đăng ký quyền tác giả, Giấy chứng nhận đăng ký quyền liên quan.</w:t>
      </w:r>
    </w:p>
    <w:p w14:paraId="406F631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Văn hóa, Thể thao và Du lịch[20] quy định mẫu Giấy chứng nhận đăng ký quyền tác giả, Giấy chứng nhận đăng ký quyền liên quan.</w:t>
      </w:r>
    </w:p>
    <w:p w14:paraId="0C3A39B6" w14:textId="77777777" w:rsidR="00225B25" w:rsidRDefault="00225B25" w:rsidP="00225B25">
      <w:pPr>
        <w:pStyle w:val="NormalWeb"/>
        <w:spacing w:after="90" w:afterAutospacing="0" w:line="345" w:lineRule="atLeast"/>
        <w:rPr>
          <w:rFonts w:ascii="Arial" w:hAnsi="Arial" w:cs="Arial"/>
          <w:color w:val="000000"/>
          <w:sz w:val="21"/>
          <w:szCs w:val="21"/>
        </w:rPr>
      </w:pPr>
    </w:p>
    <w:p w14:paraId="30C4BD5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52. Thời hạn cấp Giấy chứng nhận đăng ký quyền tác giả, Giấy chứng nhận đăng ký quyền liên quan</w:t>
      </w:r>
    </w:p>
    <w:p w14:paraId="06A1156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mười lăm ngày làm việc, kể từ ngày nhận đơn hợp lệ, cơ quan quản lý nhà nước về quyền tác giả, quyền liên quan có trách nhiệm cấp Giấy chứng nhận đăng ký quyền tác giả, Giấy chứng nhận đăng ký quyền liên quan cho người nộp đơn. Trong trường hợp từ chối cấp Giấy chứng nhận đăng ký quyền tác giả, Giấy chứng nhận đăng ký quyền liên quan thì cơ quan quản lý nhà nước về quyền tác giả, quyền liên quan phải thông báo bằng văn bản cho người nộp đơn.</w:t>
      </w:r>
    </w:p>
    <w:p w14:paraId="6CBF56AD" w14:textId="77777777" w:rsidR="00225B25" w:rsidRDefault="00225B25" w:rsidP="00225B25">
      <w:pPr>
        <w:pStyle w:val="NormalWeb"/>
        <w:spacing w:after="90" w:afterAutospacing="0" w:line="345" w:lineRule="atLeast"/>
        <w:rPr>
          <w:rFonts w:ascii="Arial" w:hAnsi="Arial" w:cs="Arial"/>
          <w:color w:val="000000"/>
          <w:sz w:val="21"/>
          <w:szCs w:val="21"/>
        </w:rPr>
      </w:pPr>
    </w:p>
    <w:p w14:paraId="036D1C8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53. Hiệu lực Giấy chứng nhận đăng ký quyền tác giả, Giấy chứng nhận đăng ký quyền liên quan</w:t>
      </w:r>
    </w:p>
    <w:p w14:paraId="0BEBBC9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chứng nhận đăng ký quyền tác giả, Giấy chứng nhận đăng ký quyền liên quan có hiệu lực trên toàn lãnh thổ Việt Nam.</w:t>
      </w:r>
    </w:p>
    <w:p w14:paraId="6DAD942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chứng nhận đăng ký quyền tác giả, Giấy chứng nhận đăng ký quyền liên quan do cơ quan quản lý nhà nước về quyền tác giả, quyền liên quan cấp trước ngày Luật này có hiệu lực tiếp tục được duy trì hiệu lực.</w:t>
      </w:r>
    </w:p>
    <w:p w14:paraId="3719DD69" w14:textId="77777777" w:rsidR="00225B25" w:rsidRDefault="00225B25" w:rsidP="00225B25">
      <w:pPr>
        <w:pStyle w:val="NormalWeb"/>
        <w:spacing w:after="90" w:afterAutospacing="0" w:line="345" w:lineRule="atLeast"/>
        <w:rPr>
          <w:rFonts w:ascii="Arial" w:hAnsi="Arial" w:cs="Arial"/>
          <w:color w:val="000000"/>
          <w:sz w:val="21"/>
          <w:szCs w:val="21"/>
        </w:rPr>
      </w:pPr>
    </w:p>
    <w:p w14:paraId="764FCA0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54. Đăng bạ và công bố đăng ký quyền tác giả, quyền liên quan</w:t>
      </w:r>
    </w:p>
    <w:p w14:paraId="6E055F6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chứng nhận đăng ký quyền tác giả, Giấy chứng nhận đăng ký quyền liên quan được ghi nhận trong Sổ đăng ký quốc gia về quyền tác giả, quyền liên quan.</w:t>
      </w:r>
    </w:p>
    <w:p w14:paraId="5F2ADB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Quyết định cấp, cấp lại, đổi hoặc hủy bỏ hiệu lực Giấy chứng nhận đăng ký quyền tác giả, Giấy chứng nhận đăng ký quyền liên quan được công bố trên Công báo về quyền tác giả, quyền liên quan.</w:t>
      </w:r>
    </w:p>
    <w:p w14:paraId="0A337D91" w14:textId="77777777" w:rsidR="00225B25" w:rsidRDefault="00225B25" w:rsidP="00225B25">
      <w:pPr>
        <w:pStyle w:val="NormalWeb"/>
        <w:spacing w:after="90" w:afterAutospacing="0" w:line="345" w:lineRule="atLeast"/>
        <w:rPr>
          <w:rFonts w:ascii="Arial" w:hAnsi="Arial" w:cs="Arial"/>
          <w:color w:val="000000"/>
          <w:sz w:val="21"/>
          <w:szCs w:val="21"/>
        </w:rPr>
      </w:pPr>
    </w:p>
    <w:p w14:paraId="7464E2C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55. Cấp lại, đổi, hủy bỏ hiệu lực Giấy chứng nhận đăng ký quyền tác giả, Giấy chứng nhận đăng ký quyền liên quan</w:t>
      </w:r>
    </w:p>
    <w:p w14:paraId="5D5C50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Trong trường hợp Giấy chứng nhận đăng ký quyền tác giả, Giấy chứng nhận đăng ký quyền liên quan bị mất, hư hỏng hoặc thay đổi chủ sở hữu quyền tác giả, chủ sở hữu quyền liên quan thì cơ quan có thẩm quyền quy định tại khoản 2 Điều 51 của Luật này tiến hành cấp lại hoặc đổi Giấy chứng nhận đăng ký quyền tác giả, Giấy chứng nhận đăng ký quyền liên quan.</w:t>
      </w:r>
    </w:p>
    <w:p w14:paraId="399462A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tượng bảo hộ thì cơ quan nhà nước có thẩm quyền quy định tại khoản 2 Điều 51 của Luật này hủy bỏ hiệu lực Giấy chứng nhận đăng ký quyền tác giả, Giấy chứng nhận đăng ký quyền liên quan.</w:t>
      </w:r>
    </w:p>
    <w:p w14:paraId="0C9856A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quan hủy bỏ hiệu lực Giấy chứng nhận đăng ký quyền tác giả, Giấy chứng nhận đăng ký quyền liên quan.</w:t>
      </w:r>
    </w:p>
    <w:p w14:paraId="4B41769F" w14:textId="77777777" w:rsidR="00225B25" w:rsidRDefault="00225B25" w:rsidP="00225B25">
      <w:pPr>
        <w:pStyle w:val="NormalWeb"/>
        <w:spacing w:after="90" w:afterAutospacing="0" w:line="345" w:lineRule="atLeast"/>
        <w:rPr>
          <w:rFonts w:ascii="Arial" w:hAnsi="Arial" w:cs="Arial"/>
          <w:color w:val="000000"/>
          <w:sz w:val="21"/>
          <w:szCs w:val="21"/>
        </w:rPr>
      </w:pPr>
    </w:p>
    <w:p w14:paraId="29709AD0"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FEFEA5D"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ĐẠI DIỆN, TƯ VẤN, DỊCH VỤ QUYỀN TÁC GIẢ, QUYỀN LIÊN QUAN</w:t>
      </w:r>
    </w:p>
    <w:p w14:paraId="11FED298" w14:textId="77777777" w:rsidR="00225B25" w:rsidRDefault="00225B25" w:rsidP="00225B25">
      <w:pPr>
        <w:pStyle w:val="NormalWeb"/>
        <w:spacing w:after="90" w:afterAutospacing="0" w:line="345" w:lineRule="atLeast"/>
        <w:jc w:val="center"/>
        <w:rPr>
          <w:rFonts w:ascii="Arial" w:hAnsi="Arial" w:cs="Arial"/>
          <w:color w:val="000000"/>
          <w:sz w:val="21"/>
          <w:szCs w:val="21"/>
        </w:rPr>
      </w:pPr>
    </w:p>
    <w:p w14:paraId="77E1DEC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56. Tổ chức đại diện tập thể quyền tác giả, quyền liên quan</w:t>
      </w:r>
    </w:p>
    <w:p w14:paraId="2F2C055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đại diện tập thể quyền tác giả, quyền liên quan là tổ chức phi lợi nhuận do các tác giả, chủ sở hữu quyền tác giả, chủ sở hữu quyền liên quan thỏa thuận thành lập, hoạt động theo quy định của pháp luật để bảo vệ quyền tác giả, quyền liên quan.</w:t>
      </w:r>
    </w:p>
    <w:p w14:paraId="46D558B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đại diện tập thể quyền tác giả, quyền liên quan thực hiện các hoạt động sau đây theo ủy quyền của tác giả, chủ sở hữu quyền tác giả, chủ sở hữu quyền liên quan:</w:t>
      </w:r>
    </w:p>
    <w:p w14:paraId="01B9E96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việc quản lý quyền tác giả, quyền liên quan; đàm phán cấp phép, thu và phân chia tiền nhuận bút, thù lao, các quyền lợi vật chất khác từ việc cho phép khai thác các quyền được ủy quyền;</w:t>
      </w:r>
    </w:p>
    <w:p w14:paraId="543B1A3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Bảo vệ quyền, lợi ích hợp pháp của thành viên; tổ chức hòa giải khi có tranh chấp.</w:t>
      </w:r>
    </w:p>
    <w:p w14:paraId="7A6959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Tổ chức đại diện tập thể quyền tác giả, quyền liên quan có các quyền và nhiệm vụ sau đây:</w:t>
      </w:r>
    </w:p>
    <w:p w14:paraId="36A0D9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các hoạt động khuyến khích sáng tạo và các hoạt động xã hội khác;</w:t>
      </w:r>
    </w:p>
    <w:p w14:paraId="53B64D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Hợp tác với các tổ chức tương ứng của tổ chức quốc tế và của các quốc gia trong việc bảo vệ quyền tác giả, quyền liên quan;</w:t>
      </w:r>
    </w:p>
    <w:p w14:paraId="13C8468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Báo cáo theo định kỳ và đột xuất về hoạt động đại diện tập thể cho cơ quan nhà nước có thẩm quyền;</w:t>
      </w:r>
    </w:p>
    <w:p w14:paraId="054560E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quyền và nhiệm vụ khác theo quy định của pháp luật.</w:t>
      </w:r>
    </w:p>
    <w:p w14:paraId="51A39E44" w14:textId="77777777" w:rsidR="00225B25" w:rsidRDefault="00225B25" w:rsidP="00225B25">
      <w:pPr>
        <w:pStyle w:val="NormalWeb"/>
        <w:spacing w:after="90" w:afterAutospacing="0" w:line="345" w:lineRule="atLeast"/>
        <w:rPr>
          <w:rFonts w:ascii="Arial" w:hAnsi="Arial" w:cs="Arial"/>
          <w:color w:val="000000"/>
          <w:sz w:val="21"/>
          <w:szCs w:val="21"/>
        </w:rPr>
      </w:pPr>
    </w:p>
    <w:p w14:paraId="0CFB657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57. Tổ chức tư vấn, dịch vụ quyền tác giả, quyền liên quan</w:t>
      </w:r>
    </w:p>
    <w:p w14:paraId="236FE94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tư vấn, dịch vụ quyền tác giả, quyền liên quan được thành lập và hoạt động theo quy định của pháp luật.</w:t>
      </w:r>
    </w:p>
    <w:p w14:paraId="1756513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tư vấn, dịch vụ quyền tác giả, quyền liên quan thực hiện các hoạt động sau đây theo yêu cầu của tác giả, chủ sở hữu quyền tác giả, chủ sở hữu quyền liên quan:</w:t>
      </w:r>
    </w:p>
    <w:p w14:paraId="6575A84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Tư vấn những vấn đề có liên quan đến quy định của pháp luật về quyền tác giả, quyền liên quan;</w:t>
      </w:r>
    </w:p>
    <w:p w14:paraId="6DC69A9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Đại diện cho tác giả, chủ sở hữu quyền tác giả, chủ sở hữu quyền liên quan tiến hành thủ tục nộp đơn đăng ký quyền tác giả, quyền liên quan theo ủy quyền;</w:t>
      </w:r>
    </w:p>
    <w:p w14:paraId="77248B8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các quan hệ pháp luật khác về quyền tác giả, quyền liên quan, bảo vệ quyền và lợi ích hợp pháp của tác giả, chủ sở hữu quyền tác giả, chủ sở hữu quyền liên quan theo ủy quyền.</w:t>
      </w:r>
    </w:p>
    <w:p w14:paraId="5009DF1C" w14:textId="77777777" w:rsidR="00225B25" w:rsidRDefault="00225B25" w:rsidP="00225B25">
      <w:pPr>
        <w:pStyle w:val="NormalWeb"/>
        <w:spacing w:after="90" w:afterAutospacing="0" w:line="345" w:lineRule="atLeast"/>
        <w:rPr>
          <w:rFonts w:ascii="Arial" w:hAnsi="Arial" w:cs="Arial"/>
          <w:color w:val="000000"/>
          <w:sz w:val="21"/>
          <w:szCs w:val="21"/>
        </w:rPr>
      </w:pPr>
    </w:p>
    <w:p w14:paraId="25C11502"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III</w:t>
      </w:r>
    </w:p>
    <w:p w14:paraId="7B4FAD6A"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SỞ HỮU CÔNG NGHIỆP</w:t>
      </w:r>
    </w:p>
    <w:p w14:paraId="3ABCA47C"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1FEEEF4"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BẢO HỘ QUYỀN SỞ HỮU CÔNG NGHIỆP</w:t>
      </w:r>
    </w:p>
    <w:p w14:paraId="5C21F289" w14:textId="77777777" w:rsidR="00225B25" w:rsidRDefault="00225B25" w:rsidP="00225B25">
      <w:pPr>
        <w:pStyle w:val="NormalWeb"/>
        <w:spacing w:after="90" w:afterAutospacing="0" w:line="345" w:lineRule="atLeast"/>
        <w:jc w:val="center"/>
        <w:rPr>
          <w:rFonts w:ascii="Arial" w:hAnsi="Arial" w:cs="Arial"/>
          <w:color w:val="000000"/>
          <w:sz w:val="21"/>
          <w:szCs w:val="21"/>
        </w:rPr>
      </w:pPr>
    </w:p>
    <w:p w14:paraId="1D62613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ĐIỀU KIỆN BẢO HỘ ĐỐI VỚI SÁNG CHẾ</w:t>
      </w:r>
    </w:p>
    <w:p w14:paraId="62374C1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58. Điều kiện chung đối với sáng chế được bảo hộ</w:t>
      </w:r>
    </w:p>
    <w:p w14:paraId="7E6F36D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Sáng chế được bảo hộ dưới hình thức cấp Bằng độc quyền sáng chế nếu đáp ứng các điều kiện sau đây:</w:t>
      </w:r>
    </w:p>
    <w:p w14:paraId="0B98D00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tính mới;</w:t>
      </w:r>
    </w:p>
    <w:p w14:paraId="0072175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trình độ sáng tạo;</w:t>
      </w:r>
    </w:p>
    <w:p w14:paraId="33F5C97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khả năng áp dụng công nghiệp.</w:t>
      </w:r>
    </w:p>
    <w:p w14:paraId="773F56F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Sáng chế được bảo hộ dưới hình thức cấp Bằng độc quyền giải pháp hữu ích nếu không phải là hiểu biết thông thường và đáp ứng các điều kiện sau đây:</w:t>
      </w:r>
    </w:p>
    <w:p w14:paraId="53F81A8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tính mới;</w:t>
      </w:r>
    </w:p>
    <w:p w14:paraId="701FB37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khả năng áp dụng công nghiệp.</w:t>
      </w:r>
    </w:p>
    <w:p w14:paraId="0B35D6EC" w14:textId="77777777" w:rsidR="00225B25" w:rsidRDefault="00225B25" w:rsidP="00225B25">
      <w:pPr>
        <w:pStyle w:val="NormalWeb"/>
        <w:spacing w:after="90" w:afterAutospacing="0" w:line="345" w:lineRule="atLeast"/>
        <w:rPr>
          <w:rFonts w:ascii="Arial" w:hAnsi="Arial" w:cs="Arial"/>
          <w:color w:val="000000"/>
          <w:sz w:val="21"/>
          <w:szCs w:val="21"/>
        </w:rPr>
      </w:pPr>
    </w:p>
    <w:p w14:paraId="2B82CFD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59. Đối tượng không được bảo hộ với danh nghĩa sáng chế</w:t>
      </w:r>
    </w:p>
    <w:p w14:paraId="546B1B4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đối tượng sau đây không được bảo hộ với danh nghĩa sáng chế:</w:t>
      </w:r>
    </w:p>
    <w:p w14:paraId="2C016B6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Phát minh, lý thuyết khoa học, phương pháp toán học;</w:t>
      </w:r>
    </w:p>
    <w:p w14:paraId="4D81F94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Sơ đồ, kế hoạch, quy tắc và phương pháp để thực hiện các hoạt động trí óc, huấn luyện vật nuôi, thực hiện trò chơi, kinh doanh; chương trình máy tính;</w:t>
      </w:r>
    </w:p>
    <w:p w14:paraId="0E44EEB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Cách thức thể hiện thông tin;</w:t>
      </w:r>
    </w:p>
    <w:p w14:paraId="0587894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Giải pháp chỉ mang đặc tính thẩm mỹ;</w:t>
      </w:r>
    </w:p>
    <w:p w14:paraId="3BA925C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Giống thực vật, giống động vật;</w:t>
      </w:r>
    </w:p>
    <w:p w14:paraId="631A3E3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Quy trình sản xuất thực vật, động vật chủ yếu mang bản chất sinh học mà không phải là quy trình vi sinh;</w:t>
      </w:r>
    </w:p>
    <w:p w14:paraId="00D1D3C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Phương pháp phòng ngừa, chẩn đoán và chữa bệnh cho người và động vật.</w:t>
      </w:r>
    </w:p>
    <w:p w14:paraId="0CB5F5DA" w14:textId="77777777" w:rsidR="00225B25" w:rsidRDefault="00225B25" w:rsidP="00225B25">
      <w:pPr>
        <w:pStyle w:val="NormalWeb"/>
        <w:spacing w:after="90" w:afterAutospacing="0" w:line="345" w:lineRule="atLeast"/>
        <w:rPr>
          <w:rFonts w:ascii="Arial" w:hAnsi="Arial" w:cs="Arial"/>
          <w:color w:val="000000"/>
          <w:sz w:val="21"/>
          <w:szCs w:val="21"/>
        </w:rPr>
      </w:pPr>
    </w:p>
    <w:p w14:paraId="3BA5520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60. Tính mới của sáng chế</w:t>
      </w:r>
    </w:p>
    <w:p w14:paraId="5048FE3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Sáng chế được coi là có tính mới nếu chưa bị bộc lộ công khai dưới hình thức sử dụng, mô tả bằng văn bản hoặc bất kỳ hình thức nào khác ở trong nước hoặc ở nước ngoài trước ngày nộp đơn đăng ký sáng chế hoặc trước ngày ưu tiên trong trường hợp đơn đăng ký sáng chế được hưởng quyền ưu tiên.</w:t>
      </w:r>
    </w:p>
    <w:p w14:paraId="1B4C9AE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Sáng chế được coi là chưa bị bộc lộ công khai nếu chỉ có một số người có hạn được biết và có nghĩa vụ giữ bí mật về sáng chế đó.</w:t>
      </w:r>
    </w:p>
    <w:p w14:paraId="64E0835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3.[21] Sáng chế không bị coi là mất tính mới nếu được người có quyền đăng ký quy định tại Điều 86 của Luật này hoặc người có được thông tin về sáng chế một cách trực tiếp hoặc gián tiếp từ người đó bộc lộ công khai với điều kiện đơn đăng ký sáng chế được nộp tại Việt Nam trong thời hạn mười hai tháng kể từ ngày bộc lộ.</w:t>
      </w:r>
    </w:p>
    <w:p w14:paraId="141B632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4.[22] Quy định tại khoản 3 Điều này cũng áp dụng đối với sáng chế được bộc lộ trong đơn đăng ký sở hữu công nghiệp hoặc văn bằng bảo hộ sở hữu công nghiệp do cơ quan quản lý nhà nước về sở hữu công nghiệp công bố trong trường hợp việc công bố không phù hợp với quy định của pháp luật hoặc đơn do người không có quyền đăng ký nộp.</w:t>
      </w:r>
    </w:p>
    <w:p w14:paraId="79B7414E" w14:textId="77777777" w:rsidR="00225B25" w:rsidRDefault="00225B25" w:rsidP="00225B25">
      <w:pPr>
        <w:pStyle w:val="NormalWeb"/>
        <w:spacing w:after="90" w:afterAutospacing="0" w:line="345" w:lineRule="atLeast"/>
        <w:rPr>
          <w:rFonts w:ascii="Arial" w:hAnsi="Arial" w:cs="Arial"/>
          <w:color w:val="000000"/>
          <w:sz w:val="21"/>
          <w:szCs w:val="21"/>
        </w:rPr>
      </w:pPr>
    </w:p>
    <w:p w14:paraId="0651366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61. Trình độ sáng tạo của sáng chế</w:t>
      </w:r>
      <w:r>
        <w:rPr>
          <w:rFonts w:ascii="Arial" w:hAnsi="Arial" w:cs="Arial"/>
          <w:color w:val="000000"/>
          <w:sz w:val="21"/>
          <w:szCs w:val="21"/>
        </w:rPr>
        <w:t>[23]</w:t>
      </w:r>
    </w:p>
    <w:p w14:paraId="74A040E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hiểu biết trung bình về lĩnh vực kỹ thuật tương ứng.</w:t>
      </w:r>
    </w:p>
    <w:p w14:paraId="42E73FC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Giải pháp kỹ thuật là sáng chế được bộc lộ theo quy định tại khoản 3 và khoản 4 Điều 60 của Luật này không được lấy làm cơ sở để đánh giá trình độ sáng tạo của sáng chế đó.</w:t>
      </w:r>
    </w:p>
    <w:p w14:paraId="3C859493" w14:textId="77777777" w:rsidR="00225B25" w:rsidRDefault="00225B25" w:rsidP="00225B25">
      <w:pPr>
        <w:pStyle w:val="NormalWeb"/>
        <w:spacing w:after="90" w:afterAutospacing="0" w:line="345" w:lineRule="atLeast"/>
        <w:rPr>
          <w:rFonts w:ascii="Arial" w:hAnsi="Arial" w:cs="Arial"/>
          <w:color w:val="000000"/>
          <w:sz w:val="21"/>
          <w:szCs w:val="21"/>
        </w:rPr>
      </w:pPr>
    </w:p>
    <w:p w14:paraId="6BA18D7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62. Khả năng áp dụng công nghiệp của sáng chế</w:t>
      </w:r>
    </w:p>
    <w:p w14:paraId="2FBDD6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14:paraId="20CEF14A" w14:textId="77777777" w:rsidR="00225B25" w:rsidRDefault="00225B25" w:rsidP="00225B25">
      <w:pPr>
        <w:pStyle w:val="NormalWeb"/>
        <w:spacing w:after="90" w:afterAutospacing="0" w:line="345" w:lineRule="atLeast"/>
        <w:rPr>
          <w:rFonts w:ascii="Arial" w:hAnsi="Arial" w:cs="Arial"/>
          <w:color w:val="000000"/>
          <w:sz w:val="21"/>
          <w:szCs w:val="21"/>
        </w:rPr>
      </w:pPr>
    </w:p>
    <w:p w14:paraId="3E0B756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ĐIỀU KIỆN BẢO HỘ ĐỐI VỚI KIỂU DÁNG CÔNG NGHIỆP</w:t>
      </w:r>
    </w:p>
    <w:p w14:paraId="58A3E23C" w14:textId="77777777" w:rsidR="00225B25" w:rsidRDefault="00225B25" w:rsidP="00225B25">
      <w:pPr>
        <w:pStyle w:val="NormalWeb"/>
        <w:spacing w:after="90" w:afterAutospacing="0" w:line="345" w:lineRule="atLeast"/>
        <w:rPr>
          <w:rFonts w:ascii="Arial" w:hAnsi="Arial" w:cs="Arial"/>
          <w:color w:val="000000"/>
          <w:sz w:val="21"/>
          <w:szCs w:val="21"/>
        </w:rPr>
      </w:pPr>
    </w:p>
    <w:p w14:paraId="222AEE4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63. Điều kiện chung đối với kiểu dáng công nghiệp được bảo hộ</w:t>
      </w:r>
    </w:p>
    <w:p w14:paraId="640371B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Kiểu dáng công nghiệp được bảo hộ nếu đáp ứng các điều kiện sau đây:</w:t>
      </w:r>
    </w:p>
    <w:p w14:paraId="732DFFC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Có tính mới;</w:t>
      </w:r>
    </w:p>
    <w:p w14:paraId="46BA32A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tính sáng tạo;</w:t>
      </w:r>
    </w:p>
    <w:p w14:paraId="70364E3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Có khả năng áp dụng công nghiệp.</w:t>
      </w:r>
    </w:p>
    <w:p w14:paraId="6E6479FC" w14:textId="77777777" w:rsidR="00225B25" w:rsidRDefault="00225B25" w:rsidP="00225B25">
      <w:pPr>
        <w:pStyle w:val="NormalWeb"/>
        <w:spacing w:after="90" w:afterAutospacing="0" w:line="345" w:lineRule="atLeast"/>
        <w:rPr>
          <w:rFonts w:ascii="Arial" w:hAnsi="Arial" w:cs="Arial"/>
          <w:color w:val="000000"/>
          <w:sz w:val="21"/>
          <w:szCs w:val="21"/>
        </w:rPr>
      </w:pPr>
    </w:p>
    <w:p w14:paraId="1FA8B44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64. Đối tượng không được bảo hộ với danh nghĩa kiểu dáng công nghiệp</w:t>
      </w:r>
    </w:p>
    <w:p w14:paraId="2617F74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đối tượng sau đây không được bảo hộ với danh nghĩa kiểu dáng công nghiệp:</w:t>
      </w:r>
    </w:p>
    <w:p w14:paraId="00756A0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Hình dáng bên ngoài của sản phẩm do đặc tính kỹ thuật của sản phẩm bắt buộc phải có;</w:t>
      </w:r>
    </w:p>
    <w:p w14:paraId="3372751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Hình dáng bên ngoài của công trình xây dựng dân dụng hoặc công nghiệp;</w:t>
      </w:r>
    </w:p>
    <w:p w14:paraId="4902398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Hình dáng của sản phẩm không nhìn thấy được trong quá trình sử dụng sản phẩm.</w:t>
      </w:r>
    </w:p>
    <w:p w14:paraId="7565333C" w14:textId="77777777" w:rsidR="00225B25" w:rsidRDefault="00225B25" w:rsidP="00225B25">
      <w:pPr>
        <w:pStyle w:val="NormalWeb"/>
        <w:spacing w:after="90" w:afterAutospacing="0" w:line="345" w:lineRule="atLeast"/>
        <w:rPr>
          <w:rFonts w:ascii="Arial" w:hAnsi="Arial" w:cs="Arial"/>
          <w:color w:val="000000"/>
          <w:sz w:val="21"/>
          <w:szCs w:val="21"/>
        </w:rPr>
      </w:pPr>
    </w:p>
    <w:p w14:paraId="466B88D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65. Tính mới của kiểu dáng công nghiệp</w:t>
      </w:r>
    </w:p>
    <w:p w14:paraId="266CBC3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Kiểu dáng công nghiệp được coi là có tính mới nếu kiểu dáng công nghiệp đó khác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 được hưởng quyền ưu tiên.</w:t>
      </w:r>
    </w:p>
    <w:p w14:paraId="347DD20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14:paraId="59EFA2B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Kiểu dáng công nghiệp được coi là chưa bị bộc lộ công khai nếu chỉ có một số người có hạn được biết và có nghĩa vụ giữ bí mật về kiểu dáng công nghiệp đó.</w:t>
      </w:r>
    </w:p>
    <w:p w14:paraId="59426BE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Kiểu dáng công nghiệp không bị coi là mất tính mới nếu được công bố trong các trường hợp sau đây với điều kiện đơn đăng ký kiểu dáng công nghiệp được nộp trong thời hạn sáu tháng kể từ ngày công bố:</w:t>
      </w:r>
    </w:p>
    <w:p w14:paraId="643318F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Kiểu dáng công nghiệp bị người khác công bố nhưng không được phép của người có quyền đăng ký quy định tại Điều 86 của Luật này;</w:t>
      </w:r>
    </w:p>
    <w:p w14:paraId="1751D2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Kiểu dáng công nghiệp được người có quyền đăng ký quy định tại Điều 86 của Luật này công bố dưới dạng báo cáo khoa học;</w:t>
      </w:r>
    </w:p>
    <w:p w14:paraId="391609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Kiểu dáng công nghiệp được người có quyền đăng ký quy định tại Điều 86 của Luật này trưng bày tại cuộc triển lãm quốc gia của Việt Nam hoặc tại cuộc triển lãm quốc tế chính thức hoặc được thừa nhận là chính thức.</w:t>
      </w:r>
    </w:p>
    <w:p w14:paraId="1D828AF6" w14:textId="77777777" w:rsidR="00225B25" w:rsidRDefault="00225B25" w:rsidP="00225B25">
      <w:pPr>
        <w:pStyle w:val="NormalWeb"/>
        <w:spacing w:after="90" w:afterAutospacing="0" w:line="345" w:lineRule="atLeast"/>
        <w:rPr>
          <w:rFonts w:ascii="Arial" w:hAnsi="Arial" w:cs="Arial"/>
          <w:color w:val="000000"/>
          <w:sz w:val="21"/>
          <w:szCs w:val="21"/>
        </w:rPr>
      </w:pPr>
    </w:p>
    <w:p w14:paraId="3419CD8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66. Tính sáng tạo của kiểu dáng công nghiệp</w:t>
      </w:r>
    </w:p>
    <w:p w14:paraId="5CEE2C1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Kiểu dáng công nghiệp được coi là có tính sáng tạo nếu căn cứ vào các kiểu dáng công nghiệp đã được bộc lộ công khai dưới hình thức sử dụng,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 một cách dễ dàng đối với người có hiểu biết trung bình về lĩnh vực tương ứng.</w:t>
      </w:r>
    </w:p>
    <w:p w14:paraId="381EB18B" w14:textId="77777777" w:rsidR="00225B25" w:rsidRDefault="00225B25" w:rsidP="00225B25">
      <w:pPr>
        <w:pStyle w:val="NormalWeb"/>
        <w:spacing w:after="90" w:afterAutospacing="0" w:line="345" w:lineRule="atLeast"/>
        <w:rPr>
          <w:rFonts w:ascii="Arial" w:hAnsi="Arial" w:cs="Arial"/>
          <w:color w:val="000000"/>
          <w:sz w:val="21"/>
          <w:szCs w:val="21"/>
        </w:rPr>
      </w:pPr>
    </w:p>
    <w:p w14:paraId="0C8E020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67. Khả năng áp dụng công nghiệp của kiểu dáng công nghiệp</w:t>
      </w:r>
    </w:p>
    <w:p w14:paraId="3EEFB8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Kiểu dáng công nghiệp được coi là có khả năng áp dụng công nghiệp nếu có thể dùng làm mẫu để chế tạo hàng loạt sản phẩm có hình dáng bên ngoài là kiểu dáng công nghiệp đó bằng phương pháp công nghiệp hoặc thủ công nghiệp.</w:t>
      </w:r>
    </w:p>
    <w:p w14:paraId="0D8231AB" w14:textId="77777777" w:rsidR="00225B25" w:rsidRDefault="00225B25" w:rsidP="00225B25">
      <w:pPr>
        <w:pStyle w:val="NormalWeb"/>
        <w:spacing w:after="90" w:afterAutospacing="0" w:line="345" w:lineRule="atLeast"/>
        <w:rPr>
          <w:rFonts w:ascii="Arial" w:hAnsi="Arial" w:cs="Arial"/>
          <w:color w:val="000000"/>
          <w:sz w:val="21"/>
          <w:szCs w:val="21"/>
        </w:rPr>
      </w:pPr>
    </w:p>
    <w:p w14:paraId="56B8365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ĐIỀU KIỆN BẢO HỘ ĐỐI VỚI THIẾT KẾ BỐ TRÍ</w:t>
      </w:r>
    </w:p>
    <w:p w14:paraId="7408F9B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68. Điều kiện chung đối với thiết kế bố trí được bảo hộ</w:t>
      </w:r>
    </w:p>
    <w:p w14:paraId="17620E4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Thiết kế bố trí được bảo hộ nếu đáp ứng các điều kiện sau đây:</w:t>
      </w:r>
    </w:p>
    <w:p w14:paraId="27CB417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Có tính nguyên gốc;</w:t>
      </w:r>
    </w:p>
    <w:p w14:paraId="3B9B537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tính mới thương mại.</w:t>
      </w:r>
    </w:p>
    <w:p w14:paraId="50DEB368" w14:textId="77777777" w:rsidR="00225B25" w:rsidRDefault="00225B25" w:rsidP="00225B25">
      <w:pPr>
        <w:pStyle w:val="NormalWeb"/>
        <w:spacing w:after="90" w:afterAutospacing="0" w:line="345" w:lineRule="atLeast"/>
        <w:rPr>
          <w:rFonts w:ascii="Arial" w:hAnsi="Arial" w:cs="Arial"/>
          <w:color w:val="000000"/>
          <w:sz w:val="21"/>
          <w:szCs w:val="21"/>
        </w:rPr>
      </w:pPr>
    </w:p>
    <w:p w14:paraId="0A95843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69. Đối tượng không được bảo hộ với danh nghĩa thiết kế bố trí</w:t>
      </w:r>
    </w:p>
    <w:p w14:paraId="24FCCC0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đối tượng sau đây không được bảo hộ với danh nghĩa thiết kế bố trí:</w:t>
      </w:r>
    </w:p>
    <w:p w14:paraId="112BF0E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Nguyên lý, quy trình, hệ thống, phương pháp được thực hiện bởi mạch tích hợp bán dẫn;</w:t>
      </w:r>
    </w:p>
    <w:p w14:paraId="5DC679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phần mềm chứa trong mạch tích hợp bán dẫn.</w:t>
      </w:r>
    </w:p>
    <w:p w14:paraId="222C654C" w14:textId="77777777" w:rsidR="00225B25" w:rsidRDefault="00225B25" w:rsidP="00225B25">
      <w:pPr>
        <w:pStyle w:val="NormalWeb"/>
        <w:spacing w:after="90" w:afterAutospacing="0" w:line="345" w:lineRule="atLeast"/>
        <w:rPr>
          <w:rFonts w:ascii="Arial" w:hAnsi="Arial" w:cs="Arial"/>
          <w:color w:val="000000"/>
          <w:sz w:val="21"/>
          <w:szCs w:val="21"/>
        </w:rPr>
      </w:pPr>
    </w:p>
    <w:p w14:paraId="1C36D84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70. Tính nguyên gốc của thiết kế bố trí</w:t>
      </w:r>
    </w:p>
    <w:p w14:paraId="7F13A9B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Thiết kế bố trí được coi là có tính nguyên gốc nếu đáp ứng các điều kiện sau đây:</w:t>
      </w:r>
    </w:p>
    <w:p w14:paraId="30633C8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kết quả lao động sáng tạo của chính tác giả;</w:t>
      </w:r>
    </w:p>
    <w:p w14:paraId="6A15FFE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Chưa được những người sáng tạo thiết kế bố trí và những nhà sản xuất mạch tích hợp bán dẫn biết đến một cách rộng rãi tại thời điểm tạo ra thiết kế bố trí đó.</w:t>
      </w:r>
    </w:p>
    <w:p w14:paraId="69071A3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Thiết kế bố trí là sự kết hợp các phần tử, các mối liên kết thông thường chỉ được coi là có tính nguyên gốc nếu toàn bộ sự kết hợp đó có tính nguyên gốc theo quy định tại khoản 1 Điều này.</w:t>
      </w:r>
    </w:p>
    <w:p w14:paraId="5086370E" w14:textId="77777777" w:rsidR="00225B25" w:rsidRDefault="00225B25" w:rsidP="00225B25">
      <w:pPr>
        <w:pStyle w:val="NormalWeb"/>
        <w:spacing w:after="90" w:afterAutospacing="0" w:line="345" w:lineRule="atLeast"/>
        <w:rPr>
          <w:rFonts w:ascii="Arial" w:hAnsi="Arial" w:cs="Arial"/>
          <w:color w:val="000000"/>
          <w:sz w:val="21"/>
          <w:szCs w:val="21"/>
        </w:rPr>
      </w:pPr>
    </w:p>
    <w:p w14:paraId="47FAE3F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71. Tính mới thương mại của thiết kế bố trí</w:t>
      </w:r>
    </w:p>
    <w:p w14:paraId="7F081FF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Thiết kế bố trí được coi là có tính mới thương mại nếu chưa được khai thác thương mại tại bất kỳ nơi nào trên thế giới trước ngày nộp đơn đăng ký.</w:t>
      </w:r>
    </w:p>
    <w:p w14:paraId="75BF51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Thiết kế bố trí không bị coi là mất tính mới thương mại nếu đơn đăng ký thiết kế bố trí được nộp trong thời hạn hai năm kể từ ngày thiết kế bố trí đó đã được người có quyền đăng ký quy định tại Điều 86 của Luật này hoặc người được người đó cho phép khai thác nhằm mục đích thương mại lần đầu tiên tại bất kỳ nơi nào trên thế giới.</w:t>
      </w:r>
    </w:p>
    <w:p w14:paraId="47A65E4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Khai thác thiết kế bố trí nhằm mục đích thương mại quy định tại khoản 2 Điều này là hành vi phân phối công khai nhằm mục đích thương mại đối với mạch tích hợp bán dẫn được sản xuất theo thiết kế bố trí hoặc hàng hóa chứa mạch tích hợp bán dẫn đó.</w:t>
      </w:r>
    </w:p>
    <w:p w14:paraId="547B042F" w14:textId="77777777" w:rsidR="00225B25" w:rsidRDefault="00225B25" w:rsidP="00225B25">
      <w:pPr>
        <w:pStyle w:val="NormalWeb"/>
        <w:spacing w:after="90" w:afterAutospacing="0" w:line="345" w:lineRule="atLeast"/>
        <w:rPr>
          <w:rFonts w:ascii="Arial" w:hAnsi="Arial" w:cs="Arial"/>
          <w:color w:val="000000"/>
          <w:sz w:val="21"/>
          <w:szCs w:val="21"/>
        </w:rPr>
      </w:pPr>
    </w:p>
    <w:p w14:paraId="0E5C62B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4. ĐIỀU KIỆN BẢO HỘ ĐỐI VỚI NHÃN HIỆU</w:t>
      </w:r>
    </w:p>
    <w:p w14:paraId="094469B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72. Điều kiện chung đối với nhãn hiệu được bảo hộ</w:t>
      </w:r>
    </w:p>
    <w:p w14:paraId="20994E4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Nhãn hiệu được bảo hộ nếu đáp ứng các điều kiện sau đây:</w:t>
      </w:r>
    </w:p>
    <w:p w14:paraId="345CD2B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Là dấu hiệu nhìn thấy được dưới dạng chữ cái, từ ngữ, hình vẽ, hình ảnh, kể cả hình ba chiều hoặc sự kết hợp các yếu tố đó, được thể hiện bằng một hoặc nhiều mầu sắc;</w:t>
      </w:r>
    </w:p>
    <w:p w14:paraId="680D411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khả năng phân biệt hàng hóa, dịch vụ của chủ sở hữu nhãn hiệu với hàng hóa, dịch vụ của chủ thể khác.</w:t>
      </w:r>
    </w:p>
    <w:p w14:paraId="5F865A61" w14:textId="77777777" w:rsidR="00225B25" w:rsidRDefault="00225B25" w:rsidP="00225B25">
      <w:pPr>
        <w:pStyle w:val="NormalWeb"/>
        <w:spacing w:after="90" w:afterAutospacing="0" w:line="345" w:lineRule="atLeast"/>
        <w:rPr>
          <w:rFonts w:ascii="Arial" w:hAnsi="Arial" w:cs="Arial"/>
          <w:color w:val="000000"/>
          <w:sz w:val="21"/>
          <w:szCs w:val="21"/>
        </w:rPr>
      </w:pPr>
    </w:p>
    <w:p w14:paraId="40462B5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73. Dấu hiệu không được bảo hộ với danh nghĩa nhãn hiệu</w:t>
      </w:r>
    </w:p>
    <w:p w14:paraId="5EF92B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dấu hiệu sau đây không được bảo hộ với danh nghĩa nhãn hiệu:</w:t>
      </w:r>
    </w:p>
    <w:p w14:paraId="1807B71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Dấu hiệu trùng hoặc tương tự đến mức gây nhầm lẫn với hình quốc kỳ, quốc huy của các nước;</w:t>
      </w:r>
    </w:p>
    <w:p w14:paraId="7B08513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Dấu hiệu trùng hoặc tương tự đến mức gây nhầm lẫn với biểu tượng, cờ, huy hiệu, tên viết tắt, tên 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14:paraId="09206C9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Dấu hiệu trùng hoặc tương tự đến mức gây nhầm lẫn với tên thật, biệt hiệu, bút danh, hình ảnh của lãnh tụ, anh hùng dân tộc, danh nhân của Việt Nam, của nước ngoài;</w:t>
      </w:r>
    </w:p>
    <w:p w14:paraId="3BF3C7B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Dấu hiệu trùng hoặc tương tự đến mức gây nhầm lẫn với dấu chứng nhận, dấu kiểm tra, dấu bảo hành của tổ chức quốc tế mà tổ chức đó có yêu cầu không được sử dụng, trừ trường hợp chính tổ chức này đăng ký các dấu đó làm nhãn hiệu chứng nhận;</w:t>
      </w:r>
    </w:p>
    <w:p w14:paraId="1242451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Dấu hiệu làm hiểu sai lệch, gây nhầm lẫn hoặc có tính chất lừa dối người tiêu dùng về nguồn gốc xuất xứ, tính năng, công dụng, chất lượng, giá trị hoặc các đặc tính khác của hàng hóa, dịch vụ.</w:t>
      </w:r>
    </w:p>
    <w:p w14:paraId="1360B236" w14:textId="77777777" w:rsidR="00225B25" w:rsidRDefault="00225B25" w:rsidP="00225B25">
      <w:pPr>
        <w:pStyle w:val="NormalWeb"/>
        <w:spacing w:after="90" w:afterAutospacing="0" w:line="345" w:lineRule="atLeast"/>
        <w:rPr>
          <w:rFonts w:ascii="Arial" w:hAnsi="Arial" w:cs="Arial"/>
          <w:color w:val="000000"/>
          <w:sz w:val="21"/>
          <w:szCs w:val="21"/>
        </w:rPr>
      </w:pPr>
    </w:p>
    <w:p w14:paraId="7FA17FF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74. Khả năng phân biệt của nhãn hiệu</w:t>
      </w:r>
    </w:p>
    <w:p w14:paraId="71B6B8A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Nhãn hiệu được coi là có khả năng phân biệt nếu được tạo thành từ một hoặc một số yếu tố dễ nhận biết, dễ ghi nhớ hoặc từ nhiều yếu tố kết hợp thành một tổng thể dễ nhận biết, dễ ghi nhớ và không thuộc các trường hợp quy định tại khoản 2 Điều này.</w:t>
      </w:r>
    </w:p>
    <w:p w14:paraId="09D62EF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Nhãn hiệu bị coi là không có khả năng phân biệt nếu nhãn hiệu đó là dấu hiệu thuộc một trong các trường hợp sau đây:</w:t>
      </w:r>
    </w:p>
    <w:p w14:paraId="78D3926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Hình và hình hình học đơn giản, chữ số, chữ cái, chữ thuộc các ngôn ngữ không thông dụng, trừ trường hợp các dấu hiệu này đã được sử dụng và thừa nhận rộng rãi với danh nghĩa một nhãn hiệu;</w:t>
      </w:r>
    </w:p>
    <w:p w14:paraId="67A4D58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Dấu hiệu, biểu tượng quy ước, hình vẽ hoặc tên gọi thông thường của hàng hóa, dịch vụ bằng bất kỳ ngôn ngữ nào đã được sử dụng rộng rãi, thường xuyên, nhiều người biết đến;</w:t>
      </w:r>
    </w:p>
    <w:p w14:paraId="39A19BE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Dấu hiệu chỉ thời gian, địa điểm, phương pháp sản xuất, chủng loại, số lượng, chất lượng, tính chất, thành phần, công dụng, giá trị hoặc các đặc tính khác mang tính mô tả hàng hóa, dịch vụ, trừ trường hợp dấu hiệu đó đã đạt được khả năng phân biệt thông qua quá trình sử dụng trước thời điểm nộp đơn đăng ký nhãn hiệu;</w:t>
      </w:r>
    </w:p>
    <w:p w14:paraId="07E6B54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Dấu hiệu mô tả hình thức pháp lý, lĩnh vực kinh doanh của chủ thể kinh doanh;</w:t>
      </w:r>
    </w:p>
    <w:p w14:paraId="38C6104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Dấu hiệu chỉ nguồn gốc địa lý của hàng hóa, dịch vụ, trừ trường hợp dấu hiệu đó đã được sử dụng và thừa nhận rộng rãi với danh nghĩa một nhãn hiệu hoặc được đăng ký dưới dạng nhãn hiệu tập thể hoặc nhãn hiệu chứng nhận quy định tại Luật này;</w:t>
      </w:r>
    </w:p>
    <w:p w14:paraId="216B74A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Dấu hiệu không phải là nhãn hiệu liên kết trùng hoặc tương tự đến mức gây nhầm lẫn với nhãn hiệu đã được đăng ký cho hàng hóa,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Cộng hòa xã hội chủ nghĩa Việt Nam là thành viên;</w:t>
      </w:r>
    </w:p>
    <w:p w14:paraId="3267AE2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Dấu hiệu trùng hoặc tương tự đến mức gây nhầm lẫn với nhãn hiệu của người khác đã được sử dụng và thừa nhận rộng rãi cho hàng hóa, dịch vụ trùng hoặc tương tự từ trước ngày nộp đơn hoặc ngày ưu tiên trong trường hợp đơn được hưởng quyền ưu tiên;</w:t>
      </w:r>
    </w:p>
    <w:p w14:paraId="4E909C1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Dấu hiệu trùng hoặc tương tự đến mức gây nhầm lẫn với nhãn hiệu của người khác đã đăng ký cho hàng hóa, dịch vụ trùng hoặc tương tự mà đăng ký nhãn hiệu đó đã chấm dứt hiệu lực chưa quá năm năm, trừ trường hợp hiệu lực bị chấm dứt vì lý do nhãn hiệu không được sử dụng theo quy định tại điểm d khoản 1 Điều 95 của Luật này;</w:t>
      </w:r>
    </w:p>
    <w:p w14:paraId="1CC189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Dấu hiệu trùng hoặc tương tự đến mức gây nhầm lẫn với nhãn hiệu được coi là nổi tiếng của người khác đăng ký cho hàng hóa, dịch vụ trùng hoặc tương tự với hàng hóa, dịch vụ mang nhãn hiệu nổi tiếng hoặc đăng ký cho hàng hóa,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14:paraId="47C12D3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Dấu hiệu trùng hoặc tương tự với tên thương mại đang được sử dụng của người khác, nếu việc sử dụng dấu hiệu đó có thể gây nhầm lẫn cho người tiêu dùng về nguồn gốc hàng hóa, dịch vụ;</w:t>
      </w:r>
    </w:p>
    <w:p w14:paraId="58EFF63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Dấu hiệu trùng hoặc tương tự với chỉ dẫn địa lý đang được bảo hộ nếu việc sử dụng dấu hiệu đó có thể làm cho người tiêu dùng hiểu sai lệch về nguồn gốc địa lý của hàng hóa;</w:t>
      </w:r>
    </w:p>
    <w:p w14:paraId="08C64D8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Dấu hiệu trùng 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dẫn địa lý đó;</w:t>
      </w:r>
    </w:p>
    <w:p w14:paraId="3A9976A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Dấu hiệu trùng hoặc không khác biệt đáng kể với kiểu dáng công nghiệp của người khác được bảo hộ trên cơ sở đơn đăng ký kiểu dáng công nghiệp có ngày nộp đơn hoặc ngày ưu tiên sớm hơn so với ngày nộp đơn, ngày ưu tiên của đơn đăng ký nhãn hiệu.</w:t>
      </w:r>
    </w:p>
    <w:p w14:paraId="2C68F3FA" w14:textId="77777777" w:rsidR="00225B25" w:rsidRDefault="00225B25" w:rsidP="00225B25">
      <w:pPr>
        <w:pStyle w:val="NormalWeb"/>
        <w:spacing w:after="90" w:afterAutospacing="0" w:line="345" w:lineRule="atLeast"/>
        <w:rPr>
          <w:rFonts w:ascii="Arial" w:hAnsi="Arial" w:cs="Arial"/>
          <w:color w:val="000000"/>
          <w:sz w:val="21"/>
          <w:szCs w:val="21"/>
        </w:rPr>
      </w:pPr>
    </w:p>
    <w:p w14:paraId="5164907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75. Tiêu chí đánh giá nhãn hiệu nổi tiếng</w:t>
      </w:r>
    </w:p>
    <w:p w14:paraId="1A070C7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tiêu chí sau đây được xem xét khi đánh giá một nhãn hiệu là nổi tiếng:</w:t>
      </w:r>
    </w:p>
    <w:p w14:paraId="1B76B01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lượng người tiêu dùng liên quan đã biết đến nhãn hiệu thông qua việc mua bán, sử dụng hàng hóa, dịch vụ mang nhãn hiệu hoặc thông qua quảng cáo;</w:t>
      </w:r>
    </w:p>
    <w:p w14:paraId="334D267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Phạm vi lãnh thổ mà hàng hóa, dịch vụ mang nhãn hiệu đã được lưu hành;</w:t>
      </w:r>
    </w:p>
    <w:p w14:paraId="31C85B4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Doanh số từ việc bán hàng hóa hoặc cung cấp dịch vụ mang nhãn hiệu hoặc số lượng hàng hóa đã được bán ra, lượng dịch vụ đã được cung cấp;</w:t>
      </w:r>
    </w:p>
    <w:p w14:paraId="6E61617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sử dụng liên tục nhãn hiệu;</w:t>
      </w:r>
    </w:p>
    <w:p w14:paraId="28E418E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Uy tín rộng rãi của hàng hóa, dịch vụ mang nhãn hiệu;</w:t>
      </w:r>
    </w:p>
    <w:p w14:paraId="519CECB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lượng quốc gia bảo hộ nhãn hiệu;</w:t>
      </w:r>
    </w:p>
    <w:p w14:paraId="0C3270F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lượng quốc gia công nhận nhãn hiệu là nổi tiếng;</w:t>
      </w:r>
    </w:p>
    <w:p w14:paraId="0625767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Giá chuyển nhượng, giá chuyển giao quyền sử dụng, giá trị góp vốn đầu tư của </w:t>
      </w:r>
      <w:hyperlink r:id="rId8" w:history="1">
        <w:r>
          <w:rPr>
            <w:rStyle w:val="Hyperlink"/>
            <w:rFonts w:ascii="Arial" w:hAnsi="Arial" w:cs="Arial"/>
            <w:color w:val="135ECD"/>
            <w:sz w:val="21"/>
            <w:szCs w:val="21"/>
          </w:rPr>
          <w:t>nhãn hiệu</w:t>
        </w:r>
      </w:hyperlink>
      <w:r>
        <w:rPr>
          <w:rFonts w:ascii="Arial" w:hAnsi="Arial" w:cs="Arial"/>
          <w:color w:val="000000"/>
          <w:sz w:val="21"/>
          <w:szCs w:val="21"/>
        </w:rPr>
        <w:t>.</w:t>
      </w:r>
    </w:p>
    <w:p w14:paraId="663DD9C4" w14:textId="77777777" w:rsidR="00225B25" w:rsidRDefault="00225B25" w:rsidP="00225B25">
      <w:pPr>
        <w:pStyle w:val="NormalWeb"/>
        <w:spacing w:after="90" w:afterAutospacing="0" w:line="345" w:lineRule="atLeast"/>
        <w:rPr>
          <w:rFonts w:ascii="Arial" w:hAnsi="Arial" w:cs="Arial"/>
          <w:color w:val="000000"/>
          <w:sz w:val="21"/>
          <w:szCs w:val="21"/>
        </w:rPr>
      </w:pPr>
    </w:p>
    <w:p w14:paraId="6DD812A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5. ĐIỀU KIỆN BẢO HỘ ĐỐI VỚI TÊN THƯƠNG MẠI</w:t>
      </w:r>
    </w:p>
    <w:p w14:paraId="1551C5A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76. Điều kiện chung đối với tên thương mại được bảo hộ</w:t>
      </w:r>
    </w:p>
    <w:p w14:paraId="7D1857B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mại được bảo hộ nếu có khả năng phân biệt chủ thể kinh doanh mang tên thương mại đó với chủ thể kinh doanh khác trong cùng lĩnh vực và khu vực kinh doanh.</w:t>
      </w:r>
    </w:p>
    <w:p w14:paraId="29EA866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77. Đối tượng không được bảo hộ với danh nghĩa tên thương mại</w:t>
      </w:r>
    </w:p>
    <w:p w14:paraId="25325BB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của cơ quan nhà nước, tổ chức chính trị, tổ chức chính trị - xã hội, tổ chức chính trị xã hội - nghề nghiệp, tổ chức xã hội, tổ chức xã hội - nghề nghiệp hoặc chủ thể khác không liên quan đến hoạt động kinh doanh thì không được bảo hộ với danh nghĩa tên thương mại.</w:t>
      </w:r>
    </w:p>
    <w:p w14:paraId="17F4FD2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78. Khả năng phân biệt của tên thương mại</w:t>
      </w:r>
    </w:p>
    <w:p w14:paraId="2C9FB4A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thương mại được coi là có khả năng phân biệt nếu đáp ứng các điều kiện sau đây:</w:t>
      </w:r>
    </w:p>
    <w:p w14:paraId="05E33AF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Chứa thành phần tên riêng, trừ trường hợp đã được biết đến rộng rãi do sử dụng;</w:t>
      </w:r>
    </w:p>
    <w:p w14:paraId="7959378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Không trùng hoặc tương tự đến mức gây nhầm lẫn với tên thương mại mà người khác đã sử dụng trước trong cùng lĩnh vực và khu vực kinh doanh;</w:t>
      </w:r>
    </w:p>
    <w:p w14:paraId="6EB4C35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Không trùng hoặc tương tự đến mức gây nhầm lẫn với nhãn hiệu của người khác hoặc với chỉ dẫn địa lý đã được bảo hộ trước ngày tên thương mại đó được sử dụng.</w:t>
      </w:r>
    </w:p>
    <w:p w14:paraId="27B68D3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6. ĐIỀU KIỆN BẢO HỘ ĐỐI VỚI CHỈ DẪN ĐỊA LÝ</w:t>
      </w:r>
    </w:p>
    <w:p w14:paraId="2153474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79. Điều kiện chung đối với chỉ dẫn địa lý được bảo hộ</w:t>
      </w:r>
    </w:p>
    <w:p w14:paraId="12E2244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Chỉ dẫn địa lý được bảo hộ nếu</w:t>
      </w:r>
      <w:r>
        <w:rPr>
          <w:rStyle w:val="Strong"/>
          <w:rFonts w:ascii="Arial" w:hAnsi="Arial" w:cs="Arial"/>
          <w:color w:val="000000"/>
          <w:sz w:val="21"/>
          <w:szCs w:val="21"/>
        </w:rPr>
        <w:t> </w:t>
      </w:r>
      <w:r>
        <w:rPr>
          <w:rFonts w:ascii="Arial" w:hAnsi="Arial" w:cs="Arial"/>
          <w:color w:val="000000"/>
          <w:sz w:val="21"/>
          <w:szCs w:val="21"/>
        </w:rPr>
        <w:t>đáp ứng các điều kiện sau đây:</w:t>
      </w:r>
    </w:p>
    <w:p w14:paraId="08971F4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Sản phẩm mang chỉ dẫn địa lý có nguồn gốc địa lý từ khu vực, địa phương, vùng lãnh thổ hoặc nước tương ứng với chỉ dẫn địa lý;</w:t>
      </w:r>
    </w:p>
    <w:p w14:paraId="2896911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Sản phẩm mang chỉ dẫn địa lý có danh tiếng, chất lượng hoặc đặc tính chủ yếu do điều kiện địa lý của khu vực, địa phương, vùng lãnh thổ hoặc nước tương ứng với chỉ dẫn địa lý đó quyết định.</w:t>
      </w:r>
    </w:p>
    <w:p w14:paraId="3349446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80. Đối tượng không được bảo hộ với danh nghĩa chỉ dẫn địa lý</w:t>
      </w:r>
    </w:p>
    <w:p w14:paraId="1CD2C2F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đối tượng sau đây không được bảo hộ với danh nghĩa chỉ dẫn địa lý:</w:t>
      </w:r>
    </w:p>
    <w:p w14:paraId="5C8F695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1.[24] Tên gọi, chỉ dẫn đã trở thành tên gọi chung của hàng hóa theo nhận thức của người tiêu dùng có liên quan trên lãnh thổ Việt Nam;</w:t>
      </w:r>
    </w:p>
    <w:p w14:paraId="04C9B5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Chỉ dẫn địa lý của nước ngoài mà tại nước đó chỉ dẫn địa lý không được bảo hộ, đã bị chấm dứt bảo hộ hoặc không còn được sử dụng;</w:t>
      </w:r>
    </w:p>
    <w:p w14:paraId="493784F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3.[25] Chỉ dẫn địa lý trùng hoặc tương tự với một nhãn hiệu đang được bảo hộ hoặc đã được nộp theo đơn đăng ký nhãn hiệu có ngày nộp đơn hoặc ngày ưu tiên sớm hơn, nếu việc sử dụng chỉ dẫn địa lý đó được thực hiện thì có khả năng gây nhầm lẫn về nguồn gốc thương mại của hàng hóa;</w:t>
      </w:r>
    </w:p>
    <w:p w14:paraId="71F5C65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Chỉ dẫn địa lý gây hiểu sai lệch cho người tiêu dùng về nguồn gốc địa lý thực của sản phẩm mang chỉ dẫn địa lý đó.</w:t>
      </w:r>
    </w:p>
    <w:p w14:paraId="7CC7993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81. Danh tiếng, chất lượng, đặc tính của sản phẩm mang chỉ dẫn địa lý</w:t>
      </w:r>
    </w:p>
    <w:p w14:paraId="104D3B6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Danh tiếng của sản phẩm mang chỉ dẫn địa lý được xác định bằng mức độ tín nhiệm của người tiêu dùng đối với sản phẩm đó thông qua mức độ rộng rãi người tiêu dùng biết đến và chọn lựa sản phẩm đó.</w:t>
      </w:r>
    </w:p>
    <w:p w14:paraId="7DEBC9D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Chất lượng, đặc tính của sản phẩm mang chỉ dẫn địa lý được xác định bằng một hoặc một số chỉ tiêu định tính, định lượng hoặc cảm quan về vật lý, hóa học, vi sinh và các chỉ tiêu đó phải có khả năng kiểm tra được bằng phương tiện kỹ thuật hoặc chuyên gia với phương pháp kiểm tra phù hợp.</w:t>
      </w:r>
    </w:p>
    <w:p w14:paraId="59AAE92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82. Điều kiện địa lý liên quan đến chỉ dẫn địa lý</w:t>
      </w:r>
    </w:p>
    <w:p w14:paraId="0CBFC29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điều kiện địa lý liên quan đến chỉ dẫn địa lý là những yếu tố tự nhiên, yếu tố về con người quyết định danh tiếng, chất lượng, đặc tính của sản phẩm mang chỉ dẫn địa lý đó.</w:t>
      </w:r>
    </w:p>
    <w:p w14:paraId="33997FB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Yếu tố tự nhiên bao gồm yếu tố về khí hậu, thủy văn, địa chất, địa hình, hệ sinh thái và các điều kiện tự nhiên khác.</w:t>
      </w:r>
    </w:p>
    <w:p w14:paraId="22C4527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Yếu tố về con người bao gồm kỹ năng, kỹ xảo của người sản xuất, quy trình sản xuất truyền thống của địa phương.</w:t>
      </w:r>
    </w:p>
    <w:p w14:paraId="609B61C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83. Khu vực địa lý mang chỉ dẫn địa lý</w:t>
      </w:r>
    </w:p>
    <w:p w14:paraId="44043B3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Khu vực địa lý mang chỉ dẫn địa lý có ranh giới được xác định một cách chính xác bằng từ ngữ và bản đồ.</w:t>
      </w:r>
    </w:p>
    <w:p w14:paraId="7160478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7. ĐIỀU KIỆN BẢO HỘ ĐỐI VỚI BÍ MẬT KINH DOANH</w:t>
      </w:r>
    </w:p>
    <w:p w14:paraId="15A4053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84. Điều kiện chung đối với bí mật kinh doanh được bảo hộ</w:t>
      </w:r>
    </w:p>
    <w:p w14:paraId="5069EC3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Bí mật kinh doanh được bảo hộ nếu đáp ứng các điều kiện sau đây:</w:t>
      </w:r>
    </w:p>
    <w:p w14:paraId="0A98123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Không phải là hiểu biết thông thường và không dễ dàng có được;</w:t>
      </w:r>
    </w:p>
    <w:p w14:paraId="0700653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được sử dụng trong kinh doanh sẽ tạo cho người nắm giữ bí mật kinh doanh lợi thế so với người không nắm giữ hoặc không sử dụng bí mật kinh doanh đó;</w:t>
      </w:r>
    </w:p>
    <w:p w14:paraId="353875A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Được chủ sở hữu bảo mật bằng các biện pháp cần thiết để bí mật kinh doanh đó không bị bộc lộ và không dễ dàng tiếp cận được.</w:t>
      </w:r>
    </w:p>
    <w:p w14:paraId="5207679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85. Đối tượng không được bảo hộ với danh nghĩa bí mật kinh doanh</w:t>
      </w:r>
    </w:p>
    <w:p w14:paraId="011E858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Các thông tin bí mật sau đây không được bảo hộ với danh nghĩa bí mật kinh doanh:</w:t>
      </w:r>
    </w:p>
    <w:p w14:paraId="0AF4FB7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Bí mật về nhân thân;</w:t>
      </w:r>
    </w:p>
    <w:p w14:paraId="7360986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Bí mật về quản lý nhà nước;</w:t>
      </w:r>
    </w:p>
    <w:p w14:paraId="5BC4141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Bí mật về quốc phòng, an ninh;</w:t>
      </w:r>
    </w:p>
    <w:p w14:paraId="0C43255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bí mật khác không liên quan đến kinh doanh.</w:t>
      </w:r>
    </w:p>
    <w:p w14:paraId="06FC9842"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2369D60C"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LẬP QUYỀN SỞ HỮU CÔNG NGHIỆP ĐỐI VỚI SÁNG CHẾ, KIỂU DÁNG CÔNG NGHIỆP, THIẾT KẾ BỐ TRÍ, NHÃN HIỆU, CHỈ DẪN ĐỊA LÝ</w:t>
      </w:r>
    </w:p>
    <w:p w14:paraId="2E455B6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ĐĂNG KÝ SÁNG CHẾ, KIỂU DÁNG CÔNG NGHIỆP, THIẾT KẾ BỐ TRÍ, NHÃN HIỆU, CHỈ DẪN ĐỊA LÝ</w:t>
      </w:r>
    </w:p>
    <w:p w14:paraId="35D1795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86. Quyền đăng ký sáng chế, kiểu dáng công nghiệp, thiết kế bố trí</w:t>
      </w:r>
    </w:p>
    <w:p w14:paraId="40287AB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sau đây có quyền đăng ký sáng chế, kiểu dáng công nghiệp, thiết kế bố trí:</w:t>
      </w:r>
    </w:p>
    <w:p w14:paraId="6BF860D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Tác giả tạo ra sáng chế, kiểu dáng công nghiệp, thiết kế bố trí bằng công sức và chi phí của mình;</w:t>
      </w:r>
    </w:p>
    <w:p w14:paraId="32A9332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cá nhân đầu tư kinh phí, phương tiện vật chất cho tác giả dưới hình thức giao việc, thuê việc, trừ trường hợp các bên có thỏa thuận khác và thỏa thuận đó không trái với quy định tại khoản 2 Điều này.</w:t>
      </w:r>
    </w:p>
    <w:p w14:paraId="201C985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Chính phủ quy định quyền đăng ký đối với sáng chế, kiểu dáng công nghiệp, thiết kế bố trí được tạo ra do sử dụng cơ sở vật chất - kỹ thuật, kinh phí từ ngân sách nhà nước.</w:t>
      </w:r>
    </w:p>
    <w:p w14:paraId="040C2EE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nhiều tổ chức, cá nhân cùng nhau tạo ra hoặc đầu tư để tạo ra sáng chế, kiểu dáng công nghiệp, thiết kế bố trí thì các tổ chức, cá nhân đó đều có quyền đăng ký và quyền đăng ký đó chỉ được thực hiện nếu được tất cả các tổ chức, cá nhân đó đồng ý.</w:t>
      </w:r>
    </w:p>
    <w:p w14:paraId="626FEE5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14:paraId="7B186A8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87. Quyền đăng ký nhãn hiệu</w:t>
      </w:r>
      <w:r>
        <w:rPr>
          <w:rFonts w:ascii="Arial" w:hAnsi="Arial" w:cs="Arial"/>
          <w:color w:val="000000"/>
          <w:sz w:val="21"/>
          <w:szCs w:val="21"/>
        </w:rPr>
        <w:t>[26]</w:t>
      </w:r>
    </w:p>
    <w:p w14:paraId="72BCC4B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có quyền đăng ký nhãn hiệu dùng cho hàng hóa do mình sản xuất hoặc dịch vụ do mình cung cấp.</w:t>
      </w:r>
    </w:p>
    <w:p w14:paraId="4ED2A4E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14:paraId="020DDDD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tập thể được thành lập hợp pháp có quyền đăng ký nhãn hiệu tập thể để các thành viên của mình sử dụng theo quy chế sử dụng nhãn hiệu tập thể; đối với dấu hiệu chỉ nguồn gốc địa lý của hàng hóa,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phải được cơ quan nhà nước có thẩm quyền cho phép.</w:t>
      </w:r>
    </w:p>
    <w:p w14:paraId="6904F88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có chức năng kiểm soát, chứng nhận chất lượng, đặc tính, nguồn gốc hoặc tiêu chí khác liên quan đến hàng hóa, dịch vụ có quyền đăng ký nhãn hiệu chứng nhận với điều kiện không tiến hành sản xuất, kinh doanh hàng hóa, dịch vụ đó; đối với địa danh, dấu hiệu khác chỉ nguồn gốc địa lý đặc sản địa phương của Việt Nam thì việc đăng ký phải được cơ quan nhà nước có thẩm quyền cho phép.</w:t>
      </w:r>
    </w:p>
    <w:p w14:paraId="7EBED79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Hai hoặc nhiều tổ chức, cá nhân có quyền cùng đăng ký một nhãn hiệu để trở thành đồng chủ sở hữu với những điều kiện sau đây:</w:t>
      </w:r>
    </w:p>
    <w:p w14:paraId="7A6295F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Việc sử dụng nhãn hiệu đó phải nhân danh tất cả các đồng chủ sở hữu hoặc sử dụng cho hàng hóa, dịch vụ mà tất cả các đồng chủ sở hữu đều tham gia vào quá trình sản xuất, kinh doanh;</w:t>
      </w:r>
    </w:p>
    <w:p w14:paraId="331F651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Việc sử dụng nhãn hiệu đó không gây nhầm lẫn cho người tiêu dùng về nguồn gốc của hàng hóa, dịch vụ.</w:t>
      </w:r>
    </w:p>
    <w:p w14:paraId="567701A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14:paraId="2E86F74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7. Đối với nhãn hiệu được bảo hộ tại một nước là thành viên của điều ước quốc tế có quy định cấm người đại diện hoặc đại lý của chủ sở hữu nhãn hiệu đăng ký nhãn hiệu đó mà Cộng hòa xã hội chủ </w:t>
      </w:r>
      <w:r>
        <w:rPr>
          <w:rFonts w:ascii="Arial" w:hAnsi="Arial" w:cs="Arial"/>
          <w:color w:val="000000"/>
          <w:sz w:val="21"/>
          <w:szCs w:val="21"/>
        </w:rPr>
        <w:lastRenderedPageBreak/>
        <w:t>nghĩa Việt Nam cũng là thành viên thì người đại diện hoặc đại lý đó không được phép đăng ký nhãn hiệu nếu không được sự đồng ý của chủ sở hữu nhãn hiệu, trừ trường hợp có lý do chính đáng.</w:t>
      </w:r>
    </w:p>
    <w:p w14:paraId="0ACA0F1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88. Quyền đăng ký chỉ dẫn địa lý</w:t>
      </w:r>
    </w:p>
    <w:p w14:paraId="04B13E6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Quyền đăng ký chỉ dẫn địa lý của Việt Nam thuộc về Nhà nước.</w:t>
      </w:r>
    </w:p>
    <w:p w14:paraId="1EB3712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Người thực hiện quyền đăng ký chỉ dẫn địa lý không trở thành chủ sở hữu chỉ dẫn địa lý đó.</w:t>
      </w:r>
    </w:p>
    <w:p w14:paraId="65088B1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89. Cách thức nộp đơn đăng ký xác lập quyền sở hữu công nghiệp</w:t>
      </w:r>
    </w:p>
    <w:p w14:paraId="13CC7B0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w:t>
      </w:r>
    </w:p>
    <w:p w14:paraId="2698593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 nhân nước ngoài không thường trú tại Việt Nam, tổ chức, cá nhân nước ngoài không có cơ sở sản xuất, kinh doanh tại Việt Nam nộp đơn đăng ký xác lập quyền sở hữu công nghiệp thông qua đại diện hợp pháp tại Việt Nam.</w:t>
      </w:r>
    </w:p>
    <w:p w14:paraId="3DA36A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3.[27] Đơn đăng ký xác lập quyền sở hữu công nghiệp được nộp dưới hình thức văn bản ở dạng giấy cho cơ quan quản lý nhà nước về quyền sở hữu công nghiệp hoặc dạng điện tử theo hệ thống nộp đơn trực tuyến.</w:t>
      </w:r>
    </w:p>
    <w:p w14:paraId="412B0A9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90. Nguyên tắc nộp đơn đầu tiên</w:t>
      </w:r>
      <w:r>
        <w:rPr>
          <w:rFonts w:ascii="Arial" w:hAnsi="Arial" w:cs="Arial"/>
          <w:color w:val="000000"/>
          <w:sz w:val="21"/>
          <w:szCs w:val="21"/>
        </w:rPr>
        <w:t>[28]</w:t>
      </w:r>
    </w:p>
    <w:p w14:paraId="2B4323B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trường hợp có nhiều đơn đăng ký các sáng chế trùng hoặc tương đương với nhau, các kiểu dáng công nghiệp trùng hoặc không khác biệt đáng kể với nhau thì văn bằng bảo hộ chỉ được cấp cho sáng chế hoặc kiểu dáng công nghiệp trong đơn hợp lệ có ngày ưu tiên hoặc ngày nộp đơn sớm nhất trong số những đơn đáp ứng các điều kiện để được cấp văn bằng bảo hộ.</w:t>
      </w:r>
    </w:p>
    <w:p w14:paraId="49BD246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có nhiều đơn của nhiều người khác nhau đăng ký các nhãn hiệu trùng hoặc tương tự đến mức gây nhầm lẫn với nhau dùng cho các sản phẩm, dịch vụ trùng hoặc tương tự với nhau hoặc trường hợp có nhiều đơn của cùng một người đăng ký các nhãn hiệu trùng dùng cho các sản phẩm, dịch vụ trùng nhau thì văn bằng bảo hộ chỉ được cấp cho nhãn hiệu trong đơn hợp lệ có ngày ưu tiên hoặc ngày nộp đơn sớm nhất trong số những đơn đáp ứng các điều kiện để được cấp văn bằng bảo hộ.</w:t>
      </w:r>
    </w:p>
    <w:p w14:paraId="782A5AD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Trong trường hợp có nhiều đơn đăng ký quy định tại khoản 1 và khoản 2 Điều này cùng đáp ứng các điều kiện để được cấp văn bằng bảo hộ và cùng có ngày ưu tiên hoặc ngày nộp đơn sớm nhất thì văn bằng bảo hộ chỉ được cấp cho đối tượng của một đơn duy nhất trong số các đơn đó theo thỏa thuận của tất cả những người nộp đơn; nếu không thỏa thuận được thì các đối tượng tương ứng của các đơn đó bị từ chối cấp văn bằng bảo hộ.</w:t>
      </w:r>
    </w:p>
    <w:p w14:paraId="0BEC82C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91. Nguyên tắc ưu tiên</w:t>
      </w:r>
    </w:p>
    <w:p w14:paraId="0B62435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nộp đơn đăng ký sáng chế, kiểu dáng công nghiệp, nhãn hiệu có quyền yêu cầu hưởng quyền ưu tiên trên cơ sở đơn đầu tiên đăng ký bảo hộ cùng một đối tượng nếu đáp ứng các điều kiện sau đây:</w:t>
      </w:r>
    </w:p>
    <w:p w14:paraId="53BE572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đầu tiên đã được nộp tại Việt Nam hoặc tại nước là thành viên của điều ước quốc tế có quy định về quyền ưu tiên mà Cộng hòa xã hội chủ nghĩa Việt Nam cũng là thành viên hoặc có thỏa thuận áp dụng quy định như vậy với Việt Nam;</w:t>
      </w:r>
    </w:p>
    <w:p w14:paraId="4821E78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nộp đơn là công dân Việt Nam, công dân của nước khác quy định tại điểm a khoản này cư trú hoặc có cơ sở sản xuất, kinh doanh tại Việt Nam hoặc tại nước khác quy định tại điểm a khoản này;</w:t>
      </w:r>
    </w:p>
    <w:p w14:paraId="57BD06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Trong đơn có nêu rõ yêu cầu được hưởng quyền ưu tiên và có nộp bản sao đơn đầu tiên có xác nhận của cơ quan đã nhận đơn đầu tiên;</w:t>
      </w:r>
    </w:p>
    <w:p w14:paraId="09AF6D7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Đơn được nộp trong thời hạn ấn định tại điều ước quốc tế mà Cộng hòa xã hội chủ nghĩa Việt Nam là thành viên.</w:t>
      </w:r>
    </w:p>
    <w:p w14:paraId="2A081A1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một đơn đăng ký sáng chế, kiểu dáng công nghiệp hoặc nhãn hiệu, người nộp đơn có quyền yêu cầu hưởng quyền ưu tiên trên cơ sở nhiều đơn khác nhau được nộp sớm hơn với điều kiện phải chỉ ra nội dung tương ứng giữa các đơn nộp sớm hơn ứng với nội dung trong đơn.</w:t>
      </w:r>
    </w:p>
    <w:p w14:paraId="13DDE1B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Đơn đăng ký sở hữu công nghiệp được hưởng quyền ưu tiên có ngày ưu tiên là ngày nộp đơn của đơn đầu tiên.</w:t>
      </w:r>
    </w:p>
    <w:p w14:paraId="4228D88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92. Văn bằng bảo hộ</w:t>
      </w:r>
    </w:p>
    <w:p w14:paraId="3407DC4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Văn bằng bảo hộ ghi nhận chủ sở hữu sáng chế, kiểu dáng công nghiệp, thiết kế bố trí, nhãn hiệu (sau đây gọi là chủ văn bằng bảo hộ); tác giả sáng chế, kiểu dáng công nghiệp, thiết kế bố trí; đối tượng, phạm vi và thời hạn bảo hộ.</w:t>
      </w:r>
    </w:p>
    <w:p w14:paraId="2C9B82B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Văn bằng bảo hộ chỉ dẫn địa lý ghi nhận tổ chức quản lý chỉ dẫn địa lý, các tổ chức, cá nhân có quyền sử dụng chỉ dẫn địa lý, chỉ dẫn địa lý được bảo hộ, tính chất đặc thù của sản phẩm mang chỉ dẫn địa lý, tính chất đặc thù về điều kiện địa lý và khu vực địa lý mang chỉ dẫn địa lý.</w:t>
      </w:r>
    </w:p>
    <w:p w14:paraId="64F1786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Văn bằng bảo hộ gồm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w:t>
      </w:r>
    </w:p>
    <w:p w14:paraId="1EA5A2F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93. Hiệu lực của văn bằng bảo hộ</w:t>
      </w:r>
    </w:p>
    <w:p w14:paraId="5369045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Văn bằng bảo hộ có hiệu lực trên toàn lãnh thổ Việt Nam.</w:t>
      </w:r>
    </w:p>
    <w:p w14:paraId="7ED8630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Bằng độc quyền sáng chế có hiệu lực từ ngày cấp và kéo dài đến hết hai mươi năm kể từ ngày nộp đơn.</w:t>
      </w:r>
    </w:p>
    <w:p w14:paraId="4E5D0E0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Bằng độc quyền giải pháp hữu ích có hiệu lực từ ngày cấp và kéo dài đến hết mười năm kể từ ngày nộp đơn.</w:t>
      </w:r>
    </w:p>
    <w:p w14:paraId="62F07C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Bằng độc quyền kiểu dáng công nghiệp có hiệu lực từ ngày cấp và kéo dài đến hết năm năm kể từ ngày nộp đơn, có thể gia hạn hai lần liên tiếp, mỗi lần năm năm.</w:t>
      </w:r>
    </w:p>
    <w:p w14:paraId="3EE5702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chứng nhận đăng ký thiết kế bố trí mạch tích hợp bán dẫn có hiệu lực từ ngày cấp và chấm dứt vào ngày sớm nhất trong số những ngày sau đây:</w:t>
      </w:r>
    </w:p>
    <w:p w14:paraId="030B60D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Kết thúc mười năm kể từ ngày nộp đơn;</w:t>
      </w:r>
    </w:p>
    <w:p w14:paraId="668F743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Kết thúc mười năm kể từ ngày thiết kế bố trí được người có quyền đăng ký hoặc người được người đó cho phép khai thác thương mại lần đầu tiên tại bất kỳ nơi nào trên thế giới;</w:t>
      </w:r>
    </w:p>
    <w:p w14:paraId="286B61B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Kết thúc mười lăm năm kể từ ngày tạo ra thiết kế bố trí.</w:t>
      </w:r>
    </w:p>
    <w:p w14:paraId="3A8F94C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Giấy chứng nhận đăng ký nhãn hiệu có hiệu lực từ ngày cấp đến hết mười năm kể từ ngày nộp đơn, có thể gia hạn nhiều lần liên tiếp, mỗi lần mười năm.</w:t>
      </w:r>
    </w:p>
    <w:p w14:paraId="314A4E3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Giấy chứng nhận đăng ký chỉ dẫn địa lý có hiệu lực vô thời hạn kể từ ngày cấp.</w:t>
      </w:r>
    </w:p>
    <w:p w14:paraId="0AA82E6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94. Duy trì, gia hạn hiệu lực văn bằng bảo hộ</w:t>
      </w:r>
    </w:p>
    <w:p w14:paraId="7108569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Để duy trì hiệu lực Bằng độc quyền sáng chế, Bằng độc quyền giải pháp hữu ích, chủ văn bằng bảo hộ phải nộp lệ phí duy trì hiệu lực.</w:t>
      </w:r>
    </w:p>
    <w:p w14:paraId="67EEDBC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Để gia hạn hiệu lực Bằng độc quyền kiểu dáng công nghiệp, Giấy chứng nhận đăng ký nhãn hiệu, chủ văn bằng bảo hộ phải nộp lệ phí gia hạn hiệu lực.</w:t>
      </w:r>
    </w:p>
    <w:p w14:paraId="517199E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Mức lệ phí và thủ tục duy trì, gia hạn hiệu lực văn bằng bảo hộ do Chính phủ quy định.</w:t>
      </w:r>
    </w:p>
    <w:p w14:paraId="0E296F5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95. Chấm dứt hiệu lực văn bằng bảo hộ</w:t>
      </w:r>
    </w:p>
    <w:p w14:paraId="66A0EFD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Văn bằng bảo hộ bị chấm dứt hiệu lực trong các trường hợp sau đây:</w:t>
      </w:r>
    </w:p>
    <w:p w14:paraId="471EBE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Chủ văn bằng bảo hộ không nộp lệ phí duy trì hiệu lực hoặc gia hạn hiệu lực theo quy định;</w:t>
      </w:r>
    </w:p>
    <w:p w14:paraId="018ED16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Chủ văn bằng bảo hộ tuyên bố từ bỏ quyền sở hữu công nghiệp;</w:t>
      </w:r>
    </w:p>
    <w:p w14:paraId="5F033CD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Chủ văn bằng bảo hộ không còn tồn tại hoặc chủ Giấy chứng nhận đăng ký nhãn hiệu không còn hoạt động kinh doanh mà không có người kế thừa hợp pháp;</w:t>
      </w:r>
    </w:p>
    <w:p w14:paraId="1A41222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14:paraId="4FC8EE2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Chủ Giấy chứng nhận đăng ký nhãn hiệu đối với nhãn hiệu tập thể không kiểm soát hoặc kiểm soát không có hiệu quả việc thực hiện quy chế sử dụng nhãn hiệu tập thể;</w:t>
      </w:r>
    </w:p>
    <w:p w14:paraId="6A64B41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14:paraId="345DCE7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Các điều kiện địa lý tạo nên danh tiếng, chất lượng, đặc tính của sản phẩm mang chỉ dẫn địa lý bị thay đổi làm mất danh tiếng, chất lượng, đặc tính của sản phẩm đó.</w:t>
      </w:r>
    </w:p>
    <w:p w14:paraId="0DC68B9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chủ văn bằng bảo hộ sáng chế không nộp lệ phí duy trì hiệu lực trong thời hạn quy định thì khi kết thúc thời hạn đó, hiệu lực văn bằng tự động chấm dứt kể từ ngày bắt đầu năm hiệu lực đầu tiên mà lệ phí duy trì hiệu lực không được nộp. Cơ quan quản lý nhà nước về quyền sở hữu công nghiệp ghi nhận việc chấm dứt hiệu lực văn bằng bảo hộ vào Sổ đăng ký quốc gia về sở hữu công nghiệp và công bố trên Công báo sở hữu công nghiệp.</w:t>
      </w:r>
    </w:p>
    <w:p w14:paraId="14E5E9F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Trong trường hợp chủ văn bằng bảo hộ tuyên bố từ bỏ quyền sở hữu công nghiệp quy định tại điểm b khoản 1 Điều này thì cơ quan quản lý nhà nước về quyền sở hữu công nghiệp quyết định chấm dứt hiệu lực văn bằng bảo hộ kể từ ngày nhận được tuyên bố của chủ văn bằng bảo hộ.</w:t>
      </w:r>
    </w:p>
    <w:p w14:paraId="534D4E7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cá nhân có quyền yêu cầu cơ quan quản lý nhà nước về quyền sở hữu công nghiệp chấm dứt hiệu lực văn bằng bảo hộ đối với các trường hợp quy định tại các điểm c, d, đ, e và g khoản 1 Điều này với điều kiện phải nộp phí và lệ phí.</w:t>
      </w:r>
    </w:p>
    <w:p w14:paraId="57C9269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kết quả xem xét đơn yêu cầu chấm dứt hiệu lực văn bằng bảo hộ và ý kiến của các bên liên quan, cơ quan quản lý nhà nước về quyền sở hữu công nghiệp quyết định chấm dứt hiệu lực văn bằng bảo hộ hoặc thông báo từ chối chấm dứt hiệu lực văn bằng bảo hộ.</w:t>
      </w:r>
    </w:p>
    <w:p w14:paraId="5ADA61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 định tại các khoản 1, 3 và 4 Điều này cũng được áp dụng đối với việc chấm dứt hiệu lực đăng ký quốc tế đối với nhãn hiệu.</w:t>
      </w:r>
    </w:p>
    <w:p w14:paraId="06DB1B8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96. Hủy bỏ hiệu lực văn bằng bảo hộ</w:t>
      </w:r>
    </w:p>
    <w:p w14:paraId="1EBBF47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hyperlink r:id="rId9" w:history="1">
        <w:r>
          <w:rPr>
            <w:rStyle w:val="Hyperlink"/>
            <w:rFonts w:ascii="Arial" w:hAnsi="Arial" w:cs="Arial"/>
            <w:color w:val="135ECD"/>
            <w:sz w:val="21"/>
            <w:szCs w:val="21"/>
          </w:rPr>
          <w:t>Văn bằng bảo hộ</w:t>
        </w:r>
      </w:hyperlink>
      <w:r>
        <w:rPr>
          <w:rFonts w:ascii="Arial" w:hAnsi="Arial" w:cs="Arial"/>
          <w:color w:val="000000"/>
          <w:sz w:val="21"/>
          <w:szCs w:val="21"/>
        </w:rPr>
        <w:t> bị hủy bỏ toàn bộ hiệu lực trong các trường hợp sau đây:</w:t>
      </w:r>
    </w:p>
    <w:p w14:paraId="2B9D6A3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nộp đơn đăng ký không có quyền đăng ký và không được chuyển nhượng quyền đăng ký đối với sáng chế, kiểu dáng công nghiệp, thiết kế bố trí, nhãn hiệu;</w:t>
      </w:r>
    </w:p>
    <w:p w14:paraId="50FFBD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tượng sở hữu công nghiệp không đáp ứng các điều kiện bảo hộ tại thời điểm cấp văn bằng bảo hộ.</w:t>
      </w:r>
    </w:p>
    <w:p w14:paraId="7E087BD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Văn bằng bảo hộ bị hủy bỏ một phần hiệu lực trong trường hợp phần đó không đáp ứng điều kiện bảo hộ.</w:t>
      </w:r>
    </w:p>
    <w:p w14:paraId="268334C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có quyền yêu cầu cơ quan quản lý nhà nước về quyền sở hữu công nghiệp hủy bỏ hiệu lực văn bằng bảo hộ trong các trường hợp quy định tại khoản 1 và khoản 2 Điều này với điều kiện phải nộp phí và lệ phí.</w:t>
      </w:r>
    </w:p>
    <w:p w14:paraId="128BA78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hiệu thực hiện quyền yêu cầu hủy bỏ hiệu lực văn bằng bảo hộ là suốt thời hạn bảo hộ; đối với nhãn hiệu thì thời hiệu này là năm năm kể từ ngày cấp văn bằng bảo hộ, trừ trường hợp văn bằng bảo hộ được cấp do sự không trung thực của người nộp đơn.</w:t>
      </w:r>
    </w:p>
    <w:p w14:paraId="12A7CB7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Căn cứ kết quả xem xét đơn yêu cầu hủy bỏ hiệu lực văn bằng bảo hộ và ý kiến của các bên liên quan, cơ quan quản lý nhà nước về quyền sở hữu công nghiệp quyết định hủy bỏ một phần hoặc toàn bộ hiệu lực văn bằng bảo hộ hoặc thông báo từ chối hủy bỏ hiệu lực văn bằng bảo hộ.</w:t>
      </w:r>
    </w:p>
    <w:p w14:paraId="4A34E4F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Quy định tại các khoản 1, 2, 3 và 4 Điều này cũng được áp dụng đối với việc hủy bỏ hiệu lực đăng ký quốc tế đối với nhãn hiệu.</w:t>
      </w:r>
    </w:p>
    <w:p w14:paraId="6A4026E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97. Sửa đổi văn bằng bảo hộ</w:t>
      </w:r>
    </w:p>
    <w:p w14:paraId="3A204F1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văn bằng bảo hộ có quyền yêu cầu cơ quan quản lý nhà nước về quyền sở hữu công nghiệp sửa đổi những thông tin sau đây trên văn bằng bảo hộ với điều kiện phải nộp phí, lệ phí:</w:t>
      </w:r>
    </w:p>
    <w:p w14:paraId="04871EE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Thay đổi, sửa chữa thiếu sót liên quan đến tên và địa chỉ của tác giả, chủ văn bằng bảo hộ;</w:t>
      </w:r>
    </w:p>
    <w:p w14:paraId="4EB8DC2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Sửa đổi bản mô tả tính chất, chất lượng đặc thù, khu vực địa lý mang chỉ dẫn địa lý; sửa đổi quy chế sử dụng nhãn hiệu tập thể, quy chế sử dụng nhãn hiệu chứng nhận.</w:t>
      </w:r>
    </w:p>
    <w:p w14:paraId="24E1CCE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Theo yêu cầu của chủ văn bằng bảo hộ, cơ quan quản lý nhà nước về quyền sở hữu công nghiệp có trách nhiệm sửa chữa những thiếu sót trong văn bằng bảo hộ do lỗi của cơ quan đó. Trong trường hợp này, chủ văn bằng bảo hộ không phải nộp phí, lệ phí.</w:t>
      </w:r>
    </w:p>
    <w:p w14:paraId="057DCD5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Chủ văn bằng bảo hộ có quyền yêu cầu cơ quan quản lý nhà nước về quyền sở hữu công nghiệp thu hẹp phạm vi quyền sở hữu công nghiệp; trong trường hợp này, đơn đăng ký sở hữu công nghiệp tương ứng phải được thẩm định lại về nội dung và người yêu cầu phải nộp phí thẩm định nội dung.</w:t>
      </w:r>
    </w:p>
    <w:p w14:paraId="463BA19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98. Sổ đăng ký quốc gia về sở hữu công nghiệp</w:t>
      </w:r>
    </w:p>
    <w:p w14:paraId="78B37BB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Sổ đăng ký quốc gia về sở hữu công nghiệp là tài liệu ghi nhận việc xác lập, thay đổi và chuyển giao quyền sở hữu công nghiệp đối với sáng chế, kiểu dáng công nghiệp, thiết kế bố trí, nhãn hiệu và chỉ dẫn địa lý theo quy định của Luật này.</w:t>
      </w:r>
    </w:p>
    <w:p w14:paraId="189E157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Quyết định cấp văn bằng bảo hộ, nội dung chủ yếu của văn bằng bảo hộ, quyết định sửa đổi, chấm dứt, hủy bỏ hiệu lực văn bằng bảo hộ, quyết định đăng ký hợp đồng chuyển giao quyền sở hữu công nghiệp được ghi nhận vào Sổ đăng ký quốc gia về sở hữu công nghiệp.</w:t>
      </w:r>
    </w:p>
    <w:p w14:paraId="03AA44F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Sổ đăng ký quốc gia về sở hữu công nghiệp do cơ quan quản lý nhà nước về quyền sở hữu công nghiệp lập và lưu giữ.</w:t>
      </w:r>
    </w:p>
    <w:p w14:paraId="3625275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99. Công bố các quyết định liên quan đến văn bằng bảo hộ</w:t>
      </w:r>
    </w:p>
    <w:p w14:paraId="4A637D3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Quyết định cấp, chấm dứt, hủy bỏ, sửa đổi văn bằng bảo hộ quyền sở hữu công nghiệp được cơ quan quản lý nhà nước về quyền sở hữu công nghiệp công bố trên Công báo sở hữu công nghiệp trong thời hạn sáu mươi ngày, kể từ ngày ra quyết định.</w:t>
      </w:r>
    </w:p>
    <w:p w14:paraId="65C67DF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ĐƠN ĐĂNG KÝ SỞ HỮU CÔNG NGHIỆP</w:t>
      </w:r>
    </w:p>
    <w:p w14:paraId="0ADA68C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100. Yêu cầu chung đối với </w:t>
      </w:r>
      <w:hyperlink r:id="rId10" w:history="1">
        <w:r>
          <w:rPr>
            <w:rStyle w:val="Hyperlink"/>
            <w:rFonts w:ascii="Arial" w:hAnsi="Arial" w:cs="Arial"/>
            <w:b/>
            <w:bCs/>
            <w:color w:val="135ECD"/>
            <w:sz w:val="21"/>
            <w:szCs w:val="21"/>
          </w:rPr>
          <w:t>đơn đăng ký sở hữu công nghiệp</w:t>
        </w:r>
      </w:hyperlink>
    </w:p>
    <w:p w14:paraId="77F29F8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sở hữu công nghiệp bao gồm các tài liệu sau đây:</w:t>
      </w:r>
    </w:p>
    <w:p w14:paraId="31DE632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đăng ký theo mẫu quy định;</w:t>
      </w:r>
    </w:p>
    <w:p w14:paraId="3B8E545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Tài liệu, mẫu vật, thông tin thể hiện đối tượng sở hữu công nghiệp đăng ký bảo hộ quy định tại các điều từ Điều 102 đến Điều 106 của Luật này;</w:t>
      </w:r>
    </w:p>
    <w:p w14:paraId="5E46558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Giấy ủy quyền, nếu đơn nộp thông qua đại diện;</w:t>
      </w:r>
    </w:p>
    <w:p w14:paraId="4B4C50F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Tài liệu chứng minh quyền đăng ký, nếu người nộp đơn thụ hưởng quyền đó của người khác;</w:t>
      </w:r>
    </w:p>
    <w:p w14:paraId="49CC138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Tài liệu chứng minh quyền ưu tiên, nếu có yêu cầu hưởng quyền ưu tiên;</w:t>
      </w:r>
    </w:p>
    <w:p w14:paraId="3515705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Chứng từ nộp phí, lệ phí.</w:t>
      </w:r>
    </w:p>
    <w:p w14:paraId="12848F9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đăng ký sở hữu công nghiệp và giấy tờ giao dịch giữa người nộp đơn và cơ quan quản lý nhà nước về quyền sở hữu công nghiệp phải được làm bằng tiếng Việt, trừ các tài liệu sau đây có thể được làm bằng ngôn ngữ khác nhưng phải được dịch ra tiếng Việt khi cơ quan quản lý nhà nước về quyền sở hữu công nghiệp yêu cầu:</w:t>
      </w:r>
    </w:p>
    <w:p w14:paraId="0284FA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Giấy ủy quyền;</w:t>
      </w:r>
    </w:p>
    <w:p w14:paraId="429A5D7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Tài liệu chứng minh quyền đăng ký;</w:t>
      </w:r>
    </w:p>
    <w:p w14:paraId="3700672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Tài liệu chứng minh quyền ưu tiên;</w:t>
      </w:r>
    </w:p>
    <w:p w14:paraId="2581907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tài liệu khác để bổ trợ cho đơn.</w:t>
      </w:r>
    </w:p>
    <w:p w14:paraId="768F1A0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liệu chứng minh quyền ưu tiên đối với đơn đăng ký sở hữu công nghiệp bao gồm:</w:t>
      </w:r>
    </w:p>
    <w:p w14:paraId="6AE5D28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Bản sao đơn hoặc các đơn đầu tiên có xác nhận của cơ quan đã nhận đơn đầu tiên;</w:t>
      </w:r>
    </w:p>
    <w:p w14:paraId="0DCBA05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Giấy chuyển nhượng quyền ưu tiên nếu quyền đó được thụ hưởng từ người khác.</w:t>
      </w:r>
    </w:p>
    <w:p w14:paraId="57D26B0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101. Yêu cầu về tính thống nhất của đơn đăng ký sở hữu công nghiệp</w:t>
      </w:r>
    </w:p>
    <w:p w14:paraId="3E61452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Mỗi đơn đăng ký sở hữu công nghiệp chỉ được yêu cầu cấp một văn bằng bảo hộ cho một đối tượng sở hữu công nghiệp duy nhất, trừ trường hợp quy định tại các khoản 2, 3 và 4 Điều này.</w:t>
      </w:r>
    </w:p>
    <w:p w14:paraId="34A615C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14:paraId="629E206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Mỗi đơn đăng ký có thể yêu cầu cấp một Bằng độc quyền kiểu dáng công nghiệp cho nhiều kiểu dáng công nghiệp trong các trường hợp sau đây:</w:t>
      </w:r>
    </w:p>
    <w:p w14:paraId="674DD03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kiểu dáng công nghiệp của một bộ sản phẩm gồm nhiều sản phẩm thể hiện ý tưởng sáng tạo chung duy nhất, được sử dụng cùng nhau hoặc để thực hiện chung một mục đích;</w:t>
      </w:r>
    </w:p>
    <w:p w14:paraId="2F3A45D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Một kiểu dáng công nghiệp kèm theo một hoặc nhiều phương án là biến thể của kiểu dáng công nghiệp đó, theo ý tưởng sáng tạo chung duy nhất, không khác biệt đáng kể với kiểu dáng công nghiệp đó.</w:t>
      </w:r>
    </w:p>
    <w:p w14:paraId="6996443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Mỗi đơn đăng ký có thể yêu cầu cấp Giấy chứng nhận đăng ký nhãn hiệu cho một nhãn hiệu dùng cho một hoặc nhiều hàng hóa, dịch vụ khác nhau.</w:t>
      </w:r>
    </w:p>
    <w:p w14:paraId="44C3B62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102. Yêu cầu đối với đơn đăng ký sáng chế</w:t>
      </w:r>
    </w:p>
    <w:p w14:paraId="23304E5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Tài liệu xác định sáng chế cần bảo hộ trong đơn đăng ký sáng chế bao gồm bản mô tả sáng chế và bản tóm tắt sáng chế. Bản mô tả sáng chế gồm phần mô tả sáng chế và phạm vi bảo hộ sáng chế.</w:t>
      </w:r>
    </w:p>
    <w:p w14:paraId="0F3A145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Phần mô tả sáng chế phải đáp ứng các điều kiện sau đây:</w:t>
      </w:r>
    </w:p>
    <w:p w14:paraId="422BBC1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Bộc lộ đầy đủ và rõ ràng bản chất của sáng chế đến mức căn cứ vào đó người có hiểu biết trung bình về lĩnh vực kỹ thuật tương ứng có thể thực hiện được sáng chế đó;</w:t>
      </w:r>
    </w:p>
    <w:p w14:paraId="22DC11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Giải thích vắn tắt hình vẽ kèm theo, nếu cần làm rõ thêm bản chất của sáng chế;</w:t>
      </w:r>
    </w:p>
    <w:p w14:paraId="6F98567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Làm rõ tính mới, trình độ sáng tạo và khả năng áp dụng công nghiệp của sáng chế.</w:t>
      </w:r>
    </w:p>
    <w:p w14:paraId="4239A31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Phạm vi bảo hộ sáng chế phải được thể hiện dưới dạng tập hợp các dấu hiệu kỹ thuật cần và đủ để xác định phạm vi quyền đối với sáng chế và phải phù hợp với phần mô tả sáng chế và hình vẽ.</w:t>
      </w:r>
    </w:p>
    <w:p w14:paraId="38337CD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Bản tóm tắt sáng chế phải bộc lộ những nội dung chủ yếu về bản chất của sáng chế.</w:t>
      </w:r>
    </w:p>
    <w:p w14:paraId="2A49B7E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103. Yêu cầu đối với đơn đăng ký kiểu dáng công nghiệp</w:t>
      </w:r>
    </w:p>
    <w:p w14:paraId="6921B4D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Tài liệu xác định kiểu dáng công nghiệp cần bảo hộ trong đơn đăng ký kiểu dáng công nghiệp gồm bản mô tả kiểu dáng công nghiệp và bộ ảnh chụp, bản vẽ kiểu dáng công nghiệp. Bản mô tả kiểu dáng công nghiệp gồm phần mô tả kiểu dáng công nghiệp và phạm vi bảo hộ kiểu dáng công nghiệp.</w:t>
      </w:r>
    </w:p>
    <w:p w14:paraId="4D22BF3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Phần mô tả kiểu dáng công nghiệp phải đáp ứng các điều kiện sau đây:</w:t>
      </w:r>
    </w:p>
    <w:p w14:paraId="490DB20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Bộc lộ đầy đủ tất cả các đặc điểm tạo dáng thể hiện bản chất của kiểu dáng công nghiệp và nêu rõ các đặc điểm tạo dáng mới, khác biệt so với kiểu dáng công nghiệp ít khác biệt nhất đã biết, phù hợp với bộ ảnh chụp hoặc bản vẽ;</w:t>
      </w:r>
    </w:p>
    <w:p w14:paraId="2D72F68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đơn đăng ký kiểu dáng công nghiệp gồm nhiều phương án thì phần mô tả phải thể hiện đầy đủ các phương án và chỉ rõ các đặc điểm khác biệt giữa phương án cơ bản với các phương án còn lại;</w:t>
      </w:r>
    </w:p>
    <w:p w14:paraId="2E697AC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kiểu dáng công nghiệp nêu trong đơn đăng ký là kiểu dáng của bộ sản phẩm thì phần mô tả phải thể hiện đầy đủ kiểu dáng của từng sản phẩm trong bộ sản phẩm đó.</w:t>
      </w:r>
    </w:p>
    <w:p w14:paraId="1F98124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Phạm vi bảo hộ kiểu dáng công nghiệp phải nêu rõ các đặc điểm tạo dáng cần được bảo hộ, bao gồm các đặc điểm mới, khác biệt với các kiểu dáng công nghiệp tương tự đã biết.</w:t>
      </w:r>
    </w:p>
    <w:p w14:paraId="28026D3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ảnh chụp, bản vẽ phải thể hiện đầy đủ các đặc điểm tạo dáng của kiểu dáng công nghiệp.</w:t>
      </w:r>
    </w:p>
    <w:p w14:paraId="0025742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104. Yêu cầu đối với đơn đăng ký thiết kế bố trí</w:t>
      </w:r>
    </w:p>
    <w:p w14:paraId="37E608C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Tài liệu, mẫu vật, thông tin xác định thiết kế bố trí cần bảo hộ trong đơn đăng ký thiết kế bố trí bao gồm:</w:t>
      </w:r>
    </w:p>
    <w:p w14:paraId="0EECC4B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Bản vẽ, ảnh chụp thiết kế bố trí;</w:t>
      </w:r>
    </w:p>
    <w:p w14:paraId="2C438EB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chức năng, cấu tạo của mạch tích hợp bán dẫn sản xuất theo thiết kế bố trí;</w:t>
      </w:r>
    </w:p>
    <w:p w14:paraId="36C64A4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Mẫu mạch tích hợp bán dẫn sản xuất theo thiết kế bố trí, nếu thiết kế bố trí đã được khai thác thương mại.</w:t>
      </w:r>
    </w:p>
    <w:p w14:paraId="701CA38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105. Yêu cầu đối với đơn đăng ký nhãn hiệu</w:t>
      </w:r>
    </w:p>
    <w:p w14:paraId="15B9E65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Tài liệu, mẫu vật, thông tin xác định nhãn hiệu cần bảo hộ trong đơn đăng ký nhãn hiệu bao gồm:</w:t>
      </w:r>
    </w:p>
    <w:p w14:paraId="17C6FE0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Mẫu nhãn hiệu và danh mục hàng hóa, dịch vụ mang nhãn hiệu;</w:t>
      </w:r>
    </w:p>
    <w:p w14:paraId="480B817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 chế sử dụng nhãn hiệu tập thể, quy chế sử dụng nhãn hiệu chứng nhận.</w:t>
      </w:r>
    </w:p>
    <w:p w14:paraId="7C72C44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Mẫu nhãn hiệu phải được mô tả để làm rõ các yếu tố cấu thành của nhãn hiệu và ý nghĩa tổng thể của nhãn hiệu nếu có; nếu nhãn hiệu có từ, ngữ thuộc ngôn ngữ tượng hình thì từ, ngữ đó phải được phiên âm; nhãn hiệu có từ, ngữ bằng tiếng nước ngoài thì phải được dịch ra tiếng Việt.</w:t>
      </w:r>
    </w:p>
    <w:p w14:paraId="59E03F3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dịch vụ nêu trong đơn đăng ký nhãn hiệu phải được xếp vào các nhóm phù hợp với bảng phân loại theo Thỏa ước Ni-xơ về phân loại quốc tế về hàng hóa và dịch vụ nhằm mục đích đăng ký nhãn hiệu, do cơ quan quản lý nhà nước về quyền sở hữu công nghiệp công bố.</w:t>
      </w:r>
    </w:p>
    <w:p w14:paraId="0AE60B0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Quy chế sử dụng nhãn hiệu tập thể bao gồm những nội dung chủ yếu sau đây:</w:t>
      </w:r>
    </w:p>
    <w:p w14:paraId="3641000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địa chỉ, căn cứ thành lập và hoạt động của tổ chức tập thể là chủ sở hữu nhãn hiệu;</w:t>
      </w:r>
    </w:p>
    <w:p w14:paraId="76AADE2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tiêu chuẩn để trở thành thành viên của tổ chức tập thể;</w:t>
      </w:r>
    </w:p>
    <w:p w14:paraId="1418DD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Danh sách các tổ chức, cá nhân được phép sử dụng nhãn hiệu;</w:t>
      </w:r>
    </w:p>
    <w:p w14:paraId="18F649D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điều kiện sử dụng nhãn hiệu;</w:t>
      </w:r>
    </w:p>
    <w:p w14:paraId="3B7BD53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Biện pháp xử lý hành vi vi phạm quy chế sử dụng nhãn hiệu.</w:t>
      </w:r>
    </w:p>
    <w:p w14:paraId="18AF481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 chế sử dụng nhãn hiệu chứng nhận phải có những nội dung chủ yếu sau đây:</w:t>
      </w:r>
    </w:p>
    <w:p w14:paraId="176E760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cá nhân là chủ sở hữu nhãn hiệu;</w:t>
      </w:r>
    </w:p>
    <w:p w14:paraId="03B296D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Điều kiện để được sử dụng nhãn hiệu;</w:t>
      </w:r>
    </w:p>
    <w:p w14:paraId="755103E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đặc tính của hàng hóa, dịch vụ được chứng nhận bởi nhãn hiệu;</w:t>
      </w:r>
    </w:p>
    <w:p w14:paraId="400F9A4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Phương pháp đánh giá các đặc tính của hàng hóa, dịch vụ và phương pháp kiểm soát việc sử dụng nhãn hiệu;</w:t>
      </w:r>
    </w:p>
    <w:p w14:paraId="319F264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Chi phí mà người sử dụng nhãn hiệu phải trả cho việc chứng nhận, bảo vệ nhãn hiệu, nếu có.</w:t>
      </w:r>
    </w:p>
    <w:p w14:paraId="418D703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106. Yêu cầu đối với đơn đăng ký chỉ dẫn địa lý</w:t>
      </w:r>
    </w:p>
    <w:p w14:paraId="6A173E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Tài liệu, mẫu vật, thông tin xác định chỉ dẫn địa lý cần bảo hộ trong đơn đăng ký chỉ dẫn địa lý bao gồm:</w:t>
      </w:r>
    </w:p>
    <w:p w14:paraId="18C5C81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gọi, dấu hiệu là chỉ dẫn địa lý;</w:t>
      </w:r>
    </w:p>
    <w:p w14:paraId="769AAD9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Sản phẩm mang chỉ dẫn địa lý;</w:t>
      </w:r>
    </w:p>
    <w:p w14:paraId="270173E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14:paraId="7DC787A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Bản đồ khu vực địa lý tương ứng với chỉ dẫn địa lý;</w:t>
      </w:r>
    </w:p>
    <w:p w14:paraId="6AAB263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Tài liệu chứng minh chỉ dẫn địa lý đang được bảo hộ tại nước có chỉ dẫn địa lý đó, nếu là chỉ dẫn địa lý của nước ngoài.</w:t>
      </w:r>
    </w:p>
    <w:p w14:paraId="42E6209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Bản mô tả tính chất đặc thù phải có các nội dung chủ yếu sau đây:</w:t>
      </w:r>
    </w:p>
    <w:p w14:paraId="117C159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Mô tả loại sản phẩm tương ứng, bao gồm cả nguyên liệu thô và các đặc tính lý học, hóa học, vi sinh và cảm quan của sản phẩm;</w:t>
      </w:r>
    </w:p>
    <w:p w14:paraId="6054530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Cách xác định khu vực địa lý tương ứng với chỉ dẫn địa lý;</w:t>
      </w:r>
    </w:p>
    <w:p w14:paraId="1E0267A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Chứng cứ về loại sản phẩm có xuất xứ từ khu vực địa lý theo nghĩa tương ứng quy định tại Điều 79 của Luật này;</w:t>
      </w:r>
    </w:p>
    <w:p w14:paraId="5D4FFE6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Mô tả phương pháp sản xuất, chế biến mang tính địa phương và có tính ổn định;</w:t>
      </w:r>
    </w:p>
    <w:p w14:paraId="60E0D71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Thông tin về mối quan hệ giữa tính chất, chất lượng đặc thù hoặc danh tiếng của sản phẩm với điều kiện địa lý theo quy định tại Điều 79 của Luật này;</w:t>
      </w:r>
    </w:p>
    <w:p w14:paraId="2CA792D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Thông tin về cơ chế tự kiểm tra các tính chất, chất lượng đặc thù của sản phẩm.</w:t>
      </w:r>
    </w:p>
    <w:p w14:paraId="33B9695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107. Ủy quyền đại diện trong các thủ tục liên quan đến quyền sở hữu công nghiệp</w:t>
      </w:r>
    </w:p>
    <w:p w14:paraId="6B0B3EF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ủy quyền tiến hành các thủ tục liên quan đến việc xác lập, duy trì, gia hạn, sửa đổi, chấm dứt, hủy bỏ hiệu lực văn bằng bảo hộ phải được lập thành giấy ủy quyền.</w:t>
      </w:r>
    </w:p>
    <w:p w14:paraId="297C70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ủy quyền phải có các nội dung chủ yếu sau đây:</w:t>
      </w:r>
    </w:p>
    <w:p w14:paraId="260578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địa chỉ đầy đủ của bên ủy quyền và bên được ủy quyền;</w:t>
      </w:r>
    </w:p>
    <w:p w14:paraId="3AFD492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Phạm vi ủy quyền;</w:t>
      </w:r>
    </w:p>
    <w:p w14:paraId="21ED5A2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Thời hạn ủy quyền;</w:t>
      </w:r>
    </w:p>
    <w:p w14:paraId="29A962D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Ngày lập giấy ủy quyền;</w:t>
      </w:r>
    </w:p>
    <w:p w14:paraId="62419A8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Chữ ký, con dấu (nếu có) của bên ủy quyền.</w:t>
      </w:r>
    </w:p>
    <w:p w14:paraId="09D3529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Giấy ủy quyền không có thời hạn ủy quyền được coi là có hiệu lực vô thời hạn và chỉ chấm dứt hiệu lực khi bên ủy quyền tuyên bố chấm dứt ủy quyền.</w:t>
      </w:r>
    </w:p>
    <w:p w14:paraId="0B14414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THỦ TỤC XỬ LÝ ĐƠN ĐĂNG KÝ SỞ HỮU CÔNG NGHIỆP VÀ CẤP VĂN BẰNG BẢO HỘ</w:t>
      </w:r>
    </w:p>
    <w:p w14:paraId="2317F84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108. Tiếp nhận đơn đăng ký sở hữu công nghiệp, ngày nộp đơn</w:t>
      </w:r>
    </w:p>
    <w:p w14:paraId="699CDFA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sở hữu công nghiệp chỉ được cơ quan quản lý nhà nước về quyền sở hữu công nghiệp tiếp nhận nếu có ít nhất các thông tin và tài liệu sau đây:</w:t>
      </w:r>
    </w:p>
    <w:p w14:paraId="423D39C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đăng ký sáng chế, kiểu dáng công nghiệp, thiết kế bố trí, nhãn hiệu, chỉ dẫn địa lý, trong đó có đủ thông tin để xác định người nộp đơn và mẫu nhãn hiệu, danh mục sản phẩm, dịch vụ mang nhãn hiệu đối với đơn đăng ký nhãn hiệu;</w:t>
      </w:r>
    </w:p>
    <w:p w14:paraId="41DD4F0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Bản mô tả, trong đó có phạm vi bảo hộ đối với đơn đăng ký sáng chế; bộ ảnh chụp, bản vẽ, bản mô tả đối với đơn đăng ký kiểu dáng công nghiệp; bản mô tả tính chất đặc thù của sản phẩm mang chỉ dẫn địa lý đối với đơn đăng ký chỉ dẫn địa lý;</w:t>
      </w:r>
    </w:p>
    <w:p w14:paraId="622E401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Chứng từ nộp lệ phí nộp đơn.</w:t>
      </w:r>
    </w:p>
    <w:p w14:paraId="235DD6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Ngày nộp đơn là ngày đơn được cơ quan quản lý nhà nước về quyền sở hữu công nghiệp tiếp nhận hoặc là ngày nộp đơn quốc tế đối với đơn nộp theo điều ước quốc tế.</w:t>
      </w:r>
    </w:p>
    <w:p w14:paraId="61FBAB8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109. Thẩm định hình thức đơn đăng ký sở hữu công nghiệp</w:t>
      </w:r>
    </w:p>
    <w:p w14:paraId="0EF0DDA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sở hữu công nghiệp được thẩm định hình thức để đánh giá tính hợp lệ của đơn.</w:t>
      </w:r>
    </w:p>
    <w:p w14:paraId="4974D1B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đăng ký sở hữu công nghiệp bị coi là không hợp lệ trong các trường hợp sau đây:</w:t>
      </w:r>
    </w:p>
    <w:p w14:paraId="219E6F9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không đáp ứng các yêu cầu về hình thức;</w:t>
      </w:r>
    </w:p>
    <w:p w14:paraId="562ABA7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tượng nêu trong đơn là đối tượng không được bảo hộ;</w:t>
      </w:r>
    </w:p>
    <w:p w14:paraId="4040F25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nộp đơn không có quyền đăng ký, kể cả trường hợp quyền đăng ký cùng thuộc nhiều tổ chức, cá nhân nhưng một hoặc một số người trong số đó không đồng ý thực hiện việc nộp đơn;</w:t>
      </w:r>
    </w:p>
    <w:p w14:paraId="169E2F3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Đơn được nộp trái với quy định về cách thức nộp đơn quy định tại Điều 89 của Luật này;</w:t>
      </w:r>
    </w:p>
    <w:p w14:paraId="4D86975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Người nộp đơn không nộp phí và lệ phí.</w:t>
      </w:r>
    </w:p>
    <w:p w14:paraId="3F67D0B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đơn đăng ký sở hữu công nghiệp thuộc các trường hợp quy định tại khoản 2 Điều này, cơ quan quản lý nhà nước về quyền sở hữu công nghiệp thực hiện các thủ tục sau đây:</w:t>
      </w:r>
    </w:p>
    <w:p w14:paraId="0CBE277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báo dự định từ chối chấp nhận đơn hợp lệ, trong đó phải nêu rõ lý do và ấn định thời hạn để người nộp đơn sửa chữa thiếu sót hoặc có ý kiến phản đối dự định từ chối;</w:t>
      </w:r>
    </w:p>
    <w:p w14:paraId="75FBC74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Thông báo từ chối chấp nhận đơn hợp lệ nếu người nộp đơn không sửa chữa thiếu sót, sửa chữa thiếu sót không đạt yêu cầu hoặc không có ý kiến xác đáng phản đối dự định từ chối quy định tại điểm a khoản này;</w:t>
      </w:r>
    </w:p>
    <w:p w14:paraId="5719F07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báo từ chối cấp Giấy chứng nhận đăng ký thiết kế bố trí mạch tích hợp bán dẫn đối với đơn đăng ký thiết kế bố trí;</w:t>
      </w:r>
    </w:p>
    <w:p w14:paraId="192A420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Thực hiện thủ tục quy định tại khoản 4 Điều này nếu người nộp đơn sửa chữa thiếu sót đạt yêu cầu hoặc có ý kiến xác đáng phản đối dự định từ chối chấp nhận đơn hợp lệ quy định tại điểm a khoản này.</w:t>
      </w:r>
    </w:p>
    <w:p w14:paraId="0533964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Đối với đơn đăng ký sở hữu công nghiệp không thuộc các trường hợp quy định tại khoản 2 Điều này hoặc thuộc trường hợp quy định tại điểm d khoản 3 Điều này thì cơ quan quản lý nhà nước về quyền sở hữu công nghiệp ra thông báo chấp nhận đơn hợp lệ hoặc thực hiện thủ tục cấp văn bằng bảo hộ và ghi nhận vào Sổ đăng ký quốc gia về sở hữu công nghiệp theo quy định tại Điều 118 của Luật này đối với đơn đăng ký thiết kế bố trí.</w:t>
      </w:r>
    </w:p>
    <w:p w14:paraId="2719012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Đơn đăng ký nhãn hiệu bị từ chối theo quy định tại khoản 3 Điều này bị coi là không được nộp, trừ trường hợp đơn được dùng làm căn cứ để yêu cầu hưởng quyền ưu tiên.</w:t>
      </w:r>
    </w:p>
    <w:p w14:paraId="054EFDF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110. Công bố đơn đăng ký sở hữu công nghiệp</w:t>
      </w:r>
    </w:p>
    <w:p w14:paraId="427154F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sở hữu công nghiệp đã được cơ quan quản lý nhà nước về quyền sở hữu công nghiệp chấp nhận hợp lệ được công bố trên Công báo sở hữu công nghiệp theo quy định tại Điều này.</w:t>
      </w:r>
    </w:p>
    <w:p w14:paraId="10D5E4C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đăng ký sáng chế được công bố trong tháng thứ mười chín kể từ ngày nộp đơn hoặc từ ngày ưu tiên đối với đơn được hưởng quyền ưu tiên hoặc vào thời điểm sớm hơn theo yêu cầu của người nộp đơn.</w:t>
      </w:r>
    </w:p>
    <w:p w14:paraId="78B62D4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Đơn đăng ký kiểu dáng công nghiệp, đơn đăng ký nhãn hiệu, đơn đăng ký chỉ dẫn địa lý được công bố trong thời hạn hai tháng kể từ ngày đơn được chấp nhận là đơn hợp lệ.</w:t>
      </w:r>
    </w:p>
    <w:p w14:paraId="7FF3390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Đơn đăng ký thiết kế bố trí được công bố dưới hình thức cho phép tra 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hoặc quá trình thực hiện thủ tục xử lý hành vi xâm phạm quyền mới được phép tra cứu.</w:t>
      </w:r>
    </w:p>
    <w:p w14:paraId="30E0C6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thông tin cơ bản về đơn đăng ký thiết kế bố trí và văn bằng bảo hộ thiết kế bố trí được công bố trong thời hạn hai tháng kể từ ngày cấp văn bằng bảo hộ.</w:t>
      </w:r>
    </w:p>
    <w:p w14:paraId="3A2BCC1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111. Bảo mật đơn đăng ký sáng chế, đơn đăng ký kiểu dáng công nghiệp trước khi công bố</w:t>
      </w:r>
    </w:p>
    <w:p w14:paraId="3D41023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thời điểm đơn đăng ký sáng chế, đơn đăng ký kiểu dáng công nghiệp được công bố trên Công báo sở hữu công nghiệp, cơ quan quản lý nhà nước về quyền sở hữu công nghiệp có trách nhiệm bảo mật thông tin trong đơn.</w:t>
      </w:r>
    </w:p>
    <w:p w14:paraId="01FEE7D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Cán bộ, công chức của cơ quan quản lý nhà nước về quyền sở hữu công nghiệp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14:paraId="2B1150F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112. Ý kiến của người thứ ba về việc cấp văn bằng bảo hộ</w:t>
      </w:r>
    </w:p>
    <w:p w14:paraId="525AF09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các tài liệu hoặc trích dẫn nguồn thông tin để chứng minh.</w:t>
      </w:r>
    </w:p>
    <w:p w14:paraId="05CD975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113. Yêu cầu thẩm định nội dung đơn đăng ký sáng chế</w:t>
      </w:r>
    </w:p>
    <w:p w14:paraId="3B32E7E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thời hạn bốn mươi hai tháng kể từ ngày nộp đơn hoặc kể từ ngày ưu tiên trong trường hợp đơn được hưởng quyền ưu tiên, người nộp đơn đăng ký sáng chế hoặc bất kỳ người thứ ba nào đều có thể yêu cầu cơ quan quản lý nhà nước về quyền sở hữu công nghiệp thẩm định nội dung đơn với điều kiện phải nộp phí thẩm định nội dung đơn.</w:t>
      </w:r>
    </w:p>
    <w:p w14:paraId="2AF83F5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2. Thời hạn yêu cầu thẩm định nội dung đơn đăng ký sáng chế có yêu cầu cấp Bằng độc quyền giải pháp hữu ích là ba mươi sáu tháng kể từ ngày nộp đơn hoặc kể từ ngày ưu tiên trong trường hợp đơn được hưởng quyền ưu tiên.</w:t>
      </w:r>
    </w:p>
    <w:p w14:paraId="10A3016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3. Trường hợp không có yêu cầu thẩm định nội dung nộp trong thời hạn quy định tại khoản 1 và khoản 2 Điều này thì đơn đăng ký sáng chế được coi như đã rút tại thời điểm kết thúc thời hạn đó.</w:t>
      </w:r>
    </w:p>
    <w:p w14:paraId="587A0F4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114. Thẩm định nội dung đơn đăng ký sở hữu công nghiệp</w:t>
      </w:r>
    </w:p>
    <w:p w14:paraId="5DAA0E5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Những đơn đăng ký sở hữu công nghiệp sau đây được thẩm định nội dung để đánh giá khả năng cấp văn bằng bảo hộ cho đối tượng nêu trong đơn theo các điều kiện bảo hộ và xác định phạm vi bảo hộ tương ứng:</w:t>
      </w:r>
    </w:p>
    <w:p w14:paraId="5FF4BB6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đăng ký sáng chế đã được công nhận là hợp lệ và có yêu cầu thẩm định nội dung nộp theo quy định;</w:t>
      </w:r>
    </w:p>
    <w:p w14:paraId="4AC6472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Đơn đăng ký kiểu dáng công nghiệp, đơn đăng ký nhãn hiệu, đơn đăng ký chỉ dẫn địa lý đã được công nhận là hợp lệ.</w:t>
      </w:r>
    </w:p>
    <w:p w14:paraId="33A513E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2. Đơn đăng ký thiết kế bố trí không được thẩm định nội dung.</w:t>
      </w:r>
    </w:p>
    <w:p w14:paraId="5EF9C2E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115. Sửa đổi, bổ sung, tách, chuyển đổi đơn đăng ký sở hữu công nghiệp</w:t>
      </w:r>
    </w:p>
    <w:p w14:paraId="2EB83D3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cơ quan quản lý nhà nước về quyền sở hữu công nghiệp thông báo từ chối cấp văn bằng bảo hộ hoặc quyết định cấp văn bằng bảo hộ, người nộp đơn có các quyền sau đây:</w:t>
      </w:r>
    </w:p>
    <w:p w14:paraId="6D12350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Sửa đổi, bổ sung đơn;</w:t>
      </w:r>
    </w:p>
    <w:p w14:paraId="6E88847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Tách đơn;</w:t>
      </w:r>
    </w:p>
    <w:p w14:paraId="064F85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Yêu cầu ghi nhận thay đổi về tên, địa chỉ của người nộp đơn;</w:t>
      </w:r>
    </w:p>
    <w:p w14:paraId="33C1747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Yêu cầu ghi nhận thay đổi người nộp đơn do chuyển nhượng đơn theo hợp đồng, do thừa kế, kế thừa hoặc theo quyết định của cơ quan có thẩm quyền;</w:t>
      </w:r>
    </w:p>
    <w:p w14:paraId="1F9DC17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Chuyển đổi đơn đăng ký sáng chế có yêu cầu cấp Bằng độc quyền sáng chế thành đơn đăng ký sáng chế có yêu cầu cấp Bằng độc quyền giải pháp hữu ích và ngược lại.</w:t>
      </w:r>
    </w:p>
    <w:p w14:paraId="0213A99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yêu cầu thực hiện các thủ tục quy định tại khoản 1 Điều này phải nộp phí và lệ phí.</w:t>
      </w:r>
    </w:p>
    <w:p w14:paraId="475E5BB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sửa đổi, bổ sung đơn đăng ký sở hữu công nghiệp không được mở rộng phạm vi đối tượng đã bộc lộ hoặc nêu trong đơn và không được làm thay đổi bản chất của đối tượng yêu cầu đăng ký nêu trong đơn, đồng thời phải bảo đảm tính thống nhất của đơn.</w:t>
      </w:r>
    </w:p>
    <w:p w14:paraId="09F0CB4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trường hợp tách đơn thì ngày nộp đơn của đơn được tách được xác định là ngày nộp đơn của đơn ban đầu.</w:t>
      </w:r>
    </w:p>
    <w:p w14:paraId="75B441A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116. Rút đơn đăng ký sở hữu công nghiệp</w:t>
      </w:r>
    </w:p>
    <w:p w14:paraId="1F48A1F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cơ quan quản lý nhà nước về quyền sở hữu công nghiệp quyết định cấp hoặc từ chối cấp văn bằng bảo hộ, người nộp đơn có quyền tuyên bố rút đơn đăng ký sở hữu công nghiệp bằng văn bản do chính mình đứng tên hoặc thông qua tổ chức dịch vụ đại diện sở hữu công nghiệp nếu giấy ủy quyền có nêu rõ việc ủy quyền rút đơn.</w:t>
      </w:r>
    </w:p>
    <w:p w14:paraId="4079DD4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Từ thời điểm người nộp đơn tuyên bố rút đơn, mọi thủ tục tiếp theo liên quan đến đơn đó sẽ bị chấm dứt; các khoản phí, lệ phí đã nộp liên quan đến những thủ tục chưa bắt đầu tiến hành được hoàn trả theo yêu cầu của người nộp đơn.</w:t>
      </w:r>
    </w:p>
    <w:p w14:paraId="1E2B3CF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14:paraId="7BCDDA5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117. Từ chối cấp văn bằng bảo hộ</w:t>
      </w:r>
    </w:p>
    <w:p w14:paraId="233D3D6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sáng chế, kiểu dáng công nghiệp, nhãn hiệu, chỉ dẫn địa lý bị từ chối cấp văn bằng bảo hộ trong các trường hợp sau đây:</w:t>
      </w:r>
    </w:p>
    <w:p w14:paraId="7F6A5CE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Có cơ sở để khẳng định rằng đối tượng nêu trong đơn không đáp ứng đầy đủ các điều kiện bảo hộ;</w:t>
      </w:r>
    </w:p>
    <w:p w14:paraId="2E7C0A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Đơn đáp ứng các điều kiện để được cấp văn bằng bảo hộ nhưng không phải là đơn có ngày ưu tiên hoặc ngày nộp đơn sớm nhất thuộc trường hợp quy định tại khoản 1 Điều 90 của Luật này;</w:t>
      </w:r>
    </w:p>
    <w:p w14:paraId="67AF7E6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Đơn thuộc trường hợp quy định tại khoản 2 Điều 90 của Luật này mà không được sự thống nhất của tất cả những người nộp đơn.</w:t>
      </w:r>
    </w:p>
    <w:p w14:paraId="529101B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đăng ký thiết kế bố trí bị từ chối cấp văn bằng bảo hộ trong trường hợp không đáp ứng yêu cầu về hình thức theo quy định tại Điều 109 của Luật này.</w:t>
      </w:r>
    </w:p>
    <w:p w14:paraId="1FFAE00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Đơn đăng ký sở hữu công nghiệp thuộc các trường hợp quy định tại khoản 1 và khoản 2 Điều này thì cơ quan quản lý nhà nước về quyền sở hữu công nghiệp thực hiện các thủ tục sau đây:</w:t>
      </w:r>
    </w:p>
    <w:p w14:paraId="7672637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báo dự định từ chối cấp văn bằng bảo hộ, trong đó phải nêu rõ lý do và ấn định thời hạn để người nộp đơn có ý kiến phản đối dự định từ chối;</w:t>
      </w:r>
    </w:p>
    <w:p w14:paraId="1D5F63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Thông báo từ chối cấp văn bằng bảo hộ nếu người nộp đơn không có ý kiến phản đối hoặc ý kiến phản đối không xác đáng dự định từ chối quy định tại điểm a khoản này;</w:t>
      </w:r>
    </w:p>
    <w:p w14:paraId="6F6D0BD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Cấp văn bằng bảo hộ và ghi nhận vào Sổ đăng ký quốc gia về sở hữu công nghiệp theo quy định tại Điều 118 của Luật này nếu người nộp đơn có ý kiến xác đáng phản đối dự định từ chối quy định tại điểm a khoản này.</w:t>
      </w:r>
    </w:p>
    <w:p w14:paraId="456D1E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trường hợp có phản đối về dự định cấp văn bằng bảo hộ, đơn đăng ký sở hữu công nghiệp tương ứng được thẩm định lại về những vấn đề bị phản đối.</w:t>
      </w:r>
    </w:p>
    <w:p w14:paraId="0647B3C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118. Cấp văn bằng bảo hộ, đăng bạ</w:t>
      </w:r>
    </w:p>
    <w:p w14:paraId="07C898B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đăng ký sở hữu công nghiệp không thuộc các trường hợp từ chối cấp văn bằng bảo hộ quy định tại khoản 1, khoản 2 và điểm b khoản 3 Điều 117 của Luật này và người nộp đơn nộp lệ phí thì cơ quan quản lý nhà nước về quyền sở hữu công nghiệp quyết định cấp văn bằng bảo hộ và ghi nhận vào Sổ đăng ký quốc gia về sở hữu công nghiệp.</w:t>
      </w:r>
    </w:p>
    <w:p w14:paraId="35963EA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119. Thời hạn xử lý đơn đăng ký sở hữu công nghiệp</w:t>
      </w:r>
      <w:r>
        <w:rPr>
          <w:rFonts w:ascii="Arial" w:hAnsi="Arial" w:cs="Arial"/>
          <w:color w:val="000000"/>
          <w:sz w:val="21"/>
          <w:szCs w:val="21"/>
        </w:rPr>
        <w:t>[29]</w:t>
      </w:r>
    </w:p>
    <w:p w14:paraId="5FEF492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sở hữu công nghiệp được thẩm định hình thức trong thời hạn một tháng, kể từ ngày nộp đơn.</w:t>
      </w:r>
    </w:p>
    <w:p w14:paraId="79D6B3A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Đơn đăng ký sở hữu công nghiệp được thẩm định nội dung trong thời hạn sau đây:</w:t>
      </w:r>
    </w:p>
    <w:p w14:paraId="3CB8423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sáng chế không quá mười tám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14:paraId="03D081A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nhãn hiệu không quá chín tháng, kể từ ngày công bố đơn;</w:t>
      </w:r>
    </w:p>
    <w:p w14:paraId="710AEFC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kiểu dáng công nghiệp không quá bảy tháng, kể từ ngày công bố đơn;</w:t>
      </w:r>
    </w:p>
    <w:p w14:paraId="4B9DBF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Đối với chỉ dẫn địa lý không quá sáu tháng, kể từ ngày công bố đơn.</w:t>
      </w:r>
    </w:p>
    <w:p w14:paraId="7DB9DEA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14:paraId="5E9F971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để người nộp đơn sửa đổi, bổ sung đơn không được tính vào các thời hạn quy định tại các khoản 1, 2 và 3 Điều này; thời hạn xử lý yêu cầu sửa đổi, bổ sung đơn không vượt quá một phần ba thời gian thẩm định tương ứng quy định tại khoản 1 và khoản 2 Điều này.</w:t>
      </w:r>
    </w:p>
    <w:p w14:paraId="2B733E5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4. ĐƠN QUỐC TẾ, ĐỀ NGHỊ QUỐC TẾ VÀ XỬ LÝ ĐƠN QUỐC TẾ, ĐỀ NGHỊ QUỐC TẾ</w:t>
      </w:r>
      <w:r>
        <w:rPr>
          <w:rFonts w:ascii="Arial" w:hAnsi="Arial" w:cs="Arial"/>
          <w:color w:val="000000"/>
          <w:sz w:val="21"/>
          <w:szCs w:val="21"/>
        </w:rPr>
        <w:t>[30]</w:t>
      </w:r>
    </w:p>
    <w:p w14:paraId="7F2A8CC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120. Đơn quốc tế và xử lý đơn quốc tế</w:t>
      </w:r>
    </w:p>
    <w:p w14:paraId="1E67A8F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sở hữu công nghiệp nộp theo các điều ước quốc tế mà Cộng hòa xã hội chủ nghĩa Việt Nam là thành viên được gọi chung là đơn quốc tế.</w:t>
      </w:r>
    </w:p>
    <w:p w14:paraId="09C9597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quốc tế và việc xử lý đơn quốc tế phải tuân thủ quy định của điều ước quốc tế có liên quan.</w:t>
      </w:r>
    </w:p>
    <w:p w14:paraId="0C79958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Chính phủ hướng dẫn thi hành quy định về đơn quốc tế và trình tự, thủ tục xử lý đơn quốc tế của điều ước quốc tế có liên quan phù hợp với các nguyên tắc của Chương này.</w:t>
      </w:r>
    </w:p>
    <w:p w14:paraId="2F6B16F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120a. Đề nghị quốc tế và xử lý đề nghị quốc tế về chỉ dẫn địa lý</w:t>
      </w:r>
      <w:r>
        <w:rPr>
          <w:rFonts w:ascii="Arial" w:hAnsi="Arial" w:cs="Arial"/>
          <w:color w:val="000000"/>
          <w:sz w:val="21"/>
          <w:szCs w:val="21"/>
        </w:rPr>
        <w:t>[31]</w:t>
      </w:r>
    </w:p>
    <w:p w14:paraId="3A5CEC4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Đề nghị công nhận và bảo hộ chỉ dẫn địa lý theo điều ước quốc tế mà Cộng hòa xã hội chủ nghĩa Việt Nam đang đàm phán gọi là đề nghị quốc tế.</w:t>
      </w:r>
    </w:p>
    <w:p w14:paraId="19E144E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công bố đề nghị quốc tế, xử lý ý kiến của người thứ ba, đánh giá điều kiện bảo hộ đối với chỉ dẫn địa lý trong đề nghị quốc tế được thực hiện theo các quy định tương ứng</w:t>
      </w:r>
      <w:r>
        <w:rPr>
          <w:rStyle w:val="Strong"/>
          <w:rFonts w:ascii="Arial" w:hAnsi="Arial" w:cs="Arial"/>
          <w:color w:val="000000"/>
          <w:sz w:val="21"/>
          <w:szCs w:val="21"/>
        </w:rPr>
        <w:t> </w:t>
      </w:r>
      <w:r>
        <w:rPr>
          <w:rFonts w:ascii="Arial" w:hAnsi="Arial" w:cs="Arial"/>
          <w:color w:val="000000"/>
          <w:sz w:val="21"/>
          <w:szCs w:val="21"/>
        </w:rPr>
        <w:t xml:space="preserve">tại Luật này đối với chỉ </w:t>
      </w:r>
      <w:r>
        <w:rPr>
          <w:rFonts w:ascii="Arial" w:hAnsi="Arial" w:cs="Arial"/>
          <w:color w:val="000000"/>
          <w:sz w:val="21"/>
          <w:szCs w:val="21"/>
        </w:rPr>
        <w:lastRenderedPageBreak/>
        <w:t>dẫn địa lý trong đơn đăng ký chỉ dẫn địa lý được nộp cho cơ quan quản lý nhà nước về quyền sở hữu công nghiệp.</w:t>
      </w:r>
    </w:p>
    <w:p w14:paraId="721BFA1F"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365772AB"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SỞ HỮU, NỘI DUNG VÀ GIỚI HẠN QUYỀN SỞ HỮU CÔNG NGHIỆP</w:t>
      </w:r>
    </w:p>
    <w:p w14:paraId="53D6EA4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CHỦ SỞ HỮU VÀ NỘI DUNG QUYỀN SỞ HỮU CÔNG NGHIỆP</w:t>
      </w:r>
    </w:p>
    <w:p w14:paraId="76E59B2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121. Chủ sở hữu đối tượng sở hữu công nghiệp</w:t>
      </w:r>
    </w:p>
    <w:p w14:paraId="617EE5D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sở hữu sáng chế, kiểu dáng công nghiệp, thiết kế bố trí là tổ chức, cá nhân được cơ quan có thẩm quyền cấp văn bằng bảo hộ các đối tượng sở hữu công nghiệp tương ứng.</w:t>
      </w:r>
    </w:p>
    <w:p w14:paraId="5C44308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sở hữu nhãn hiệu là tổ chức, cá nhân được cơ quan có thẩm quyền cấp văn bằng bảo hộ nhãn hiệu hoặc có nhãn hiệu đã đăng ký quốc tế được cơ quan có thẩm quyền công nhận hoặc có nhãn hiệu nổi tiếng.</w:t>
      </w:r>
    </w:p>
    <w:p w14:paraId="3F05EF6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sở hữu tên thương mại là tổ chức, cá nhân sử dụng hợp pháp tên thương mại đó trong hoạt động kinh doanh.</w:t>
      </w:r>
    </w:p>
    <w:p w14:paraId="61BE05C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Chủ sở hữu bí mật kinh doanh là tổ chức, cá nhân có được bí mật kinh doanh một cách hợp pháp 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 thỏa thuận khác.</w:t>
      </w:r>
    </w:p>
    <w:p w14:paraId="51F0887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Chủ sở hữu chỉ dẫn địa lý của Việt Nam là Nhà nước.</w:t>
      </w:r>
    </w:p>
    <w:p w14:paraId="13AF5F8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Nhà nước trao quyền sử dụng chỉ dẫn địa lý cho tổ chức, cá nhân tiến hành việc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14:paraId="49EF5C0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122. Tác giả và quyền của tác giả sáng chế, kiểu dáng công nghiệp, thiết kế bố trí</w:t>
      </w:r>
    </w:p>
    <w:p w14:paraId="7EAB8BE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Tác giả sáng chế, kiểu dáng công nghiệp, thiết kế bố trí là người trực tiếp sáng tạo ra đối tượng sở hữu công nghiệp; trong trường hợp có hai người trở lên cùng nhau trực tiếp sáng tạo ra đối tượng sở hữu công nghiệp thì họ là đồng tác giả.</w:t>
      </w:r>
    </w:p>
    <w:p w14:paraId="16222E2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Quyền nhân thân của tác giả sáng chế, kiểu dáng công nghiệp, thiết kế bố trí gồm các quyền sau đây:</w:t>
      </w:r>
    </w:p>
    <w:p w14:paraId="38523C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ghi tên là tác giả trong Bằng độc quyền sáng chế, Bằng độc quyền giải pháp hữu ích, Bằng độc quyền kiểu dáng công nghiệp và Giấy chứng nhận đăng ký thiết kế bố trí mạch tích hợp bán dẫn;</w:t>
      </w:r>
    </w:p>
    <w:p w14:paraId="45E7F7A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Được nêu tên là tác giả trong các tài liệu công bố, giới thiệu về sáng chế, kiểu dáng công nghiệp, thiết kế bố trí.</w:t>
      </w:r>
    </w:p>
    <w:p w14:paraId="6F13C25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tài sản của tác giả sáng chế, kiểu dáng công nghiệp, thiết kế bố trí là quyền nhận thù lao theo quy định tại Điều 135 của Luật này.</w:t>
      </w:r>
    </w:p>
    <w:p w14:paraId="641452A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123. Quyền của chủ sở hữu đối tượng sở hữu công nghiệp</w:t>
      </w:r>
    </w:p>
    <w:p w14:paraId="7AB4E8C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sở hữu đối tượng sở hữu công nghiệp có các quyền tài sản sau đây:</w:t>
      </w:r>
    </w:p>
    <w:p w14:paraId="0953E9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cho phép người khác sử dụng đối tượng sở hữu công nghiệp theo quy định tại Điều 124 và Chương X của Luật này;</w:t>
      </w:r>
    </w:p>
    <w:p w14:paraId="733286A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Ngăn cấm người khác sử dụng đối tượng sở hữu công nghiệp theo quy định tại Điều 125 của Luật này;</w:t>
      </w:r>
    </w:p>
    <w:p w14:paraId="7463BD3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Định đoạt đối tượng sở hữu công nghiệp theo quy định tại Chương X của Luật này.</w:t>
      </w:r>
    </w:p>
    <w:p w14:paraId="315F6C4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được Nhà nước trao quyền sử dụng, quyền quản lý chỉ dẫn địa lý theo quy định tại khoản 4 Điều 121 của Luật này có các quyền sau đây:</w:t>
      </w:r>
    </w:p>
    <w:p w14:paraId="34C8E22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được trao quyền quản lý chỉ dẫn địa lý có quyền cho phép người khác sử dụng chỉ dẫn địa lý đó theo quy định tại điểm a khoản 1 Điều này;</w:t>
      </w:r>
    </w:p>
    <w:p w14:paraId="1998417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cá nhân được trao quyền sử dụng hoặc tổ chức được trao quyền quản lý chỉ dẫn địa lý có quyền ngăn cấm người khác sử dụng chỉ dẫn địa lý đó theo quy định tại điểm b khoản 1 Điều này.</w:t>
      </w:r>
    </w:p>
    <w:p w14:paraId="0114498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124. Sử dụng đối tượng sở hữu công nghiệp</w:t>
      </w:r>
    </w:p>
    <w:p w14:paraId="0255649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Sử dụng sáng chế là việc thực hiện các hành vi sau đây:</w:t>
      </w:r>
    </w:p>
    <w:p w14:paraId="210180B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Sản xuất sản phẩm được bảo hộ;</w:t>
      </w:r>
    </w:p>
    <w:p w14:paraId="51B42C8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Áp dụng quy trình được bảo hộ;</w:t>
      </w:r>
    </w:p>
    <w:p w14:paraId="081E31F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Khai thác công dụng của sản phẩm được bảo hộ hoặc sản phẩm được sản xuất theo quy trình được bảo hộ;</w:t>
      </w:r>
    </w:p>
    <w:p w14:paraId="0970BCB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Lưu thông, quảng cáo, chào hàng, tàng trữ để lưu thông sản phẩm quy định tại điểm c khoản này;</w:t>
      </w:r>
    </w:p>
    <w:p w14:paraId="45053B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Nhập khẩu sản phẩm quy định tại điểm c khoản này.</w:t>
      </w:r>
    </w:p>
    <w:p w14:paraId="74C8C17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 dụng kiểu dáng công nghiệp là việc thực hiện các hành vi sau đây:</w:t>
      </w:r>
    </w:p>
    <w:p w14:paraId="54B1F66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Sản xuất sản phẩm có hình dáng bên ngoài là kiểu dáng công nghiệp được bảo hộ;</w:t>
      </w:r>
    </w:p>
    <w:p w14:paraId="4A4591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Lưu thông, quảng cáo, chào hàng, tàng trữ để lưu thông sản phẩm quy định tại điểm a khoản này;</w:t>
      </w:r>
    </w:p>
    <w:p w14:paraId="69DD40B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Nhập khẩu sản phẩm quy định tại điểm a khoản này.</w:t>
      </w:r>
    </w:p>
    <w:p w14:paraId="68082F8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Sử dụng thiết kế bố trí là việc thực hiện các hành vi sau đây:</w:t>
      </w:r>
    </w:p>
    <w:p w14:paraId="1D151F3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Sao chép thiết kế bố trí; sản xuất mạch tích hợp bán dẫn theo thiết kế bố trí được bảo hộ;</w:t>
      </w:r>
    </w:p>
    <w:p w14:paraId="4E5B8FD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Bán, cho thuê, quảng cáo, chào hàng hoặc tàng trữ các bản sao thiết kế bố trí, mạch tích hợp bán dẫn sản xuất theo thiết kế bố trí hoặc hàng hóa chứa mạch tích hợp bán dẫn sản xuất theo thiết kế bố trí được bảo hộ;</w:t>
      </w:r>
    </w:p>
    <w:p w14:paraId="29AB206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Nhập khẩu bản sao thiết kế bố trí, mạch tích hợp bán dẫn sản xuất theo thiết kế bố trí hoặc hàng hóa chứa mạch tích hợp bán dẫn sản xuất theo thiết kế bố trí được bảo hộ.</w:t>
      </w:r>
    </w:p>
    <w:p w14:paraId="2506C05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Sử dụng bí mật kinh doanh là việc thực hiện các hành vi sau đây:</w:t>
      </w:r>
    </w:p>
    <w:p w14:paraId="0F0DE14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Áp dụng bí mật kinh doanh để sản xuất sản phẩm, cung ứng dịch vụ, thương mại hàng hóa;</w:t>
      </w:r>
    </w:p>
    <w:p w14:paraId="2287936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Bán, quảng cáo để bán, tàng trữ để bán, nhập khẩu sản phẩm được sản xuất do áp dụng bí mật kinh doanh.</w:t>
      </w:r>
    </w:p>
    <w:p w14:paraId="462E4B2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Sử dụng nhãn hiệu là việc thực hiện các hành vi sau đây:</w:t>
      </w:r>
    </w:p>
    <w:p w14:paraId="7906F41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Gắn nhãn hiệu được bảo hộ lên hàng hóa, bao bì hàng hóa, phương tiện kinh doanh, phương tiện dịch vụ, giấy tờ giao dịch trong hoạt động kinh doanh;</w:t>
      </w:r>
    </w:p>
    <w:p w14:paraId="1ACFAC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Lưu thông, chào bán, quảng cáo để bán, tàng trữ để bán hàng hóa mang nhãn hiệu được bảo hộ;</w:t>
      </w:r>
    </w:p>
    <w:p w14:paraId="2C0D9B5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Nhập khẩu hàng hóa, dịch vụ mang nhãn hiệu được bảo hộ.</w:t>
      </w:r>
    </w:p>
    <w:p w14:paraId="210DDDC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Sử dụng tên thương mại là việc thực hiện hành vi nhằm mục đích thương mại bằng cách dùng tên thương mại để xưng danh trong các hoạt động kinh doanh, thể hiện tên thương mại trong các giấy tờ giao dịch, biển hiệu, sản phẩm, hàng hóa, bao bì hàng hóa và phương tiện cung cấp dịch vụ, quảng cáo.</w:t>
      </w:r>
    </w:p>
    <w:p w14:paraId="2C03095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Sử dụng chỉ dẫn địa lý là việc thực hiện các hành vi sau đây:</w:t>
      </w:r>
    </w:p>
    <w:p w14:paraId="0B894E5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Gắn chỉ dẫn địa lý được bảo hộ lên hàng hóa, bao bì hàng hóa, phương tiện kinh doanh, giấy tờ giao dịch trong hoạt động kinh doanh;</w:t>
      </w:r>
    </w:p>
    <w:p w14:paraId="2D8EC78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Lưu thông, chào bán, quảng cáo nhằm để bán, tàng trữ để bán hàng hóa có mang chỉ dẫn địa lý được bảo hộ;</w:t>
      </w:r>
    </w:p>
    <w:p w14:paraId="598A60A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Nhập khẩu hàng hóa có mang chỉ dẫn địa lý được bảo hộ.</w:t>
      </w:r>
    </w:p>
    <w:p w14:paraId="2CAB179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125. Quyền ngăn cấm người khác sử dụng đối tượng sở hữu công nghiệp</w:t>
      </w:r>
    </w:p>
    <w:p w14:paraId="3AB4369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quy định tại khoản 2 và khoản 3 Điều này.</w:t>
      </w:r>
    </w:p>
    <w:p w14:paraId="2EA051E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14:paraId="577299C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sáng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nhập khẩu, lưu hành sản phẩm;</w:t>
      </w:r>
    </w:p>
    <w:p w14:paraId="628159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Lưu thông, nhập khẩu, khai thác công dụng của sản phẩm được đưa ra thị trường, kể cả thị trường nước ngoài một cách hợp pháp, trừ sản phẩm không phải do chính chủ sở hữu nhãn hiệu hoặc người được phép của chủ sở hữu nhãn hiệu đưa ra thị trường nước ngoài;</w:t>
      </w:r>
    </w:p>
    <w:p w14:paraId="175756A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sáng chế, kiểu dáng công nghiệp, thiết kế bố trí chỉ nhằm mục đích duy trì hoạt động của các phương tiện vận tải của nước ngoài đang quá cảnh hoặc tạm thời nằm trong lãnh thổ Việt Nam;</w:t>
      </w:r>
    </w:p>
    <w:p w14:paraId="0CA3A86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 dụng sáng chế, kiểu dáng công nghiệp do người có quyền sử dụng trước thực hiện theo quy định tại Điều 134 của Luật này;</w:t>
      </w:r>
    </w:p>
    <w:p w14:paraId="7D80FEB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 dụng sáng chế do người được cơ quan nhà nước có thẩm quyền cho phép thực hiện theo quy định tại Điều 145 và Điều 146 của Luật này;</w:t>
      </w:r>
    </w:p>
    <w:p w14:paraId="58B8974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Sử dụng thiết kế bố trí khi không biết hoặc không có nghĩa vụ phải biết thiết kế bố trí đó được bảo hộ;</w:t>
      </w:r>
    </w:p>
    <w:p w14:paraId="3C8FA4A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Sử dụng nhãn hiệu trùng hoặc tương tự với chỉ dẫn địa lý được bảo hộ nếu nhãn hiệu đó đã đạt được sự bảo hộ một cách trung thực trước ngày nộp đơn đăng ký chỉ dẫn địa lý đó;</w:t>
      </w:r>
    </w:p>
    <w:p w14:paraId="6DAC872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Sử dụng một cách trung thực tên người, dấu hiệu mô tả chủng loại, số lượng, chất lượng, công dụng, giá trị, nguồn gốc địa lý và các đặc tính khác của hàng hóa, dịch vụ.</w:t>
      </w:r>
    </w:p>
    <w:p w14:paraId="0ECA30B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Chủ sở hữu bí mật kinh doanh không có quyền cấm người khác thực hiện các hành vi sau đây:</w:t>
      </w:r>
    </w:p>
    <w:p w14:paraId="7DBAFFC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Bộc lộ, sử dụng bí mật kinh doanh thu được khi không biết và không có nghĩa vụ phải biết bí mật kinh doanh đó do người khác thu được một cách bất hợp pháp;</w:t>
      </w:r>
    </w:p>
    <w:p w14:paraId="09F3F4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Bộc lộ dữ liệu bí mật nhằm bảo vệ công chúng theo quy định tại khoản 1 Điều 128 của Luật này;</w:t>
      </w:r>
    </w:p>
    <w:p w14:paraId="6EF79FC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dữ liệu bí mật quy định tại Điều 128 của Luật này không nhằm mục đích thương mại;</w:t>
      </w:r>
    </w:p>
    <w:p w14:paraId="2CB86D0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Bộc lộ, sử dụng bí mật kinh doanh được tạo ra một cách độc lập;</w:t>
      </w:r>
    </w:p>
    <w:p w14:paraId="3A3A9AB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Bộc lộ, sử dụng bí mật kinh doanh được tạo ra do phân tích, đánh giá sản phẩm được phân phối hợp pháp với điều kiện người phân tích, đánh giá không có thỏa thuận khác với chủ sở hữu bí mật kinh doanh hoặc người bán hàng.</w:t>
      </w:r>
    </w:p>
    <w:p w14:paraId="754DAEF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126. Hành vi xâm phạm quyền đối với sáng chế, kiểu dáng công nghiệp, thiết kế bố trí</w:t>
      </w:r>
    </w:p>
    <w:p w14:paraId="403E808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Các hành vi sau đây bị coi là xâm phạm quyền của chủ sở hữu sáng chế, kiểu dáng công nghiệp, thiết kế bố trí:</w:t>
      </w:r>
    </w:p>
    <w:p w14:paraId="38D51DB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14:paraId="62E3016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 dụng sáng chế, kiểu dáng công nghiệp, thiết kế bố trí mà không trả tiền đền bù theo quy định về quyền tạm thời quy định tại Điều 131 của Luật này.</w:t>
      </w:r>
    </w:p>
    <w:p w14:paraId="39B99E2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127. Hành vi xâm phạm quyền đối với bí mật kinh doanh</w:t>
      </w:r>
    </w:p>
    <w:p w14:paraId="20F5919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hành vi sau đây bị coi là xâm phạm quyền đối với bí mật kinh doanh:</w:t>
      </w:r>
    </w:p>
    <w:p w14:paraId="07E024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Tiếp cận, thu thập thông tin thuộc bí mật kinh doanh bằng cách chống lại các biện pháp bảo mật của người kiểm soát hợp pháp bí mật kinh doanh đó;</w:t>
      </w:r>
    </w:p>
    <w:p w14:paraId="3CE534F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Bộc lộ, sử dụng thông tin thuộc bí mật kinh doanh mà không được phép của chủ sở hữu bí mật kinh doanh đó;</w:t>
      </w:r>
    </w:p>
    <w:p w14:paraId="402EBCB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Vi phạm hợp đồng bảo mật hoặc lừa gạt, xui khiến, mua chuộc, ép buộc, dụ dỗ, lợi dụng lòng tin của người có nghĩa vụ bảo mật nhằm tiếp cận, thu thập hoặc làm bộc lộ bí mật kinh doanh;</w:t>
      </w:r>
    </w:p>
    <w:p w14:paraId="5C0B1E3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Tiếp cận, thu thập thông tin thuộc bí mật kinh doanh của người nộp đơn theo thủ tục xin cấp phép kinh doanh hoặc lưu hành sản phẩm bằng cách chống lại các biện pháp bảo mật của cơ quan có thẩm quyền;</w:t>
      </w:r>
    </w:p>
    <w:p w14:paraId="3192D40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Sử dụng, bộc lộ bí mật kinh doanh dù đã biết hoặc có nghĩa vụ phải biết bí mật kinh doanh đó do người khác thu được có liên quan đến một trong các hành vi quy định tại các điểm a, b, c và d khoản này;</w:t>
      </w:r>
    </w:p>
    <w:p w14:paraId="68DC3B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thực hiện nghĩa vụ bảo mật quy định tại Điều 128 của Luật này.</w:t>
      </w:r>
    </w:p>
    <w:p w14:paraId="63D511C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14:paraId="00176F9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128. Nghĩa vụ bảo mật dữ liệu thử nghiệm</w:t>
      </w:r>
    </w:p>
    <w:p w14:paraId="1E1F953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Trong trường hợp pháp luật có quy định người nộp đơn xin cấp phép kinh doanh, lưu hành dược phẩm, nông hóa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14:paraId="3CAD52A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Kể từ khi dữ liệu bí mật trong đơn xin cấp phép được nộp cho cơ quan có thẩm quyền quy định tại khoản 1 Điều này đến hết năm năm kể từ ngày người nộp đơn được cấp phép, cơ quan đó không được cấp phép cho bất kỳ người nào nộp đơn muộn hơn nếu trong đơn sử dụng dữ liệu bí mật nêu trên mà không được sự đồng ý của người nộp dữ liệu đó, trừ trường hợp quy định tại điểm d khoản 3 Điều 125 của Luật này.</w:t>
      </w:r>
    </w:p>
    <w:p w14:paraId="6047A93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129. Hành vi xâm phạm quyền đối với nhãn hiệu, tên thương mại và chỉ dẫn địa lý</w:t>
      </w:r>
    </w:p>
    <w:p w14:paraId="38330B0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hành vi sau đây được thực hiện mà không được phép của chủ sở hữu nhãn hiệu thì bị coi là xâm phạm quyền đối với nhãn hiệu:</w:t>
      </w:r>
    </w:p>
    <w:p w14:paraId="1939FA6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dấu hiệu trùng với nhãn hiệu được bảo hộ cho hàng hóa, dịch vụ trùng với hàng hóa, dịch vụ thuộc danh mục đăng ký kèm theo nhãn hiệu đó;</w:t>
      </w:r>
    </w:p>
    <w:p w14:paraId="604847D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dấu hiệu trùng với nhãn hiệu được bảo hộ cho hàng hóa, dịch vụ tương tự hoặc liên quan tới hàng hóa, dịch vụ thuộc danh mục đăng ký kèm theo nhãn hiệu đó, nếu việc sử dụng có khả năng gây nhầm lẫn về nguồn gốc hàng hóa, dịch vụ;</w:t>
      </w:r>
    </w:p>
    <w:p w14:paraId="4FF8D7B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dấu hiệu tương tự với nhãn hiệu được bảo hộ cho hàng hóa, dịch vụ trùng, tương tự hoặc liên quan tới hàng hóa, dịch vụ thuộc danh mục đăng ký kèm theo nhãn hiệu đó, nếu việc sử dụng có khả năng gây nhầm lẫn về nguồn gốc hàng hóa, dịch vụ;</w:t>
      </w:r>
    </w:p>
    <w:p w14:paraId="1877CA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nếu việc sử dụng có khả năng gây nhầm lẫn về nguồn gốc hàng hóa hoặc gây ấn tượng sai lệch về mối quan hệ giữa người sử dụng dấu hiệu đó với chủ sở hữu nhãn hiệu nổi tiếng.</w:t>
      </w:r>
    </w:p>
    <w:p w14:paraId="46A5BC8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Mọi hành vi sử dụng chỉ dẫn thương mại trùng hoặc tương tự với tên thương mại của người khác đã được sử dụng trước cho cùng loại sản phẩm, dịch vụ hoặc cho sản phẩm, dịch vụ tương tự, gây </w:t>
      </w:r>
      <w:r>
        <w:rPr>
          <w:rFonts w:ascii="Arial" w:hAnsi="Arial" w:cs="Arial"/>
          <w:color w:val="000000"/>
          <w:sz w:val="21"/>
          <w:szCs w:val="21"/>
        </w:rPr>
        <w:lastRenderedPageBreak/>
        <w:t>nhầm lẫn về chủ thể kinh doanh, cơ sở kinh doanh, hoạt động kinh doanh dưới tên thương mại đó đều bị coi là xâm phạm quyền đối với tên thương mại.</w:t>
      </w:r>
    </w:p>
    <w:p w14:paraId="5F3EAE2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hành vi sau đây bị coi là xâm phạm quyền đối với chỉ dẫn địa lý được bảo hộ:</w:t>
      </w:r>
    </w:p>
    <w:p w14:paraId="02AB2A7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14:paraId="7B87ED9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chỉ dẫn địa lý được bảo hộ cho sản phẩm tương tự với sản phẩm mang chỉ dẫn địa lý nhằm mục đích lợi dụng danh tiếng, uy tín của chỉ dẫn địa lý;</w:t>
      </w:r>
    </w:p>
    <w:p w14:paraId="28B2B11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w:t>
      </w:r>
    </w:p>
    <w:p w14:paraId="6A3FC9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hóa hoặc chỉ dẫn địa lý được sử dụng dưới dạng dịch nghĩa, phiên âm hoặc được sử dụng kèm theo các từ loại, kiểu, dạng, phỏng theo hoặc những từ tương tự như vậy.</w:t>
      </w:r>
    </w:p>
    <w:p w14:paraId="2C278B1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130. Hành vi cạnh tranh không lành mạnh</w:t>
      </w:r>
    </w:p>
    <w:p w14:paraId="040EFA0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hành vi sau đây bị coi là hành vi cạnh tranh không lành mạnh:</w:t>
      </w:r>
    </w:p>
    <w:p w14:paraId="4D9977E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chỉ dẫn thương mại gây nhầm lẫn về chủ thể kinh doanh, hoạt động kinh doanh, nguồn gốc thương mại của hàng hóa, dịch vụ;</w:t>
      </w:r>
    </w:p>
    <w:p w14:paraId="139A226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chỉ dẫn thương mại gây nhầm lẫn về xuất xứ, cách sản xuất, tính năng, chất lượng, số lượng hoặc đặc điểm khác của hàng hóa, dịch vụ; về điều kiện cung cấp hàng hóa, dịch vụ;</w:t>
      </w:r>
    </w:p>
    <w:p w14:paraId="1B268D7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nhãn hiệu được bảo hộ tại một nước là thành viên của điều ước quốc tế có quy định cấm người đại diện hoặc đại lý của chủ sở hữu nhãn hiệu sử dụng nhãn hiệu đó mà Cộng hòa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14:paraId="310D724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Đăng ký, chiếm giữ quyền sử dụng hoặc sử dụng tên miền trùng hoặc tương tự gây nhầm lẫn với nhãn hiệu, tên thương mại được bảo hộ của người khác hoặc chỉ dẫn địa lý mà mình không có quyền sử dụng nhằm mục đích chiếm giữ tên miền, lợi dụng hoặc làm thiệt hại đến uy tín, danh tiếng của nhãn hiệu, tên thương mại, chỉ dẫn địa lý tương ứng.</w:t>
      </w:r>
    </w:p>
    <w:p w14:paraId="6BE617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Chỉ dẫn thương mại quy định tại khoản 1 Điều này là các dấu hiệu, thông tin nhằm hướng dẫn thương mại hàng hóa, dịch vụ, bao gồm nhãn hiệu, tên thương mại, biểu tượng kinh doanh, khẩu hiệu kinh doanh, chỉ dẫn địa lý, kiểu dáng bao bì của hàng hóa, nhãn hàng hóa. </w:t>
      </w:r>
    </w:p>
    <w:p w14:paraId="7520D0E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Hành vi sử dụng chỉ dẫn thương mại quy định tại khoản 1 Điều này bao gồm các hành vi gắn chỉ dẫn thương mại đó lên hàng hóa, bao bì hàng hóa, phương tiện dịch vụ, giấy tờ giao dịch kinh doanh, phương tiện quảng cáo; bán, quảng cáo để bán, tàng trữ để bán, nhập khẩu hàng hóa có gắn chỉ dẫn thương mại đó.</w:t>
      </w:r>
    </w:p>
    <w:p w14:paraId="06FA554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131. Quyền tạm thời đối với sáng chế, kiểu dáng công nghiệp, thiết kế bố trí</w:t>
      </w:r>
    </w:p>
    <w:p w14:paraId="4CA6634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người nộp đơn đăng ký sáng chế, kiểu dáng công nghiệp biết rằng sáng chế, kiểu dáng 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 trên Công báo sở hữu công nghiệp để người đó chấm dứt việc sử dụng hoặc tiếp tục sử dụng.</w:t>
      </w:r>
    </w:p>
    <w:p w14:paraId="263B76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thiết kế bố trí đã được người có quyền đăng ký hoặc người được người đó cho phép khai thác thương mại trước ngày cấp Giấy chứng nhận đăng ký thiết kế bố trí mạch tích hợp bán 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người đó chấm dứt việc sử dụng thiết kế bố trí hoặc tiếp tục sử dụng.</w:t>
      </w:r>
    </w:p>
    <w:p w14:paraId="523E194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trường hợp đã được thông báo quy định tại khoản 1 và khoản 2 Điều này mà người được thông báo vẫn tiếp tục sử dụng sáng chế, kiểu dáng công nghiệp, thiết kế bố trí thì khi Bằng độc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14:paraId="335D115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Mục 2. GIỚI HẠN QUYỀN SỞ HỮU CÔNG NGHIỆP</w:t>
      </w:r>
    </w:p>
    <w:p w14:paraId="146EE7D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132. Các yếu tố hạn chế quyền sở hữu công nghiệp</w:t>
      </w:r>
    </w:p>
    <w:p w14:paraId="7DC0BD2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quy định của Luật này, quyền sở hữu công nghiệp có thể bị hạn chế bởi các yếu tố sau đây:</w:t>
      </w:r>
    </w:p>
    <w:p w14:paraId="66266F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của người sử dụng trước đối với sáng chế, kiểu dáng công nghiệp;</w:t>
      </w:r>
    </w:p>
    <w:p w14:paraId="6B95D00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nghĩa vụ của chủ sở hữu, bao gồm:</w:t>
      </w:r>
    </w:p>
    <w:p w14:paraId="6D597F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Trả thù lao cho tác giả sáng chế, kiểu dáng công nghiệp, thiết kế bố trí;</w:t>
      </w:r>
    </w:p>
    <w:p w14:paraId="1D82A94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sáng chế, nhãn hiệu.</w:t>
      </w:r>
    </w:p>
    <w:p w14:paraId="38A57FA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Chuyển giao quyền sử dụng sáng chế theo quyết định của cơ quan nhà nước có thẩm quyền.</w:t>
      </w:r>
    </w:p>
    <w:p w14:paraId="4020237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133. Quyền sử dụng sáng chế nhân danh Nhà nước</w:t>
      </w:r>
    </w:p>
    <w:p w14:paraId="2BFD12E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cơ quan ngang bộ có quyền nhân danh Nhà nước sử dụng hoặc cho phép tổ chức, cá nhân khác sử dụng sáng chế thuộc lĩnh vực quản lý của mình nhằm mục đích công cộng, phi thương mại, phục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gọi là người nắm độc quyền sử dụng sáng chế) theo quy định tại Điều 145 và Điều 146 của Luật này.</w:t>
      </w:r>
    </w:p>
    <w:p w14:paraId="26CAE1C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sử dụng sáng chế quy định tại khoản 1 Điều này chỉ được giới hạn trong phạm vi và điều kiện chuyển giao quyền sử dụng quy định tại khoản 1 Điều 146 của Luật này, trừ trường hợp sáng chế được tạo ra bằng việc sử dụng cơ sở vật chất - kỹ thuật, kinh phí từ ngân sách nhà nước.</w:t>
      </w:r>
    </w:p>
    <w:p w14:paraId="5043D85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134. Quyền sử dụng trước đối với sáng chế, kiểu dáng công nghiệp</w:t>
      </w:r>
      <w:r>
        <w:rPr>
          <w:rFonts w:ascii="Arial" w:hAnsi="Arial" w:cs="Arial"/>
          <w:color w:val="000000"/>
          <w:sz w:val="21"/>
          <w:szCs w:val="21"/>
        </w:rPr>
        <w:t>[32]</w:t>
      </w:r>
    </w:p>
    <w:p w14:paraId="55D088E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Trường hợp trước ngày nộp đơn hoặc ngày ưu tiên (nếu có) của đơn đăng ký sáng chế, kiểu dáng công nghiệp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 Việc thực hiện quyền </w:t>
      </w:r>
      <w:r>
        <w:rPr>
          <w:rFonts w:ascii="Arial" w:hAnsi="Arial" w:cs="Arial"/>
          <w:color w:val="000000"/>
          <w:sz w:val="21"/>
          <w:szCs w:val="21"/>
        </w:rPr>
        <w:lastRenderedPageBreak/>
        <w:t>của người sử dụng trước sáng chế, kiểu dáng công nghiệp không bị coi là xâm phạm quyền của chủ sở hữu sáng chế, kiểu dáng công nghiệp.</w:t>
      </w:r>
    </w:p>
    <w:p w14:paraId="3C200DC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14:paraId="34BE918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135. Nghĩa vụ trả thù lao cho tác giả sáng chế, kiểu dáng công nghiệp, thiết kế bố trí</w:t>
      </w:r>
    </w:p>
    <w:p w14:paraId="0DE1748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sở hữu sáng chế, kiểu dáng công nghiệp, thiết kế bố trí có nghĩa vụ trả thù lao cho tác giả theo quy định tại khoản 2 và khoản 3 Điều này, trừ trường hợp các bên có thỏa thuận khác.</w:t>
      </w:r>
    </w:p>
    <w:p w14:paraId="1D41523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Mức thù lao tối thiểu mà chủ sở hữu phải trả cho tác giả được quy định như sau:</w:t>
      </w:r>
    </w:p>
    <w:p w14:paraId="6DFCC2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10% số tiền làm lợi mà chủ sở hữu thu được do sử dụng sáng chế, kiểu dáng công nghiệp, thiết kế bố trí;</w:t>
      </w:r>
    </w:p>
    <w:p w14:paraId="14B143C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15% tổng số tiền mà chủ sở hữu nhận được trong mỗi lần nhận tiền thanh toán do chuyển giao quyền sử dụng sáng chế, kiểu dáng công nghiệp, thiết kế bố trí.</w:t>
      </w:r>
    </w:p>
    <w:p w14:paraId="6F81516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trường hợp sáng chế, kiểu dáng công nghiệp, thiết kế bố trí được nhiều tác giả tạo ra, mức thù lao quy định tại khoản 2 Điều này là mức dành cho tất cả các đồng tác giả; các đồng tác giả tự thỏa thuận việc phân chia số tiền thù lao do chủ sở hữu chi trả.</w:t>
      </w:r>
    </w:p>
    <w:p w14:paraId="4F1CB3C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Nghĩa vụ trả thù lao cho tác giả sáng chế, kiểu dáng công nghiệp, thiết kế bố trí tồn tại trong suốt thời hạn bảo hộ của sáng chế, kiểu dáng công nghiệp, thiết kế bố trí.</w:t>
      </w:r>
    </w:p>
    <w:p w14:paraId="1B29F81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136. Nghĩa vụ sử dụng sáng chế, nhãn hiệu</w:t>
      </w:r>
    </w:p>
    <w:p w14:paraId="341E7A0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sở hữu sáng chế có nghĩa vụ sản xuất sản phẩm được bảo hộ hoặc áp dụng quy trình được bảo hộ để đáp ứng nhu cầu quốc phòng, an ninh, phòng bệnh, chữa bệnh, dinh dưỡng cho Nhân dân hoặc các nhu cầu cấp thiết khác của xã hội. Khi có các nhu cầu quy định tại khoản này mà chủ sở hữu sáng chế không thực hiện nghĩa vụ đó thì cơ quan nhà nước có thẩm quyền có thể chuyển giao quyền sử dụng sáng chế cho người khác mà không cần được phép của chủ sở hữu sáng chế theo quy định tại Điều 145 và Điều 146 của Luật này.</w:t>
      </w:r>
    </w:p>
    <w:p w14:paraId="103CD7F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2.[33] Chủ sở hữu nhãn hiệu có nghĩa vụ sử dụng liên tục nhãn hiệu. Việc sử dụng nhãn hiệu bởi bên nhận chuyển quyền theo hợp đồng sử dụng nhãn hiệu cũng được coi là hành vi sử dụng nhãn hiệu của chủ sở hữu nhãn hiệu. Trong trường hợp nhãn hiệu không được sử dụng liên tục từ năm năm trở lên thì Giấy chứng nhận đăng ký nhãn hiệu đó bị chấm dứt hiệu lực theo quy định tại Điều 95 của Luật này.</w:t>
      </w:r>
    </w:p>
    <w:p w14:paraId="093685D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137. Nghĩa vụ cho phép sử dụng sáng chế cơ bản nhằm sử dụng sáng chế phụ thuộc</w:t>
      </w:r>
    </w:p>
    <w:p w14:paraId="0BB836E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Sáng chế phụ thuộc là sáng chế được tạo ra trên cơ sở một sáng chế khác (sau đây gọi là sáng chế cơ bản) và chỉ có thể sử dụng được với điều kiện phải sử dụng sáng chế cơ bản.</w:t>
      </w:r>
    </w:p>
    <w:p w14:paraId="352035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chứng minh được sáng chế phụ thuộc tạo ra một bước tiến 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w:t>
      </w:r>
    </w:p>
    <w:p w14:paraId="2FADB4A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chủ sở 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thuộc mà không cần được phép của chủ sở hữu sáng chế cơ bản theo quy định tại Điều 145 và Điều 146 của Luật này.</w:t>
      </w:r>
    </w:p>
    <w:p w14:paraId="35F8CE73"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2514F2D0"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GIAO QUYỀN SỞ HỮU CÔNG NGHIỆP</w:t>
      </w:r>
    </w:p>
    <w:p w14:paraId="2FB3D1A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CHUYỂN NHƯỢNG QUYỀN SỞ HỮU CÔNG NGHIỆP</w:t>
      </w:r>
    </w:p>
    <w:p w14:paraId="207EE76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138. Quy định chung về chuyển nhượng quyền sở hữu công nghiệp</w:t>
      </w:r>
    </w:p>
    <w:p w14:paraId="3F8159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Chuyển nhượng quyền sở hữu công nghiệp là việc chủ sở hữu quyền sở hữu công nghiệp chuyển giao quyền sở hữu của mình cho tổ chức, cá nhân khác.</w:t>
      </w:r>
    </w:p>
    <w:p w14:paraId="6046001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chuyển nhượng quyền sở hữu công nghiệp phải được thực hiện dưới hình thức hợp đồng bằng văn bản (sau đây gọi là hợp đồng chuyển nhượng quyền sở hữu công nghiệp).</w:t>
      </w:r>
    </w:p>
    <w:p w14:paraId="787F354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139. Các điều kiện hạn chế việc chuyển nhượng quyền sở hữu công nghiệp</w:t>
      </w:r>
    </w:p>
    <w:p w14:paraId="432C79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sở hữu quyền sở hữu công nghiệp chỉ được chuyển nhượng quyền của mình trong phạm vi được bảo hộ.</w:t>
      </w:r>
    </w:p>
    <w:p w14:paraId="1C3E1C1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Quyền đối với chỉ dẫn địa lý không được chuyển nhượng.</w:t>
      </w:r>
    </w:p>
    <w:p w14:paraId="15C74F4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đối với tên thương mại chỉ được chuyển nhượng cùng với việc chuyển nhượng toàn bộ cơ sở kinh doanh và hoạt động kinh doanh dưới tên thương mại đó.</w:t>
      </w:r>
    </w:p>
    <w:p w14:paraId="1A38485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chuyển nhượng quyền đối với nhãn hiệu không được gây ra sự nhầm lẫn về đặc tính, nguồn gốc của hàng hóa, dịch vụ mang nhãn hiệu.</w:t>
      </w:r>
    </w:p>
    <w:p w14:paraId="7C3C996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Quyền đối với nhãn hiệu chỉ được chuyển nhượng cho tổ chức, cá nhân đáp ứng các điều kiện đối với người có quyền đăng ký nhãn hiệu đó.</w:t>
      </w:r>
    </w:p>
    <w:p w14:paraId="3BD7110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140. Nội dung của hợp đồng chuyển nhượng quyền sở hữu công nghiệp</w:t>
      </w:r>
    </w:p>
    <w:p w14:paraId="44B48A4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chuyển nhượng quyền sở hữu công nghiệp phải có các nội dung chủ yếu sau đây:</w:t>
      </w:r>
    </w:p>
    <w:p w14:paraId="5D2914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và địa chỉ đầy đủ của bên chuyển nhượng và bên được chuyển nhượng.</w:t>
      </w:r>
    </w:p>
    <w:p w14:paraId="0C152A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Căn cứ chuyển nhượng.</w:t>
      </w:r>
    </w:p>
    <w:p w14:paraId="231BD97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Giá chuyển nhượng.</w:t>
      </w:r>
    </w:p>
    <w:p w14:paraId="7E72027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Quyền và nghĩa vụ của bên chuyển nhượng và bên được chuyển nhượng.</w:t>
      </w:r>
    </w:p>
    <w:p w14:paraId="76D497F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CHUYỂN QUYỀN SỬ DỤNG ĐỐI TƯỢNG SỞ HỮU CÔNG NGHIỆP</w:t>
      </w:r>
    </w:p>
    <w:p w14:paraId="54D5F22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141. Quy định chung về chuyển quyền sử dụng đối tượng sở hữu công nghiệp</w:t>
      </w:r>
    </w:p>
    <w:p w14:paraId="2EB7E13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Chuyển quyền sử dụng đối tượng sở hữu công nghiệp là việc chủ sở hữu đối tượng sở hữu công nghiệp cho phép tổ chức, cá nhân khác sử dụng đối tượng sở hữu công nghiệp thuộc phạm vi quyền sử dụng của mình.</w:t>
      </w:r>
    </w:p>
    <w:p w14:paraId="5F48D2E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chuyển quyền sử dụng đối tượng sở hữu công nghiệp phải được thực hiện dưới hình thức hợp đồng bằng văn bản (sau đây gọi là hợp đồng sử dụng đối tượng sở hữu công nghiệp).</w:t>
      </w:r>
    </w:p>
    <w:p w14:paraId="07CFB76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142. Hạn chế việc chuyển quyền sử dụng đối tượng sở hữu công nghiệp</w:t>
      </w:r>
    </w:p>
    <w:p w14:paraId="46BC52F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sử dụng chỉ dẫn địa lý, tên thương mại không được chuyển giao.</w:t>
      </w:r>
    </w:p>
    <w:p w14:paraId="41C8D34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Quyền sử dụng nhãn hiệu tập thể không được chuyển giao cho tổ chức, cá nhân không phải là thành viên của chủ sở hữu nhãn hiệu tập thể đó.</w:t>
      </w:r>
    </w:p>
    <w:p w14:paraId="505E58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Bên được chuyển quyền không được ký kết hợp đồng thứ cấp với bên thứ ba, trừ trường hợp được bên chuyển quyền cho phép.</w:t>
      </w:r>
    </w:p>
    <w:p w14:paraId="4E72732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Bên được chuyển quyền sử dụng nhãn hiệu có nghĩa vụ ghi chỉ dẫn trên hàng hóa, bao bì hàng hóa về việc hàng hóa đó được sản xuất theo hợp đồng sử dụng nhãn hiệu.</w:t>
      </w:r>
    </w:p>
    <w:p w14:paraId="17B8BC8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Bên được chuyển quyền sử dụng sáng chế theo hợp đồng độc quyền có nghĩa vụ sử dụng sáng chế như chủ sở hữu sáng chế theo quy định tại khoản 1 Điều 136 của Luật này.</w:t>
      </w:r>
    </w:p>
    <w:p w14:paraId="2524FEE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143. Các dạng hợp đồng sử dụng đối tượng sở hữu công nghiệp</w:t>
      </w:r>
    </w:p>
    <w:p w14:paraId="1752B8E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sử dụng đối tượng sở hữu công nghiệp gồm các dạng sau đây:</w:t>
      </w:r>
    </w:p>
    <w:p w14:paraId="5B8D6F5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Hợp đồng độc quyền là hợp đồng mà theo đó trong phạm vi và thời hạn chuyển giao, bên được chuyển quyền được độc quyền sử dụng đối tượng sở hữu công nghiệp, bên chuyển quyền không được ký kết hợp đồng sử dụng đối tượng sở hữu công nghiệp với bất kỳ bên thứ ba nào và chỉ được sử dụng đối tượng sở hữu công nghiệp đó nếu được phép của bên được chuyển quyền.</w:t>
      </w:r>
    </w:p>
    <w:p w14:paraId="5BF4E6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độc quyền với người khác.</w:t>
      </w:r>
    </w:p>
    <w:p w14:paraId="5D46EE8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14:paraId="053AC49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144. Nội dung hợp đồng sử dụng đối tượng sở hữu công nghiệp</w:t>
      </w:r>
    </w:p>
    <w:p w14:paraId="3A95544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Hợp đồng sử dụng đối tượng sở hữu công nghiệp phải có các nội dung chủ yếu sau đây:</w:t>
      </w:r>
    </w:p>
    <w:p w14:paraId="0DCF56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và địa chỉ đầy đủ của bên chuyển quyền và bên được chuyển quyền;</w:t>
      </w:r>
    </w:p>
    <w:p w14:paraId="663742F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Căn cứ chuyển giao quyền sử dụng;</w:t>
      </w:r>
    </w:p>
    <w:p w14:paraId="7112153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Dạng hợp đồng;</w:t>
      </w:r>
    </w:p>
    <w:p w14:paraId="5DC3C9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Phạm vi chuyển giao, gồm giới hạn quyền sử dụng, giới hạn lãnh thổ;</w:t>
      </w:r>
    </w:p>
    <w:p w14:paraId="3B15FF1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Thời hạn hợp đồng;</w:t>
      </w:r>
    </w:p>
    <w:p w14:paraId="55E86CD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Giá chuyển giao quyền sử dụng;</w:t>
      </w:r>
    </w:p>
    <w:p w14:paraId="50A4A9F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Quyền và nghĩa vụ của bên chuyển quyền và bên được chuyển quyền.</w:t>
      </w:r>
    </w:p>
    <w:p w14:paraId="5818EFC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Hợp đồng sử dụng đối tượng sở hữu công nghiệp không được có các điều khoản hạn chế bất hợp lý quyền của bên được chuyển quyền, đặc biệt là các điều khoản không xuất phát từ quyền của bên chuyển quyền sau đây:</w:t>
      </w:r>
    </w:p>
    <w:p w14:paraId="4FB35B9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Cấm bên được chuyển quyền cải tiến đối tượng sở hữu công nghiệp, trừ nhãn hiệu; buộc bên được chuyển quyền phải chuyển giao miễn phí cho bên chuyển quyền các cải tiến đối tượng sở hữu công nghiệp do bên được chuyển quyền tạo ra hoặc quyền đăng ký sở hữu công nghiệp, quyền sở hữu công nghiệp đối với các cải tiến đó;</w:t>
      </w:r>
    </w:p>
    <w:p w14:paraId="2ECE8A5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Trực tiếp hoặc gián tiếp hạn chế bên được chuyển quyền xuất khẩu hàng hóa, dịch vụ được sản xuất hoặc cung cấp theo hợp đồng sử dụng đối tượng sở hữu công nghiệp sang các vùng lãnh thổ không phải là nơi mà bên chuyển quyền nắm giữ quyền sở hữu công nghiệp tương ứng hoặc có độc quyền nhập khẩu hàng hóa đó;</w:t>
      </w:r>
    </w:p>
    <w:p w14:paraId="449D686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hóa, dịch vụ do bên được chuyển quyền sản xuất hoặc cung cấp;</w:t>
      </w:r>
    </w:p>
    <w:p w14:paraId="65BAC7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Cấm bên được chuyển quyền khiếu kiện về hiệu lực của quyền sở hữu công nghiệp hoặc quyền chuyển giao của bên chuyển quyền.</w:t>
      </w:r>
    </w:p>
    <w:p w14:paraId="4977028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điều khoản trong hợp đồng thuộc các trường hợp quy định tại khoản 2 Điều này mặc nhiên bị vô hiệu.</w:t>
      </w:r>
    </w:p>
    <w:p w14:paraId="75A9BDD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BẮT BUỘC CHUYỂN GIAO QUYỀN SỬ DỤNG ĐỐI VỚI SÁNG CHẾ</w:t>
      </w:r>
    </w:p>
    <w:p w14:paraId="0BE4495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145. Căn cứ bắt buộc chuyển giao quyền sử dụng đối với sáng chế</w:t>
      </w:r>
    </w:p>
    <w:p w14:paraId="4FDEEBB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các trường hợp sau đây, quyền sử dụng sáng chế được chuyển giao cho tổ chức, cá nhân khác sử dụng theo quyết định của cơ quan nhà nước có thẩm quyền theo quy định tại khoản 1 Điều 147 của Luật này mà không cần được sự đồng ý của người nắm độc quyền sử dụng sáng chế:</w:t>
      </w:r>
    </w:p>
    <w:p w14:paraId="3605CC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Việc sử dụng sáng chế nhằm mục đích công cộng, phi thương mại, phục vụ quốc phòng, an ninh, phòng bệnh, chữa bệnh, dinh dưỡng cho Nhân dân hoặc đáp ứng các nhu cầu cấp thiết của xã hội;</w:t>
      </w:r>
    </w:p>
    <w:p w14:paraId="178368D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Người nắm độc quyền sử dụng sáng chế không thực hiện nghĩa vụ sử dụng sáng chế quy định tại khoản 1 Điều 136 và khoản 5 Điều 142 của Luật này sau khi kết thúc bốn năm kể từ ngày nộp đơn đăng ký sáng chế và kết thúc ba năm kể từ ngày cấp Bằng độc quyền sáng chế;</w:t>
      </w:r>
    </w:p>
    <w:p w14:paraId="2759391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w:t>
      </w:r>
    </w:p>
    <w:p w14:paraId="24EF604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Người nắm độc quyền sử dụng sáng chế bị coi là thực hiện hành vi hạn chế cạnh tranh bị cấm theo quy định của pháp luật về cạnh tranh.</w:t>
      </w:r>
    </w:p>
    <w:p w14:paraId="0E4C42A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nắm độc quyền sử dụng sáng chế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 sáng chế.</w:t>
      </w:r>
    </w:p>
    <w:p w14:paraId="1EA4E9F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146. Điều kiện hạn chế quyền sử dụng sáng chế được chuyển giao theo quyết định bắt buộc</w:t>
      </w:r>
    </w:p>
    <w:p w14:paraId="37B15E0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sử dụng sáng chế được chuyển giao theo quyết định của cơ quan nhà nước có thẩm quyền phải phù hợp với các điều kiện sau đây:</w:t>
      </w:r>
    </w:p>
    <w:p w14:paraId="2A7151E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Quyền sử dụng được chuyển giao thuộc dạng không độc quyền;</w:t>
      </w:r>
    </w:p>
    <w:p w14:paraId="5860654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Quyền sử dụng được chuyển giao chỉ được giới hạn trong phạm vi và thời hạn đủ để đáp ứng mục tiêu chuyển giao và chủ yếu để cung cấp cho thị trường trong nước, trừ trường hợp quy định tại điểm d khoản 1 Điều 145 của Luật này. 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14:paraId="05197A5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14:paraId="3D77C5A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Người được chuyển giao quyền sử dụng phải trả cho người nắm độc quyền sử dụng sáng chế một khoản tiền đền bù thỏa đáng tùy thuộc vào giá trị kinh tế của quyền sử dụng đó trong từng trường hợp cụ thể phù hợp với khung giá đền bù do Chính phủ quy định.</w:t>
      </w:r>
    </w:p>
    <w:p w14:paraId="36E78F2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Ngoài các điều kiện quy định tại khoản 1 Điều này, quyền sử dụng sáng chế được chuyển giao trong trường hợp quy định tại khoản 2 Điều 137 của Luật này còn phải đáp ứng các điều kiện sau đây:</w:t>
      </w:r>
    </w:p>
    <w:p w14:paraId="6C6AECE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nắm độc quyền sử dụng sáng chế cơ bản cũng được chuyển giao quyền sử dụng sáng chế phụ thuộc với những điều kiện hợp lý;</w:t>
      </w:r>
    </w:p>
    <w:p w14:paraId="5D0F6D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được chuyển giao quyền sử dụng sáng chế cơ bản không được chuyển nhượng quyền đó, trừ trường hợp chuyển nhượng cùng với toàn bộ quyền đối với sáng chế phụ thuộc.</w:t>
      </w:r>
    </w:p>
    <w:p w14:paraId="33DB482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147. Thẩm quyền và thủ tục chuyển giao quyền sử dụng sáng chế theo quyết định bắt buộc</w:t>
      </w:r>
    </w:p>
    <w:p w14:paraId="7E6C224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Khoa học và Công nghệ ban hành quyết định chuyển giao quyền sử dụng sáng chế trên cơ sở xem xét yêu cầu được chuyển giao quyền sử dụng đối với trường hợp quy định tại các điểm b, c và d khoản 1 Điều 145 của Luật này.</w:t>
      </w:r>
    </w:p>
    <w:p w14:paraId="156D33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cơ quan ngang bộ ban hành quyết định chuyển giao quyền sử dụng sáng chế thuộc lĩnh vực quản lý nhà nước của mình khi xảy ra trường hợp quy định tại điểm a khoản 1 Điều 145 của Luật này trên cơ sở tham khảo ý kiến của Bộ Khoa học và Công nghệ.</w:t>
      </w:r>
    </w:p>
    <w:p w14:paraId="19615B0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Quyết định chuyển giao quyền sử dụng sáng chế phải ấn định phạm vi và các điều kiện sử dụng phù hợp với quy định tại Điều 146 của Luật này.</w:t>
      </w:r>
    </w:p>
    <w:p w14:paraId="46ED412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nhà nước có thẩm quyền quyết định chuyển giao quyền sử dụng sáng chế phải thông báo ngay cho người nắm độc quyền sử dụng sáng chế về quyết định đó.</w:t>
      </w:r>
    </w:p>
    <w:p w14:paraId="16EA594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Quyết định chuyển giao quyền sử dụng sáng chế hoặc từ chối chuyển giao quyền sử dụng sáng chế có thể bị khiếu nại, bị khởi kiện theo quy định của pháp luật.</w:t>
      </w:r>
    </w:p>
    <w:p w14:paraId="3770C5C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Chính phủ quy định cụ thể thủ tục chuyển giao quyền sử dụng đối với sáng chế quy định tại Điều này.</w:t>
      </w:r>
    </w:p>
    <w:p w14:paraId="7C601ED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4. ĐĂNG KÝ HỢP ĐỒNG CHUYỂN GIAO QUYỀN SỞ HỮU CÔNG NGHIỆP</w:t>
      </w:r>
    </w:p>
    <w:p w14:paraId="0E8CC74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148. Hiệu lực của hợp đồng chuyển giao quyền sở hữu công nghiệp</w:t>
      </w:r>
      <w:r>
        <w:rPr>
          <w:rFonts w:ascii="Arial" w:hAnsi="Arial" w:cs="Arial"/>
          <w:color w:val="000000"/>
          <w:sz w:val="21"/>
          <w:szCs w:val="21"/>
        </w:rPr>
        <w:t>[34]</w:t>
      </w:r>
    </w:p>
    <w:p w14:paraId="49C58AE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Đối với các loại quyền sở hữu công nghiệp được xác lập trên cơ sở đăng ký theo quy định tại điểm a khoản 3 Điều 6 của Luật này, hợp đồng chuyển nhượng quyền sở hữu công nghiệp chỉ có hiệu lực khi đã được đăng ký tại cơ quan quản lý nhà nước về quyền sở hữu công nghiệp.</w:t>
      </w:r>
    </w:p>
    <w:p w14:paraId="3A6E2B1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các loại quyền sở hữu công nghiệp được xác lập trên cơ sở đăng ký theo quy định tại điểm a khoản 3 Điều 6 của Luật này, hợp đồng sử dụng đối tượng sở hữu công nghiệp có hiệu lực theo thỏa thuận giữa các bên.</w:t>
      </w:r>
    </w:p>
    <w:p w14:paraId="2F77D82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Hợp đồng sử dụng đối tượng sở hữu công nghiệp tại khoản 2 Điều này, trừ hợp đồng sử dụng nhãn hiệu, phải đăng ký tại cơ quan quản lý nhà nước về quyền sở hữu công nghiệp mới có giá trị pháp lý đối với bên thứ ba.</w:t>
      </w:r>
    </w:p>
    <w:p w14:paraId="23AC8FB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Hợp đồng sử dụng đối tượng sở hữu công nghiệp mặc nhiên bị chấm dứt hiệu lực nếu quyền sở hữu công nghiệp của bên giao bị chấm dứt.</w:t>
      </w:r>
    </w:p>
    <w:p w14:paraId="2E1110E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149. Hồ sơ đăng ký hợp đồng chuyển giao quyền sở hữu công nghiệp</w:t>
      </w:r>
    </w:p>
    <w:p w14:paraId="5FC2501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đăng ký hợp đồng sử dụng đối tượng sở hữu công nghiệp, hợp đồng chuyển nhượng quyền sở hữu công nghiệp bao gồm:</w:t>
      </w:r>
    </w:p>
    <w:p w14:paraId="3C86C0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Tờ khai đăng ký theo mẫu quy định;</w:t>
      </w:r>
    </w:p>
    <w:p w14:paraId="189F080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Bản gốc hoặc bản sao hợp lệ hợp đồng;</w:t>
      </w:r>
    </w:p>
    <w:p w14:paraId="2804F8E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Bản gốc văn bằng bảo hộ đối với trường hợp chuyển nhượng quyền sở hữu công nghiệp;</w:t>
      </w:r>
    </w:p>
    <w:p w14:paraId="61CD540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Văn bản đồng ý của các đồng chủ sở hữu, văn bản giải trình lý do không đồng ý của bất kỳ đồng chủ sở hữu nào về việc chuyển giao quyền nếu quyền sở hữu công nghiệp thuộc sở hữu chung;</w:t>
      </w:r>
    </w:p>
    <w:p w14:paraId="1D1DDE3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Chứng từ nộp phí, lệ phí;</w:t>
      </w:r>
    </w:p>
    <w:p w14:paraId="1DE2FB5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Giấy ủy quyền nếu nộp hồ sơ thông qua đại diện.</w:t>
      </w:r>
    </w:p>
    <w:p w14:paraId="27D0E8C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150. Xử lý hồ sơ đăng ký hợp đồng chuyển giao quyền sở hữu công nghiệp</w:t>
      </w:r>
    </w:p>
    <w:p w14:paraId="147F38F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Trình tự, thủ tục tiếp nhận và xử lý hồ sơ đăng ký hợp đồng sử dụng đối tượng sở hữu công nghiệp, hợp đồng chuyển nhượng quyền sở hữu công nghiệp do Chính phủ quy định.</w:t>
      </w:r>
    </w:p>
    <w:p w14:paraId="6FBA372C"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55E37716"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SỞ HỮU CÔNG NGHIỆP</w:t>
      </w:r>
    </w:p>
    <w:p w14:paraId="125C7A9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151. Dịch vụ đại diện sở hữu công nghiệp</w:t>
      </w:r>
    </w:p>
    <w:p w14:paraId="00D8709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Dịch vụ đại diện sở hữu công nghiệp bao gồm:</w:t>
      </w:r>
    </w:p>
    <w:p w14:paraId="0A631F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Đại diện cho tổ chức, cá nhân trước cơ quan nhà nước có thẩm quyền về xác lập và bảo đảm thực thi quyền sở hữu công nghiệp;</w:t>
      </w:r>
    </w:p>
    <w:p w14:paraId="17BC4D8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Tư vấn về vấn đề liên quan đến thủ tục xác lập và thực thi quyền sở hữu công nghiệp;</w:t>
      </w:r>
    </w:p>
    <w:p w14:paraId="2DF6820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dịch vụ khác liên quan đến thủ tục xác lập và thực thi quyền sở hữu công nghiệp.</w:t>
      </w:r>
    </w:p>
    <w:p w14:paraId="64E72A2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 nghiệp).</w:t>
      </w:r>
    </w:p>
    <w:p w14:paraId="1349406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152. Phạm vi quyền của đại diện sở hữu công nghiệp</w:t>
      </w:r>
    </w:p>
    <w:p w14:paraId="7C384E9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dịch vụ đại diện sở hữu công nghiệp chỉ được thực hiện các dịch vụ trong phạm vi được ủy quyền và được phép ủy quyền lại cho tổ chức dịch vụ đại diện sở hữu công nghiệp khác, nếu được sự đồng ý bằng văn bản của người ủy quyền.</w:t>
      </w:r>
    </w:p>
    <w:p w14:paraId="172BBFE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công nghiệp khác.</w:t>
      </w:r>
    </w:p>
    <w:p w14:paraId="046E2B6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Đại diện sở hữu công nghiệp không được thực hiện các hoạt động sau đây:</w:t>
      </w:r>
    </w:p>
    <w:p w14:paraId="11830AF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Đồng thời đại diện cho các bên tranh chấp với nhau về quyền sở hữu công nghiệp;</w:t>
      </w:r>
    </w:p>
    <w:p w14:paraId="6B499B8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Rút đơn yêu cầu cấp văn bằng bảo hộ, tuyên bố từ bỏ sự bảo hộ, rút đơn khiếu nại về việc xác lập quyền sở hữu công nghiệp nếu không được bên ủy quyền đại diện cho phép;</w:t>
      </w:r>
    </w:p>
    <w:p w14:paraId="01E12B9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Lừa dối hoặc ép buộc khách hàng trong việc giao kết và thực hiện hợp đồng dịch vụ đại diện sở hữu công nghiệp.</w:t>
      </w:r>
    </w:p>
    <w:p w14:paraId="36512E1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153. Trách nhiệm của đại diện sở hữu công nghiệp</w:t>
      </w:r>
    </w:p>
    <w:p w14:paraId="636329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Đại diện sở hữu công nghiệp có trách nhiệm sau đây:</w:t>
      </w:r>
    </w:p>
    <w:p w14:paraId="6E4CC26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Thông báo rõ các khoản, các mức phí và lệ phí liên quan đến thủ tục xác lập và bảo đảm thực thi quyền sở hữu công nghiệp, các khoản và các mức phí dịch vụ theo bảng phí dịch vụ đã đăng ký tại cơ quan quản lý nhà nước về quyền sở hữu công nghiệp;</w:t>
      </w:r>
    </w:p>
    <w:p w14:paraId="11CA46E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Giữ bí mật thông tin, tài liệu được giao liên quan đến vụ việc mà mình đại diện;</w:t>
      </w:r>
    </w:p>
    <w:p w14:paraId="180DE3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tin trung thực và đầy đủ mọi thông báo, yêu cầu của cơ quan nhà nước có thẩm quyền xác lập và bảo đảm thực thi quyền sở hữu công nghiệp; giao kịp thời văn bằng bảo hộ và các quyết định khác cho bên được đại diện;</w:t>
      </w:r>
    </w:p>
    <w:p w14:paraId="67D9D31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Bảo vệ quyền và lợi ích hợp pháp của bên được đại diện bằng cách đáp ứng kịp thời các yêu cầu của cơ quan nhà nước có thẩm quyền xác lập và bảo đảm thực thi quyền sở hữu công nghiệp đối với bên được đại diện;</w:t>
      </w:r>
    </w:p>
    <w:p w14:paraId="2A82F53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Thông báo cho cơ quan nhà nước có thẩm quyền xác lập và bảo đảm thực thi quyền sở hữu công nghiệp mọi thay đổi về tên, địa chỉ và các thông tin khác của bên được đại diện khi cần thiết.</w:t>
      </w:r>
    </w:p>
    <w:p w14:paraId="7D050D3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dịch vụ đại diện sở hữu công nghiệp phải chịu trách nhiệm dân sự đối với người được đại diện về hoạt động đại diện do người đại diện sở hữu công nghiệp thực hiện nhân danh tổ chức.</w:t>
      </w:r>
    </w:p>
    <w:p w14:paraId="45DA2FC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154. Điều kiện kinh doanh dịch vụ đại diện sở hữu công nghiệp</w:t>
      </w:r>
      <w:r>
        <w:rPr>
          <w:rFonts w:ascii="Arial" w:hAnsi="Arial" w:cs="Arial"/>
          <w:color w:val="000000"/>
          <w:sz w:val="21"/>
          <w:szCs w:val="21"/>
        </w:rPr>
        <w:t>[35]</w:t>
      </w:r>
    </w:p>
    <w:p w14:paraId="5E67FC4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đáp ứng các điều kiện sau đây được kinh doanh dịch vụ đại diện sở hữu công nghiệp với danh nghĩa tổ chức dịch vụ đại diện sở hữu công nghiệp:</w:t>
      </w:r>
    </w:p>
    <w:p w14:paraId="5645E37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Là doanh nghiệp, hợp tác xã, tổ chức hành nghề luật sư, tổ chức dịch vụ khoa học và công nghệ được thành lập và hoạt động theo quy định của pháp luật, trừ tổ chức hành nghề luật sư nước ngoài hành nghề tại Việt Nam;</w:t>
      </w:r>
    </w:p>
    <w:p w14:paraId="52353F5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chức năng hoạt động dịch vụ đại diện sở hữu công nghiệp được ghi nhận trong Giấy chứng nhận đăng ký kinh doanh, Giấy chứng nhận đăng ký hoạt động (sau đây gọi chung là Giấy chứng nhận đăng ký kinh doanh);</w:t>
      </w:r>
    </w:p>
    <w:p w14:paraId="5FCC2CB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đứng đầu tổ chức hoặc người được người đứng đầu tổ chức ủy quyền phải đáp ứng các điều kiện hành nghề dịch vụ đại diện sở hữu công nghiệp quy định tại khoản 1 Điều 155 của Luật này.</w:t>
      </w:r>
    </w:p>
    <w:p w14:paraId="36DC848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155. Điều kiện hành nghề dịch vụ đại diện sở hữu công nghiệp</w:t>
      </w:r>
    </w:p>
    <w:p w14:paraId="44D6232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Cá nhân được phép hành nghề dịch vụ đại diện sở hữu công nghiệp nếu đáp ứng các điều kiện sau đây:</w:t>
      </w:r>
    </w:p>
    <w:p w14:paraId="660ED0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Chứng chỉ hành nghề dịch vụ đại diện sở hữu công nghiệp;</w:t>
      </w:r>
    </w:p>
    <w:p w14:paraId="61658A7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Hoạt động cho một tổ chức dịch vụ đại diện sở hữu công nghiệp.</w:t>
      </w:r>
    </w:p>
    <w:p w14:paraId="0F7D23D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 nhân đáp ứng các điều kiện sau đây thì được cấp chứng chỉ hành nghề dịch vụ đại diện sở hữu công nghiệp:</w:t>
      </w:r>
    </w:p>
    <w:p w14:paraId="4ED49C3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công dân Việt Nam, có năng lực hành vi dân sự đầy đủ;</w:t>
      </w:r>
    </w:p>
    <w:p w14:paraId="4D79AA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Thường trú tại Việt Nam;</w:t>
      </w:r>
    </w:p>
    <w:p w14:paraId="4F9A0C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bằng tốt nghiệp đại học;</w:t>
      </w:r>
    </w:p>
    <w:p w14:paraId="63D12F4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Đã trực tiếp làm công tác pháp luật về sở hữu công nghiệp liên tục từ năm năm trở lên hoặc đã trực tiếp làm công tác thẩm định các loại đơn đăng ký sở hữu công nghiệp tại cơ quan quốc gia hoặc quốc tế về sở hữu công nghiệp liên tục từ năm năm trở lên hoặc đã tốt nghiệp khóa đào tạo pháp luật về sở hữu công nghiệp được cơ quan có thẩm quyền công nhận;</w:t>
      </w:r>
    </w:p>
    <w:p w14:paraId="6B0F7AF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phải là công chức, viên chức đang làm việc tại cơ quan nhà nước có thẩm quyền xác lập và bảo đảm thực thi quyền sở hữu công nghiệp;</w:t>
      </w:r>
    </w:p>
    <w:p w14:paraId="4BEDADE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Đã đạt yêu cầu tại kỳ kiểm tra về nghiệp vụ đại diện sở hữu công nghiệp do cơ quan có thẩm quyền tổ chức.</w:t>
      </w:r>
    </w:p>
    <w:p w14:paraId="78352BB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Chính phủ quy định cụ thể chương trình đào tạo pháp luật về sở hữu công nghiệp, việc kiểm tra nghiệp vụ đại diện sở hữu công nghiệp, cấp chứng chỉ hành nghề dịch vụ đại diện sở hữu công nghiệp.</w:t>
      </w:r>
    </w:p>
    <w:p w14:paraId="2ADBF40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156. Ghi nhận, xóa tên tổ chức dịch vụ đại diện sở hữu công nghiệp, thu hồi chứng chỉ hành nghề dịch vụ đại diện sở hữu công nghiệp</w:t>
      </w:r>
    </w:p>
    <w:p w14:paraId="532DD93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đáp ứng các điều kiện kinh doanh, hành nghề dịch vụ đại diện sở hữu công nghiệp quy định tại Điều 154 và Điều 155 của Luật này được cơ quan quản lý nhà nước về quyền sở hữu công nghiệp ghi nhận trong Sổ đăng ký quốc gia về đại diện sở hữu công nghiệp và công bố trên Công báo sở hữu công nghiệp theo yêu cầu của tổ chức, cá nhân đó.</w:t>
      </w:r>
    </w:p>
    <w:p w14:paraId="20F29B3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Trường hợp có căn cứ khẳng định đại diện sở hữu công nghiệp không còn đáp ứng các điều kiện kinh doanh, hành nghề quy định tại Điều 154 và Điều 155 của Luật này, cơ quan quản lý nhà nước về quyền sở hữu công nghiệp xóa tên đại diện sở hữu công nghiệp đó trong Sổ đăng ký quốc gia về sở hữu công nghiệp và công bố trên Công báo sở hữu công nghiệp.</w:t>
      </w:r>
    </w:p>
    <w:p w14:paraId="1639B2C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dịch vụ đại diện sở hữu công nghiệp vi phạm quy định tại khoản 3 Điều 152 và Điều 153 của Luật này thì bị xử lý theo quy định của pháp luật.</w:t>
      </w:r>
    </w:p>
    <w:p w14:paraId="3E8D14D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đại diện sở hữu công nghiệp có sai phạm về chuyên môn, nghiệp vụ trong khi hành nghề hoặc vi phạm quy định tại điểm c khoản 3 Điều 152 và điểm a khoản 1 Điều 153 của Luật này thì tùy theo tính chất, mức độ vi phạm có thể bị cảnh cáo, phạt tiền, thu hồi chứng chỉ hành nghề dịch vụ đại diện sở hữu công nghiệp.</w:t>
      </w:r>
    </w:p>
    <w:p w14:paraId="4564BEE4"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IV</w:t>
      </w:r>
    </w:p>
    <w:p w14:paraId="44FBFB4F"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ĐỐI VỚI GIỐNG CÂY TRỒNG</w:t>
      </w:r>
    </w:p>
    <w:p w14:paraId="11E4CE4F"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11CB608E"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BẢO HỘ QUYỀN ĐỐI VỚI GIỐNG CÂY TRỒNG</w:t>
      </w:r>
    </w:p>
    <w:p w14:paraId="4243CF6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157. Tổ chức, cá nhân được bảo hộ quyền đối với giống cây trồng</w:t>
      </w:r>
      <w:r>
        <w:rPr>
          <w:rFonts w:ascii="Arial" w:hAnsi="Arial" w:cs="Arial"/>
          <w:color w:val="000000"/>
          <w:sz w:val="21"/>
          <w:szCs w:val="21"/>
        </w:rPr>
        <w:t>[36]</w:t>
      </w:r>
    </w:p>
    <w:p w14:paraId="3E775AA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14:paraId="03DDD5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quy định tại khoản 1 Điều này bao gồm tổ chức, cá nhân Việt Nam; tổ chức, cá nhân nước ngoài thuộc nước có ký kết với Cộng hòa xã hội chủ nghĩa Việt Nam thỏa thuận về bảo hộ giống cây trồng; tổ chức, cá nhân nước ngoài có trụ sở, địa chỉ thường trú tại Việt Nam hoặc có cơ sở sản xuất, kinh doanh giống cây trồng tại Việt Nam; tổ chức, cá nhân nước ngoài có trụ sở, địa chỉ thường trú hoặc có cơ sở sản xuất, kinh doanh giống cây trồng tại nước có ký kết với Cộng hòa xã hội chủ nghĩa Việt Nam thỏa thuận về bảo hộ giống cây trồng.</w:t>
      </w:r>
    </w:p>
    <w:p w14:paraId="7054234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158. Điều kiện chung đối với giống cây trồng được bảo hộ</w:t>
      </w:r>
    </w:p>
    <w:p w14:paraId="66DA593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Giống cây trồng được bảo hộ là giống cây trồng được chọn tạo hoặc phát hiện và phát triển, thuộc Danh mục loài cây trồng được Nhà nước bảo hộ do Bộ Nông nghiệp và Phát triển nông thôn ban hành, có tính mới, tính khác biệt, tính đồng nhất, tính ổn định và có tên phù hợp.</w:t>
      </w:r>
    </w:p>
    <w:p w14:paraId="619CBD7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159. Tính mới của giống cây trồng</w:t>
      </w:r>
    </w:p>
    <w:p w14:paraId="551E349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Giống cây trồng được coi là có tính mới nếu vật liệu nhân giống hoặc sản phẩm thu hoạch của giống cây trồng đó chưa được người có quyền đăng ký quy định tại Điều 164 của Luật này hoặc người được phép của người đó bán hoặc phân phối bằng cách khác nhằm mục đích khai thác giống cây trồng trên lãnh thổ Việt Nam trước ngày nộp đơn đăng ký một năm hoặc ngoài lãnh thổ Việt Nam trước ngày nộp đơn đăng ký sáu năm đối với giống cây trồng thuộc loài thân gỗ và cây nho, bốn năm đối với giống cây trồng khác.</w:t>
      </w:r>
    </w:p>
    <w:p w14:paraId="02D41F9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160. Tính khác biệt của giống cây trồng</w:t>
      </w:r>
      <w:r>
        <w:rPr>
          <w:rFonts w:ascii="Arial" w:hAnsi="Arial" w:cs="Arial"/>
          <w:color w:val="000000"/>
          <w:sz w:val="21"/>
          <w:szCs w:val="21"/>
        </w:rPr>
        <w:t>[37]</w:t>
      </w:r>
    </w:p>
    <w:p w14:paraId="1ECD513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w:t>
      </w:r>
    </w:p>
    <w:p w14:paraId="45B208B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Giống cây trồng được biết đến rộng rãi quy định tại khoản 1 Điều này là giống cây trồng thuộc một trong các trường hợp sau đây: </w:t>
      </w:r>
    </w:p>
    <w:p w14:paraId="5A04715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Giống cây trồng mà vật liệu nhân giống hoặc vật liệu thu hoạch của giống đó được sử dụng một cách rộng rãi trên thị trường ở bất kỳ quốc gia nào tại thời điểm nộp đơn đăng ký bảo hộ;</w:t>
      </w:r>
    </w:p>
    <w:p w14:paraId="777D579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Giống cây trồng đã được bảo hộ hoặc đưa vào Danh mục giống cây trồng ở bất kỳ quốc gia nào;</w:t>
      </w:r>
    </w:p>
    <w:p w14:paraId="1E97450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Giống cây trồng là đối tượng trong đơn đăng ký bảo hộ hoặc đơn đăng ký vào Danh mục giống cây trồng ở bất kỳ quốc gia nào, nếu các đơn này không bị từ chối.</w:t>
      </w:r>
    </w:p>
    <w:p w14:paraId="2C3F13E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161. Tính đồng nhất của giống cây trồng</w:t>
      </w:r>
    </w:p>
    <w:p w14:paraId="0AEB44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Giống cây trồng được coi là có tính đồng nhất nếu có sự biểu hiện như nhau về các tính trạng liên quan, trừ những sai lệch trong phạm vi cho phép đối với một số tính trạng cụ thể trong quá trình nhân giống.</w:t>
      </w:r>
    </w:p>
    <w:p w14:paraId="7EBF56C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162. Tính ổn định của giống cây trồng</w:t>
      </w:r>
    </w:p>
    <w:p w14:paraId="0D7078E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Giống cây trồng được coi là có tính ổn định nếu các tính trạng liên quan của giống cây trồng đó vẫn giữ được các biểu hiện như mô tả ban đầu, không bị thay đổi sau mỗi vụ nhân giống hoặc sau mỗi chu kỳ nhân giống trong trường hợp nhân giống theo chu kỳ.</w:t>
      </w:r>
    </w:p>
    <w:p w14:paraId="2EDB8F7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163. Tên của giống cây trồng</w:t>
      </w:r>
      <w:r>
        <w:rPr>
          <w:rFonts w:ascii="Arial" w:hAnsi="Arial" w:cs="Arial"/>
          <w:color w:val="000000"/>
          <w:sz w:val="21"/>
          <w:szCs w:val="21"/>
        </w:rPr>
        <w:t>[38]</w:t>
      </w:r>
    </w:p>
    <w:p w14:paraId="381A7AC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Người đăng ký phải đề xuất một tên phù hợp cho giống cây trồng với cơ quan quản lý nhà nước về quyền đối với giống cây trồng, tên đó phải trùng với tên đã đăng ký bảo hộ ở bất kỳ quốc gia nào có ký kết với Cộng hòa xã hội chủ nghĩa Việt Nam thỏa thuận về bảo hộ giống cây trồng.</w:t>
      </w:r>
    </w:p>
    <w:p w14:paraId="6AE4FBE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của giống cây trồng được coi là phù hợp nếu tên đó có khả năng dễ dàng phân biệt được với tên của các giống cây trồng khác được biết đến rộng rãi trong cùng một loài hoặc loài tương tự.</w:t>
      </w:r>
    </w:p>
    <w:p w14:paraId="6D9FF3E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của giống cây trồng không được coi là phù hợp trong các trường hợp sau đây:</w:t>
      </w:r>
    </w:p>
    <w:p w14:paraId="2C5CC6D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Chỉ bao gồm các chữ số, trừ trường hợp chữ số liên quan đến đặc tính hoặc sự hình thành giống đó;</w:t>
      </w:r>
    </w:p>
    <w:p w14:paraId="7E455C4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 phạm đạo đức xã hội;</w:t>
      </w:r>
    </w:p>
    <w:p w14:paraId="45F1194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Dễ gây hiểu nhầm về các đặc trưng, đặc tính của giống đó;</w:t>
      </w:r>
    </w:p>
    <w:p w14:paraId="4D62C55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Dễ gây hiểu nhầm về danh tính của tác giả;</w:t>
      </w:r>
    </w:p>
    <w:p w14:paraId="613904E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Trùng hoặc tương tự đến mức gây nhầm lẫn với nhãn hiệu, tên thương mại, chỉ dẫn địa lý đã được bảo hộ trước ngày công bố đơn đăng ký bảo hộ giống cây trồng;</w:t>
      </w:r>
    </w:p>
    <w:p w14:paraId="637CEBA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Ảnh hưởng đến quyền đã có trước của tổ chức, cá nhân khác.</w:t>
      </w:r>
    </w:p>
    <w:p w14:paraId="4A693D2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cá nhân chào bán hoặc đưa ra thị trường vật liệu nhân giống của giống cây trồng phải sử dụng tên giống cây trồng như tên đã ghi trong bằng bảo hộ, kể cả sau khi kết thúc thời hạn bảo hộ.</w:t>
      </w:r>
    </w:p>
    <w:p w14:paraId="425D13E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Khi tên giống cây trồng được kết hợp với nhãn hiệu hàng hóa, tên thương mại hoặc các chỉ dẫn tương tự với tên giống cây trồng đã được đăng ký để chào bán hoặc đưa ra thị trường thì tên đó vẫn phải có khả năng nhận biết một cách dễ dàng.</w:t>
      </w:r>
    </w:p>
    <w:p w14:paraId="07D19156"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XIII</w:t>
      </w:r>
    </w:p>
    <w:p w14:paraId="0DC152DB"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LẬP QUYỀN ĐỐI VỚI GIỐNG CÂY TRỒNG</w:t>
      </w:r>
    </w:p>
    <w:p w14:paraId="4C94616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XÁC LẬP QUYỀN ĐỐI VỚI GIỐNG CÂY TRỒNG</w:t>
      </w:r>
    </w:p>
    <w:p w14:paraId="73691E4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164. Đăng ký quyền đối với giống cây trồng</w:t>
      </w:r>
    </w:p>
    <w:p w14:paraId="22BA97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Để được bảo hộ quyền đối với giống cây trồng, tổ chức, cá nhân phải thực hiện việc nộp đơn đăng ký bảo hộ cho cơ quan quản lý nhà nước về quyền đối với giống cây trồng.</w:t>
      </w:r>
    </w:p>
    <w:p w14:paraId="6B4590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có quyền đăng ký bảo hộ giống cây trồng (sau đây gọi là người đăng ký) bao gồm:</w:t>
      </w:r>
    </w:p>
    <w:p w14:paraId="66C9513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Tác giả trực tiếp chọn tạo hoặc phát hiện và phát triển giống cây trồng bằng công sức và chi phí của mình;</w:t>
      </w:r>
    </w:p>
    <w:p w14:paraId="543C985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cá nhân đầu tư cho tác giả chọn tạo hoặc phát hiện và phát triển giống cây trồng dưới hình thức giao việc, thuê việc, trừ trường hợp có thỏa thuận khác;</w:t>
      </w:r>
    </w:p>
    <w:p w14:paraId="33AD561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cá nhân được chuyển giao, thừa kế, kế thừa quyền đăng ký bảo hộ giống cây trồng.</w:t>
      </w:r>
    </w:p>
    <w:p w14:paraId="1BCD70D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Giống cây trồng được chọn tạo hoặc phát hiện và phát triển do sử dụng ngân sách nhà nước hoặc từ dự án do Nhà nước quản lý thì quyền đối với giống cây trồng đó thuộc về Nhà nước. Chính phủ quy định cụ thể việc đăng ký quyền đối với giống cây trồng quy định tại khoản này.</w:t>
      </w:r>
    </w:p>
    <w:p w14:paraId="336E23C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165. Đăng ký quyền đối với giống cây trồng</w:t>
      </w:r>
      <w:r>
        <w:rPr>
          <w:rFonts w:ascii="Arial" w:hAnsi="Arial" w:cs="Arial"/>
          <w:color w:val="000000"/>
          <w:sz w:val="21"/>
          <w:szCs w:val="21"/>
        </w:rPr>
        <w:t>[39]</w:t>
      </w:r>
    </w:p>
    <w:p w14:paraId="235F239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quy định tại Điều 157 của Luật này nộp đơn đăng ký quyền đối với giống cây trồng (sau đây gọi là đơn đăng ký bảo hộ) trực tiếp hoặc thông qua đại diện hợp pháp tại Việt Nam.</w:t>
      </w:r>
    </w:p>
    <w:p w14:paraId="13E54EB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đáp ứng các điều kiện sau đây được kinh doanh dịch vụ đại diện quyền đối với giống cây trồng với danh nghĩa tổ chức dịch vụ đại diện quyền</w:t>
      </w:r>
      <w:r>
        <w:rPr>
          <w:rStyle w:val="Strong"/>
          <w:rFonts w:ascii="Arial" w:hAnsi="Arial" w:cs="Arial"/>
          <w:color w:val="000000"/>
          <w:sz w:val="21"/>
          <w:szCs w:val="21"/>
        </w:rPr>
        <w:t> </w:t>
      </w:r>
      <w:r>
        <w:rPr>
          <w:rFonts w:ascii="Arial" w:hAnsi="Arial" w:cs="Arial"/>
          <w:color w:val="000000"/>
          <w:sz w:val="21"/>
          <w:szCs w:val="21"/>
        </w:rPr>
        <w:t>đối với giống cây trồng:</w:t>
      </w:r>
    </w:p>
    <w:p w14:paraId="5F08B94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14:paraId="6CB90F5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chức năng hoạt động dịch vụ đại diện quyền đối với giống cây trồng được ghi nhận trong Giấy chứng nhận đăng ký kinh doanh, Giấy chứng nhận đăng ký hoạt động (sau đây gọi chung là Giấy chứng nhận đăng ký kinh doanh);</w:t>
      </w:r>
    </w:p>
    <w:p w14:paraId="128D828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đứng đầu tổ chức hoặc người được người đứng đầu tổ chức ủy quyền phải đáp ứng các điều kiện quy định tại khoản 4 và khoản 5 Điều này được hành nghề dịch vụ đại diện quyền đối với giống cây trồng.</w:t>
      </w:r>
    </w:p>
    <w:p w14:paraId="59D612E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Cá nhân được phép hành nghề dịch vụ đại diện quyền đối với giống cây trồng nếu đáp ứng các điều kiện sau đây:</w:t>
      </w:r>
    </w:p>
    <w:p w14:paraId="049FB37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chứng chỉ hành nghề dịch vụ đại diện quyền</w:t>
      </w:r>
      <w:r>
        <w:rPr>
          <w:rStyle w:val="Strong"/>
          <w:rFonts w:ascii="Arial" w:hAnsi="Arial" w:cs="Arial"/>
          <w:color w:val="000000"/>
          <w:sz w:val="21"/>
          <w:szCs w:val="21"/>
        </w:rPr>
        <w:t> </w:t>
      </w:r>
      <w:r>
        <w:rPr>
          <w:rFonts w:ascii="Arial" w:hAnsi="Arial" w:cs="Arial"/>
          <w:color w:val="000000"/>
          <w:sz w:val="21"/>
          <w:szCs w:val="21"/>
        </w:rPr>
        <w:t>đối với giống cây trồng;</w:t>
      </w:r>
    </w:p>
    <w:p w14:paraId="7DB4684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Hoạt động trong một tổ chức dịch vụ đại diện quyền đối với giống cây trồng.</w:t>
      </w:r>
    </w:p>
    <w:p w14:paraId="0D11E87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 nhân đáp ứng các điều kiện sau đây được cấp chứng chỉ hành nghề dịch vụ đại diện quyền đối với giống cây trồng:</w:t>
      </w:r>
    </w:p>
    <w:p w14:paraId="030F70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công dân Việt Nam, có năng lực hành vi dân sự đầy đủ;</w:t>
      </w:r>
    </w:p>
    <w:p w14:paraId="025BA77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Thường trú tại Việt Nam;</w:t>
      </w:r>
    </w:p>
    <w:p w14:paraId="1134F06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bằng tốt nghiệp đại học;</w:t>
      </w:r>
    </w:p>
    <w:p w14:paraId="36F689C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Đã trực tiếp làm công tác pháp luật về quyền đối với giống cây trồng liên tục từ năm năm trở lên hoặc đã trực tiếp làm công tác thẩm định các loại đơn đăng ký quyền đối với giống cây trồng tại cơ quan quốc gia hoặc quốc tế về quyền đối với giống cây trồng liên tục từ năm năm trở lên hoặc đã tốt nghiệp khóa đào tạo pháp luật về quyền đối với giống cây trồng được cơ quan có thẩm quyền công nhận;</w:t>
      </w:r>
    </w:p>
    <w:p w14:paraId="2B1099F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phải là công chức, viên chức đang làm việc tại cơ quan nhà nước có thẩm quyền xác lập và bảo đảm thực thi quyền đối với giống cây trồng;</w:t>
      </w:r>
    </w:p>
    <w:p w14:paraId="36F0487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Đã đạt yêu cầu tại kỳ kiểm tra về nghiệp vụ đại diện quyền đối với giống cây trồng do cơ quan có thẩm quyền tổ chức.</w:t>
      </w:r>
    </w:p>
    <w:p w14:paraId="3B19CB7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Chính phủ quy định cụ thể về đại diện hợp pháp nộp đơn và tổ chức dịch vụ đại diện quyền đối với giống cây trồng.</w:t>
      </w:r>
    </w:p>
    <w:p w14:paraId="67A0395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166. Nguyên tắc nộp đơn đầu tiên đối với giống cây trồng</w:t>
      </w:r>
    </w:p>
    <w:p w14:paraId="08C4FB5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có từ hai người trở lên độc lập nộp đơn đăng ký bảo hộ vào các ngày khác nhau cho cùng một giống cây trồng thì Bằng bảo hộ giống cây trồng chỉ có thể được cấp cho người đăng ký hợp lệ sớm nhất.</w:t>
      </w:r>
    </w:p>
    <w:p w14:paraId="07EB746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Trường hợp có nhiều đơn đăng ký bảo hộ cho cùng một giống cây trồng được nộp vào cùng một ngày thì Bằng bảo hộ giống cây trồng chỉ có thể được cấp cho người nào đứng tên nộp một đơn duy nhất theo sự thỏa thuận của tất cả những người đăng ký; nếu những người đăng ký không thỏa </w:t>
      </w:r>
      <w:r>
        <w:rPr>
          <w:rFonts w:ascii="Arial" w:hAnsi="Arial" w:cs="Arial"/>
          <w:color w:val="000000"/>
          <w:sz w:val="21"/>
          <w:szCs w:val="21"/>
        </w:rPr>
        <w:lastRenderedPageBreak/>
        <w:t>thuận được thì cơ quan quản lý nhà nước về quyền đối với giống cây trồng sẽ xem xét để cấp Bằng bảo hộ giống cây trồng trên cơ sở xác định người đầu tiên đã chọn tạo hoặc phát hiện và phát triển giống cây trồng đó.</w:t>
      </w:r>
    </w:p>
    <w:p w14:paraId="6EDC680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167. Nguyên tắc ưu tiên đối với đơn đăng ký bảo hộ</w:t>
      </w:r>
    </w:p>
    <w:p w14:paraId="1890D17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đăng ký có quyền yêu cầu được hưởng quyền ưu tiên trong trường hợp đơn đăng ký bảo hộ được nộp trong thời hạn mười hai tháng kể từ ngày nộp đơn đăng ký bảo hộ cùng một giống cây trồng tại nước có ký kết với Cộng hòa xã hội chủ nghĩa Việt Nam thỏa thuận về bảo hộ giống cây trồng. Ngày nộp đơn đầu tiên không tính vào thời hạn này.</w:t>
      </w:r>
    </w:p>
    <w:p w14:paraId="06C120D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Để được hưởng quyền ưu tiên, người đăng ký phải thể hiện yêu cầu được hưởng quyền ưu tiên trong đơn đăng ký bảo hộ. Trong thời hạn chậm nhất là ba tháng, kể từ ngày nộp đơn đăng ký, người đăng ký phải cung cấp bản sao các tài liệu về đơn đầu tiên được cơ quan có thẩm quyền xác nhận và các mẫu hoặc bằng chứng khác xác nhận giống cây trồng ở hai đơn là một và phải nộp lệ phí. Người đăng ký có quyền cung cấp thông tin, tài liệu hoặc vật liệu cần thiết cho cơ quan quản lý nhà nước về quyền đối với giống cây trồng thẩm định theo quy định tại Điều 176 và Điều 178 của Luật này trong thời hạn hai năm sau ngày kết thúc thời hạn hưởng quyền ưu tiên hoặc trong thời hạn thích hợp tùy thuộc vào loài của giống cây trồng trong đơn, sau khi đơn đầu tiên bị từ chối hoặc rút bỏ.</w:t>
      </w:r>
    </w:p>
    <w:p w14:paraId="3A15CB0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Đơn đăng ký bảo hộ được hưởng quyền ưu tiên thì ngày ưu tiên là ngày nộp đơn đầu tiên.</w:t>
      </w:r>
    </w:p>
    <w:p w14:paraId="711B574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thời hạn quy định tại khoản 1 Điều này, việc nộp một đơn khác hoặc công bố hoặc sử dụng giống cây trồng là đối tượng của đơn đầu tiên không bị coi là căn cứ để từ chối đơn đăng ký bảo hộ được hưởng quyền ưu tiên.</w:t>
      </w:r>
    </w:p>
    <w:p w14:paraId="40EF7F4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168. Bằng bảo hộ giống cây trồng và Sổ đăng ký quốc gia về giống cây trồng được bảo hộ</w:t>
      </w:r>
    </w:p>
    <w:p w14:paraId="3EF1B94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Bằng bảo hộ giống cây trồng ghi nhận tên giống và loài cây trồng, tên chủ sở hữu quyền đối với giống cây trồng (sau đây gọi là chủ bằng bảo hộ), tên tác giả giống cây trồng và thời hạn bảo hộ quyền đối với giống cây trồng.</w:t>
      </w:r>
    </w:p>
    <w:p w14:paraId="5A5CC7E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quản lý nhà nước về quyền đối với giống cây trồng ghi nhận việc cấp Bằng bảo hộ và nội dung Bằng bảo hộ vào Sổ đăng ký quốc gia về giống cây trồng được bảo hộ và lưu giữ các thông tin đó.</w:t>
      </w:r>
    </w:p>
    <w:p w14:paraId="346CF7B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169. Hiệu lực của Bằng bảo hộ giống cây trồng</w:t>
      </w:r>
    </w:p>
    <w:p w14:paraId="53677C9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Bằng bảo hộ giống cây trồng có hiệu lực trên toàn lãnh thổ Việt Nam.</w:t>
      </w:r>
    </w:p>
    <w:p w14:paraId="4424BD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Bằng bảo hộ giống cây trồng có hiệu lực kể từ ngày cấp đến hết hai mươi lăm năm đối với giống cây thân gỗ và cây nho; đến hết hai mươi năm đối với các giống cây trồng khác.</w:t>
      </w:r>
    </w:p>
    <w:p w14:paraId="508693E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Bằng bảo hộ giống cây trồng có thể bị đình chỉ hoặc hủy bỏ hiệu lực theo quy định tại Điều 170 và Điều 171 của Luật này.</w:t>
      </w:r>
    </w:p>
    <w:p w14:paraId="55E47B1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170. Đình chỉ, phục hồi hiệu lực Bằng bảo hộ giống cây trồng</w:t>
      </w:r>
    </w:p>
    <w:p w14:paraId="395376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Bằng bảo hộ giống cây trồng có thể bị đình chỉ hiệu lực trong các trường hợp sau đây:</w:t>
      </w:r>
    </w:p>
    <w:p w14:paraId="51E88A9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Giống cây trồng được bảo hộ không còn đáp ứng điều kiện về tính đồng nhất và tính ổn định như tại thời điểm cấp Bằng;</w:t>
      </w:r>
    </w:p>
    <w:p w14:paraId="611A77B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Chủ bằng bảo hộ không nộp lệ phí duy trì hiệu lực theo quy định;</w:t>
      </w:r>
    </w:p>
    <w:p w14:paraId="4F6F505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Chủ bằng bảo hộ không cung cấp tài liệu, vật liệu nhân giống cần thiết để duy trì và lưu giữ giống cây trồng theo quy định;</w:t>
      </w:r>
    </w:p>
    <w:p w14:paraId="7C690D0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Chủ bằng bảo hộ không thay đổi tên giống cây trồng theo yêu cầu của cơ quan quản lý nhà nước về quyền đối với giống cây trồng.</w:t>
      </w:r>
    </w:p>
    <w:p w14:paraId="65261BC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các trường hợp quy định tại các điểm a, c và d khoản 1 Điều này, cơ quan quản lý nhà nước về quyền đối với giống cây trồng ra quyết định đình chỉ hiệu lực Bằng bảo hộ giống cây trồng.</w:t>
      </w:r>
    </w:p>
    <w:p w14:paraId="0203EDA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trường hợp quy định tại điểm b khoản 1 Điều này, khi hết thời hạn nộp lệ phí duy trì hiệu lực, cơ quan quản lý nhà nước về quyền đối với giống cây trồng ra quyết định đình chỉ hiệu lực Bằng bảo hộ giống cây trồng kể từ ngày đầu tiên của năm hiệu lực tiếp theo mà lệ phí duy trì hiệu lực không được nộp.</w:t>
      </w:r>
    </w:p>
    <w:p w14:paraId="6BC18D3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trường hợp quy định tại điểm a khoản 1 Điều này, mọi tổ chức, cá nhân có quyền yêu cầu cơ quan quản lý nhà nước về quyền đối với giống cây trồng đình chỉ hiệu lực Bằng bảo hộ giống cây trồng.</w:t>
      </w:r>
    </w:p>
    <w:p w14:paraId="7B5262F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vào kết quả xem xét đơn yêu cầu đình chỉ hiệu lực Bằng bảo hộ giống cây trồng và ý kiến của các bên liên quan, cơ quan quản lý nhà nước về quyền đối với giống cây trồng ra thông báo từ chối đình chỉ hiệu lực Bằng bảo hộ hoặc ra quyết định đình chỉ hiệu lực Bằng bảo hộ.</w:t>
      </w:r>
    </w:p>
    <w:p w14:paraId="22ACCB7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Trong các trường hợp quy định tại khoản 1 Điều này, cơ quan quản lý nhà nước về quyền đối với giống cây trồng đăng thông báo trên tạp chí chuyên ngành và nêu rõ lý do đình chỉ, đồng thời gửi thông báo cho chủ bằng bảo hộ. 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 hồi hiệu lực Bằng bảo hộ giống cây trồng. Trong thời hạn chín mươi ngày kể từ ngày nộp đơn, chủ bằng bảo hộ phải khắc phục những lý do bị đình chỉ đối với các trường hợp quy định tại các điểm b, c và d khoản 1 Điều này. Cơ quan quản lý nhà nước về quyền đối với giống cây trồng xem xét phục hồi hiệu lực Bằng bảo hộ và thông báo trên tạp chí chuyên ngành.</w:t>
      </w:r>
    </w:p>
    <w:p w14:paraId="5A05A32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quy định tại điểm a khoản 1 Điều này, hiệu lực Bằng bảo hộ giống cây trồng sẽ được phục hồi sau khi chủ sở hữu chứng minh được giống đã đáp ứng các điều kiện về tính đồng nhất và tính ổn định và được cơ quan quản lý nhà nước về quyền đối với giống cây trồng xác nhận.</w:t>
      </w:r>
    </w:p>
    <w:p w14:paraId="2551586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171. Hủy bỏ hiệu lực Bằng bảo hộ giống cây trồng</w:t>
      </w:r>
    </w:p>
    <w:p w14:paraId="3CBA231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Bằng bảo hộ giống cây trồng bị hủy bỏ hiệu lực trong các trường hợp sau đây:</w:t>
      </w:r>
    </w:p>
    <w:p w14:paraId="4BE10CD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đăng ký bảo hộ giống cây trồng do người không có quyền đăng ký đứng tên, trừ trường hợp quyền đối với giống cây trồng được chuyển lại cho người có quyền đăng ký;</w:t>
      </w:r>
    </w:p>
    <w:p w14:paraId="13B736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Giống cây trồng được bảo hộ không đáp ứng các điều kiện về tính mới hoặc tính khác biệt tại thời điểm cấp Bằng bảo hộ giống cây trồng;</w:t>
      </w:r>
    </w:p>
    <w:p w14:paraId="76A5550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Giống cây trồng không đáp ứng các điều kiện về tính đồng nhất hoặc tính ổn định trong trường hợp Bằng bảo hộ giống cây trồng được cấp dựa trên kết quả khảo nghiệm kỹ thuật do người đăng ký thực hiện.</w:t>
      </w:r>
    </w:p>
    <w:p w14:paraId="3FBBC5B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hiệu lực của Bằng bảo hộ giống cây trồng, mọi tổ chức, cá nhân có quyền yêu cầu cơ quan quản lý nhà nước về quyền đối với giống cây trồng hủy bỏ hiệu lực Bằng bảo hộ giống cây trồng.</w:t>
      </w:r>
    </w:p>
    <w:p w14:paraId="219D8F3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vào kết quả xem xét đơn yêu cầu hủy bỏ hiệu lực Bằng bảo hộ giống cây trồng và ý kiến của các bên liên quan, cơ quan quản lý nhà nước về quyền đối với giống cây trồng ra thông báo từ chối hủy bỏ hoặc ra quyết định hủy bỏ hiệu lực Bằng bảo hộ giống cây trồng.</w:t>
      </w:r>
    </w:p>
    <w:p w14:paraId="348B391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trường hợp Bằng bảo hộ giống cây trồng bị hủy bỏ, mọi giao dịch phát sinh trên cơ sở giống cây trồng được cấp Bằng bảo hộ đó bị vô hiệu. Việc xử lý giao dịch vô hiệu thực hiện theo quy định của Bộ luật dân sự.</w:t>
      </w:r>
    </w:p>
    <w:p w14:paraId="5C1A35F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172. Sửa đổi, cấp lại Bằng bảo hộ giống cây trồng</w:t>
      </w:r>
    </w:p>
    <w:p w14:paraId="749451C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14:paraId="79129A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bằng bảo hộ có quyền yêu cầu cơ quan quản lý nhà nước về quyền đối với giống cây trồng cấp lại Bằng bảo hộ giống cây trồng trong trường hợp bị mất hoặc hư hỏng với điều kiện phải nộp phí, lệ phí.</w:t>
      </w:r>
    </w:p>
    <w:p w14:paraId="59B0E06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173. Công bố quyết định liên quan đến Bằng bảo hộ giống cây trồng</w:t>
      </w:r>
    </w:p>
    <w:p w14:paraId="719D8A3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về việc cấp, cấp lại, đình chỉ, hủy bỏ, sửa đổi Bằng bảo hộ giống cây trồng được cơ quan quản lý nhà nước về quyền đối với giống cây trồng công bố trên tạp chí chuyên ngành về giống cây trồng trong thời hạn sáu mươi ngày, kể từ ngày ra quyết định.</w:t>
      </w:r>
    </w:p>
    <w:p w14:paraId="43CD103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ĐƠN VÀ THỦ TỤC XỬ LÝ ĐƠN ĐĂNG KÝ BẢO HỘ</w:t>
      </w:r>
    </w:p>
    <w:p w14:paraId="2CF2ECF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174. Đơn đăng ký bảo hộ</w:t>
      </w:r>
    </w:p>
    <w:p w14:paraId="7E7965F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hyperlink r:id="rId11" w:history="1">
        <w:r>
          <w:rPr>
            <w:rStyle w:val="Hyperlink"/>
            <w:rFonts w:ascii="Arial" w:hAnsi="Arial" w:cs="Arial"/>
            <w:color w:val="135ECD"/>
            <w:sz w:val="21"/>
            <w:szCs w:val="21"/>
          </w:rPr>
          <w:t>Đơn đăng ký bảo hộ</w:t>
        </w:r>
      </w:hyperlink>
      <w:r>
        <w:rPr>
          <w:rFonts w:ascii="Arial" w:hAnsi="Arial" w:cs="Arial"/>
          <w:color w:val="000000"/>
          <w:sz w:val="21"/>
          <w:szCs w:val="21"/>
        </w:rPr>
        <w:t> gồm các tài liệu sau đây:</w:t>
      </w:r>
    </w:p>
    <w:p w14:paraId="1248C0D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Tờ khai đăng ký theo mẫu quy định;</w:t>
      </w:r>
    </w:p>
    <w:p w14:paraId="0C19EBE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Ảnh chụp, tờ khai kỹ thuật theo mẫu quy định;</w:t>
      </w:r>
    </w:p>
    <w:p w14:paraId="597C4F9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Giấy ủy quyền, nếu đơn được nộp thông qua đại diện;</w:t>
      </w:r>
    </w:p>
    <w:p w14:paraId="1107318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Tài liệu chứng minh quyền đăng ký, nếu người đăng ký là người được chuyển giao quyền đăng ký;</w:t>
      </w:r>
    </w:p>
    <w:p w14:paraId="5C0496D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Tài liệu chứng minh quyền ưu tiên, nếu đơn có yêu cầu hưởng quyền ưu tiên;</w:t>
      </w:r>
    </w:p>
    <w:p w14:paraId="371B547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Chứng từ nộp phí, lệ phí.</w:t>
      </w:r>
    </w:p>
    <w:p w14:paraId="2E83AF4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Đơn đăng ký bảo hộ và các giấy tờ giao dịch giữa người đăng ký và cơ quan quản lý nhà nước về quyền đối với giống cây trồng phải được làm bằng tiếng Việt, trừ các tài liệu sau đây có thể được </w:t>
      </w:r>
      <w:r>
        <w:rPr>
          <w:rFonts w:ascii="Arial" w:hAnsi="Arial" w:cs="Arial"/>
          <w:color w:val="000000"/>
          <w:sz w:val="21"/>
          <w:szCs w:val="21"/>
        </w:rPr>
        <w:lastRenderedPageBreak/>
        <w:t>làm bằng ngôn ngữ khác nhưng phải được dịch ra tiếng Việt khi cơ quan quản lý nhà nước về quyền đối với giống cây trồng yêu cầu:</w:t>
      </w:r>
    </w:p>
    <w:p w14:paraId="0CE7CEB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Giấy ủy quyền;</w:t>
      </w:r>
    </w:p>
    <w:p w14:paraId="33F15A5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Tài liệu chứng minh quyền đăng ký;</w:t>
      </w:r>
    </w:p>
    <w:p w14:paraId="4D23364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Tài liệu chứng minh quyền ưu tiên;</w:t>
      </w:r>
    </w:p>
    <w:p w14:paraId="5AE66C5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tài liệu khác để bổ trợ cho đơn.</w:t>
      </w:r>
    </w:p>
    <w:p w14:paraId="54D6BC3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liệu chứng minh quyền ưu tiên của đơn đăng ký bảo hộ quyền đối với giống cây trồng gồm:</w:t>
      </w:r>
    </w:p>
    <w:p w14:paraId="4D00555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Bản sao đơn hoặc các đơn đầu tiên có xác nhận của cơ quan nhận đơn;</w:t>
      </w:r>
    </w:p>
    <w:p w14:paraId="20D5C02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Giấy chuyển giao, thừa kế, kế thừa quyền ưu tiên, nếu quyền đó được thụ hưởng từ người khác.</w:t>
      </w:r>
    </w:p>
    <w:p w14:paraId="43391C5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Mỗi đơn chỉ được đăng ký bảo hộ cho một giống cây trồng.</w:t>
      </w:r>
    </w:p>
    <w:p w14:paraId="0101FC3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175. Tiếp nhận đơn đăng ký bảo hộ, ngày nộp đơn</w:t>
      </w:r>
    </w:p>
    <w:p w14:paraId="4435C16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đăng ký bảo hộ chỉ được cơ quan quản lý nhà nước về quyền đối với giống cây trồng tiếp nhận khi có đủ các tài liệu quy định tại khoản 1 Điều 174 của Luật này.</w:t>
      </w:r>
    </w:p>
    <w:p w14:paraId="5D49EDE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Ngày nộp đơn là ngày đơn được cơ quan quản lý nhà nước về quyền đối với giống cây trồng tiếp nhận.</w:t>
      </w:r>
    </w:p>
    <w:p w14:paraId="7837A50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176. Thẩm định hình thức đơn đăng ký bảo hộ</w:t>
      </w:r>
    </w:p>
    <w:p w14:paraId="09C30B0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quản lý nhà nước về quyền đối với giống cây trồng thẩm định hình thức đơn trong thời hạn mười lăm ngày, kể từ ngày nhận đơn để xác định tính hợp lệ của đơn.</w:t>
      </w:r>
    </w:p>
    <w:p w14:paraId="1A8A232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đăng ký bảo hộ được coi là không hợp lệ trong các trường hợp sau đây:</w:t>
      </w:r>
    </w:p>
    <w:p w14:paraId="4074017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Đơn không đáp ứng các yêu cầu về hình thức theo quy định;</w:t>
      </w:r>
    </w:p>
    <w:p w14:paraId="3D69DC3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Giống cây trồng nêu trong đơn không thuộc loài cây trồng có tên trong Danh mục loài cây trồng được bảo hộ;</w:t>
      </w:r>
    </w:p>
    <w:p w14:paraId="213238F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Đơn do người không có quyền đăng ký nộp, kể cả trường hợp quyền đăng ký thuộc nhiều tổ chức, cá nhân, nhưng một hoặc nhiều người trong số đó không đồng ý thực hiện việc đăng ký.</w:t>
      </w:r>
    </w:p>
    <w:p w14:paraId="1EBF654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quản lý nhà nước về quyền đối với giống cây trồng thực hiện các thủ tục sau đây:</w:t>
      </w:r>
    </w:p>
    <w:p w14:paraId="2F9CDB3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báo từ chối chấp nhận đơn đối với các trường hợp quy định tại điểm b và điểm c khoản 2 Điều này, trong đó nêu rõ lý do từ chối;</w:t>
      </w:r>
    </w:p>
    <w:p w14:paraId="2F937E7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Thông báo cho người đăng ký khắc phục những thiếu sót trong trường hợp quy định tại điểm a khoản 2 Điều này và ấn định trong thời hạn ba mươi ngày, kể từ ngày nhận được thông báo, người đăng ký phải khắc phục các thiếu sót đó;</w:t>
      </w:r>
    </w:p>
    <w:p w14:paraId="486763C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báo từ chối chấp nhận đơn, nếu người đăng ký không khắc phục thiếu sót hoặc không có ý kiến xác đáng phản đối thông báo quy định tại điểm b khoản này;</w:t>
      </w:r>
    </w:p>
    <w:p w14:paraId="416B031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Thông báo chấp nhận đơn, yêu cầu người đăng ký gửi mẫu giống đến cơ sở khảo nghiệm để tiến hành khảo nghiệm kỹ thuật và thực hiện thủ tục quy định tại Điều 178 của Luật này nếu đơn hợp lệ hoặc người đăng ký khắc phục thiếu sót đạt yêu cầu hoặc có ý kiến xác đáng phản đối thông báo quy định tại điểm b khoản này.</w:t>
      </w:r>
    </w:p>
    <w:p w14:paraId="4162354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177. Công bố đơn đăng ký bảo hộ</w:t>
      </w:r>
    </w:p>
    <w:p w14:paraId="6FA2361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đơn được chấp nhận hợp lệ, cơ quan quản lý nhà nước về quyền đối với giống cây trồng công bố đơn hợp lệ trên tạp chí chuyên ngành về giống cây trồng trong thời hạn chín mươi ngày, kể từ ngày đơn được chấp nhận.</w:t>
      </w:r>
    </w:p>
    <w:p w14:paraId="3D02CA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công bố đơn gồm số đơn, ngày nộp đơn, đại diện (nếu có), người đăng ký, chủ sở hữu, tên giống cây trồng, tên loài cây trồng, ngày đơn được chấp nhận là đơn hợp lệ.</w:t>
      </w:r>
    </w:p>
    <w:p w14:paraId="2F122F4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178. Thẩm định nội dung đơn đăng ký bảo hộ</w:t>
      </w:r>
    </w:p>
    <w:p w14:paraId="67ACB35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quản lý nhà nước về quyền đối với giống cây trồng thẩm định nội dung đối với đơn được chấp nhận là hợp lệ. Nội dung thẩm định bao gồm:</w:t>
      </w:r>
    </w:p>
    <w:p w14:paraId="67684CA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Thẩm định tính mới và tên gọi phù hợp của giống cây trồng;</w:t>
      </w:r>
    </w:p>
    <w:p w14:paraId="2751397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Thẩm định kết quả khảo nghiệm kỹ thuật đối với giống cây trồng.</w:t>
      </w:r>
    </w:p>
    <w:p w14:paraId="7215AC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Khảo nghiệm kỹ thuật là tiến hành các thí nghiệm nhằm xác định tính khác biệt, tính đồng nhất và tính ổn định của giống cây trồng.</w:t>
      </w:r>
    </w:p>
    <w:p w14:paraId="448D14C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Việc khảo nghiệm kỹ thuật do cơ quan nhà nước có thẩm quyền hoặc tổ chức, cá nhân có năng lực tiến hành khảo nghiệm giống cây trồng thực hiện theo quy định của Bộ Nông nghiệp và Phát triển nông thôn.</w:t>
      </w:r>
    </w:p>
    <w:p w14:paraId="7363D4C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quản lý nhà nước về quyền đối với giống cây trồng có thể sử dụng kết quả khảo nghiệm kỹ thuật đã có trước đó.</w:t>
      </w:r>
    </w:p>
    <w:p w14:paraId="57E80F5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thẩm định kết quả khảo nghiệm kỹ thuật là chín mươi ngày, kể từ ngày nhận được kết quả khảo nghiệm kỹ thuật.</w:t>
      </w:r>
    </w:p>
    <w:p w14:paraId="7CA09C0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179. Sửa đổi, bổ sung đơn đăng ký bảo hộ</w:t>
      </w:r>
    </w:p>
    <w:p w14:paraId="388E66D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cơ quan quản lý nhà nước về quyền đối với giống cây trồng thông báo từ chối cấp Bằng bảo hộ giống cây trồng hoặc quyết định cấp Bằng bảo hộ giống cây trồng, người đăng ký có các quyền sau đây:</w:t>
      </w:r>
    </w:p>
    <w:p w14:paraId="4A0C769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đơn nhưng không được làm thay đổi bản chất đơn đăng ký bảo hộ;</w:t>
      </w:r>
    </w:p>
    <w:p w14:paraId="5B2D431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Yêu cầu ghi nhận thay đổi tên, địa chỉ của người đăng ký;</w:t>
      </w:r>
    </w:p>
    <w:p w14:paraId="7273757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Yêu cầu ghi nhận thay đổi người đăng ký do chuyển nhượng đơn theo hợp đồng hoặc thừa kế, kế thừa;</w:t>
      </w:r>
    </w:p>
    <w:p w14:paraId="526F15B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yêu cầu thực hiện các thủ tục quy định tại khoản 1 Điều này phải nộp phí, lệ phí.</w:t>
      </w:r>
    </w:p>
    <w:p w14:paraId="0AA147D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180. Rút đơn đăng ký bảo hộ</w:t>
      </w:r>
    </w:p>
    <w:p w14:paraId="684D5FE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cơ quan quản lý nhà nước về quyền đối với giống cây trồng quyết định cấp hay từ chối cấp Bằng bảo hộ giống cây trồng, người đăng ký có quyền rút đơn đăng ký bảo hộ. Yêu cầu rút đơn phải được lập thành văn bản.</w:t>
      </w:r>
    </w:p>
    <w:p w14:paraId="7B64796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Từ thời điểm người đăng ký rút đơn đăng ký bảo hộ, mọi thủ tục tiếp theo liên quan đến đơn đó bị chấm dứt; các khoản phí, lệ phí đã nộp liên quan đến những thủ tục chưa bắt đầu tiến hành được hoàn trả theo yêu cầu của người đăng ký.</w:t>
      </w:r>
    </w:p>
    <w:p w14:paraId="5893555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181. Ý kiến của người thứ ba về việc cấp Bằng bảo hộ giống cây trồng</w:t>
      </w:r>
    </w:p>
    <w:p w14:paraId="273EB9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Kể từ ngày đơn đăng ký bảo hộ giống cây trồng được công bố trên tạp chí chuyên ngành về giống cây trồng đến trước khi ra quyết định cấp Bằng bảo hộ giống cây trồng, bất kỳ người thứ ba nào cũng có quyền có ý kiến về việc cấp Bằng bảo hộ giống cây trồng với cơ quan quản lý nhà nước về </w:t>
      </w:r>
      <w:r>
        <w:rPr>
          <w:rFonts w:ascii="Arial" w:hAnsi="Arial" w:cs="Arial"/>
          <w:color w:val="000000"/>
          <w:sz w:val="21"/>
          <w:szCs w:val="21"/>
        </w:rPr>
        <w:lastRenderedPageBreak/>
        <w:t>quyền đối với giống cây trồng. Ý kiến phải được lập thành văn bản và kèm theo các tài liệu, chứng cứ chứng minh.</w:t>
      </w:r>
    </w:p>
    <w:p w14:paraId="2C6EF36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182. Từ chối cấp Bằng bảo hộ giống cây trồng</w:t>
      </w:r>
    </w:p>
    <w:p w14:paraId="377D063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đăng ký bảo hộ bị từ chối cấp Bằng bảo hộ giống cây trồng trong trường hợp giống cây trồng không đáp ứng được các điều kiện quy định tại Điều 176 và Điều 178 của Luật này. Trong trường hợp từ chối cấp Bằng bảo hộ giống cây trồng, cơ quan quản lý nhà nước về quyền đối với giống cây trồng thực hiện các thủ tục sau đây:</w:t>
      </w:r>
    </w:p>
    <w:p w14:paraId="52637A1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báo về dự định từ chối cấp Bằng bảo hộ giống cây trồng, trong đó phải nêu rõ lý do và ấn định thời hạn để người đăng ký khắc phục thiếu sót hoặc có ý kiến phản đối dự định từ chối;</w:t>
      </w:r>
    </w:p>
    <w:p w14:paraId="4D4F9A9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2. Thông báo từ chối cấp Bằng bảo hộ giống cây trồng nếu người đăng ký không khắc phục được các thiếu sót và không có ý kiến xác đáng phản đối dự định từ chối quy định tại khoản 1 Điều này;</w:t>
      </w:r>
    </w:p>
    <w:p w14:paraId="01EABC0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Thực hiện các thủ tục quy định tại Điều 183 của Luật này, nếu người đăng ký khắc phục được các thiếu sót hoặc có ý kiến xác đáng phản đối dự định từ chối quy định tại khoản 1 Điều này.</w:t>
      </w:r>
    </w:p>
    <w:p w14:paraId="253CD16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183. Cấp Bằng bảo hộ giống cây trồng</w:t>
      </w:r>
    </w:p>
    <w:p w14:paraId="293958D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đơn đăng ký bảo hộ không bị từ chối theo quy định tại Điều 182 của Luật này và người đăng ký nộp lệ phí thì cơ quan quản lý nhà nước về quyền đối với giống cây trồng quyết định cấp Bằng bảo hộ giống cây trồng và ghi nhận vào Sổ đăng ký quốc gia về giống cây trồng được bảo hộ.</w:t>
      </w:r>
    </w:p>
    <w:p w14:paraId="181248D0"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184. Khiếu nại việc cấp hoặc từ chối cấp Bằng bảo hộ giống cây trồng</w:t>
      </w:r>
    </w:p>
    <w:p w14:paraId="10800E1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đăng ký và bất kỳ người thứ ba nào đều có quyền khiếu nại quyết định cấp hoặc từ chối cấp Bằng bảo hộ giống cây trồng.</w:t>
      </w:r>
    </w:p>
    <w:p w14:paraId="1BA910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giải quyết khiếu nại quyết định cấp hoặc từ chối cấp Bằng bảo hộ giống cây trồng được thực hiện theo quy định của pháp luật về khiếu nại, tố cáo.</w:t>
      </w:r>
    </w:p>
    <w:p w14:paraId="3FDD5773"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XIV</w:t>
      </w:r>
    </w:p>
    <w:p w14:paraId="2970A1DB"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VÀ GIỚI HẠN QUYỀN ĐỐI VỚI GIỐNG CÂY TRỒNG</w:t>
      </w:r>
    </w:p>
    <w:p w14:paraId="60FE288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NỘI DUNG QUYỀN ĐỐI VỚI GIỐNG CÂY TRỒNG</w:t>
      </w:r>
    </w:p>
    <w:p w14:paraId="1166627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185. Quyền tác giả giống cây trồng</w:t>
      </w:r>
    </w:p>
    <w:p w14:paraId="1FDC66B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Tác giả giống cây trồng có các quyền sau đây:</w:t>
      </w:r>
    </w:p>
    <w:p w14:paraId="655E55F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Được ghi tên với danh nghĩa là tác giả trong Bằng bảo hộ giống cây trồng, Sổ đăng ký quốc gia về giống cây trồng được bảo hộ và trong các tài liệu công bố về giống cây trồng;</w:t>
      </w:r>
    </w:p>
    <w:p w14:paraId="6F1602B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Nhận thù lao theo quy định tại điểm a khoản 1 Điều 191 của Luật này.</w:t>
      </w:r>
    </w:p>
    <w:p w14:paraId="3A72C93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186. Quyền của chủ bằng bảo hộ</w:t>
      </w:r>
      <w:r>
        <w:rPr>
          <w:rFonts w:ascii="Arial" w:hAnsi="Arial" w:cs="Arial"/>
          <w:color w:val="000000"/>
          <w:sz w:val="21"/>
          <w:szCs w:val="21"/>
        </w:rPr>
        <w:t>[40]</w:t>
      </w:r>
    </w:p>
    <w:p w14:paraId="609F5A8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bằng bảo hộ có quyền sử dụng hoặc cho phép người khác sử dụng các quyền sau đây liên quan đến vật liệu nhân giống của giống đã được bảo hộ:</w:t>
      </w:r>
    </w:p>
    <w:p w14:paraId="5C60519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Sản xuất hoặc nhân giống;</w:t>
      </w:r>
    </w:p>
    <w:p w14:paraId="7628082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Chế biến nhằm mục đích nhân giống;</w:t>
      </w:r>
    </w:p>
    <w:p w14:paraId="78CE376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Chào hàng;</w:t>
      </w:r>
    </w:p>
    <w:p w14:paraId="1A3160B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Bán hoặc thực hiện các hoạt động tiếp cận thị trường khác;</w:t>
      </w:r>
    </w:p>
    <w:p w14:paraId="7356FEC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Xuất khẩu;</w:t>
      </w:r>
    </w:p>
    <w:p w14:paraId="6B79E78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Nhập khẩu;</w:t>
      </w:r>
    </w:p>
    <w:p w14:paraId="3EB3CCA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Lưu giữ để thực hiện các hành vi quy định tại các điểm a, b, c, d, đ và e khoản này.</w:t>
      </w:r>
    </w:p>
    <w:p w14:paraId="12BE2B4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Quyền của chủ bằng bảo hộ giống cây trồng quy định tại khoản 1 Điều này được áp dụng đối với vật liệu thu hoạch thu được từ việc sử dụng bất hợp pháp vật liệu nhân giống của giống cây trồng được bảo hộ, trừ trường hợp chủ bằng bảo hộ đã có cơ hội hợp lý để thực hiện quyền của mình đối với vật liệu nhân giống nhưng không thực hiện.</w:t>
      </w:r>
    </w:p>
    <w:p w14:paraId="249041F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Ngăn cấm người khác sử dụng giống cây trồng theo quy định tại Điều 188 của Luật này.</w:t>
      </w:r>
    </w:p>
    <w:p w14:paraId="4D3FEA3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Để thừa kế, kế thừa quyền đối với giống cây trồng và chuyển giao quyền đối với giống cây trồng theo quy định tại Chương XV của Luật này.</w:t>
      </w:r>
    </w:p>
    <w:p w14:paraId="2809040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187. Mở rộng quyền của chủ bằng bảo hộ</w:t>
      </w:r>
      <w:r>
        <w:rPr>
          <w:rFonts w:ascii="Arial" w:hAnsi="Arial" w:cs="Arial"/>
          <w:color w:val="000000"/>
          <w:sz w:val="21"/>
          <w:szCs w:val="21"/>
        </w:rPr>
        <w:t>[41]</w:t>
      </w:r>
    </w:p>
    <w:p w14:paraId="7CEBE49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Quyền của chủ bằng bảo hộ được mở rộng đối với các giống cây trồng sau đây:</w:t>
      </w:r>
    </w:p>
    <w:p w14:paraId="00AD7E9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Giống cây trồng có nguồn gốc chủ yếu từ giống cây trồng được bảo hộ, trừ trường hợp giống cây trồng được bảo hộ có nguồn gốc chủ yếu từ một giống cây trồng đã được bảo hộ khác.</w:t>
      </w:r>
    </w:p>
    <w:p w14:paraId="1ADDA1D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Giống cây trồng được coi là có nguồn gốc chủ yếu từ giống được bảo hộ, nếu giống cây trồng đó vẫn giữ lại biểu hiện của các tính trạng thu được từ kiểu gen hoặc sự phối hợp các kiểu gen của giống được bảo hộ, trừ những tính trạng khác biệt là kết quả của sự tác động vào giống được bảo hộ;</w:t>
      </w:r>
    </w:p>
    <w:p w14:paraId="4396D0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Giống cây trồng không khác biệt rõ ràng với giống cây trồng đã được bảo hộ;</w:t>
      </w:r>
    </w:p>
    <w:p w14:paraId="0BC9E5E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Giống cây trồng mà việc sản xuất đòi hỏi phải sử dụng lặp lại giống cây trồng đã được bảo hộ.</w:t>
      </w:r>
    </w:p>
    <w:p w14:paraId="5B869D6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188. Hành vi xâm phạm quyền đối với giống cây trồng</w:t>
      </w:r>
    </w:p>
    <w:p w14:paraId="565125E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hành vi sau đây bị coi là xâm phạm quyền của chủ bằng bảo hộ:</w:t>
      </w:r>
    </w:p>
    <w:p w14:paraId="0227CC3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Khai thác, sử dụng các quyền của chủ bằng bảo hộ mà không được phép của chủ bằng bảo hộ;</w:t>
      </w:r>
    </w:p>
    <w:p w14:paraId="4BD1FD6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 dụng tên giống cây trồng mà tên đó trùng hoặc tương tự với tên giống cây trồng đã được bảo hộ cho giống cây trồng cùng loài hoặc loài liên quan gần gũi với giống cây trồng đã được bảo hộ;</w:t>
      </w:r>
    </w:p>
    <w:p w14:paraId="51F3EED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Sử dụng giống cây trồng đã được bảo hộ mà không trả tiền đền bù theo quy định tại Điều 189 của Luật này.</w:t>
      </w:r>
    </w:p>
    <w:p w14:paraId="161F112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189. Quyền tạm thời đối với giống cây trồng</w:t>
      </w:r>
    </w:p>
    <w:p w14:paraId="40E153C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 cây trồng không được cấp Bằng bảo hộ thì người đăng ký bảo hộ không có quyền này.</w:t>
      </w:r>
    </w:p>
    <w:p w14:paraId="1F5851B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người đăng ký biết giống cây trồng đăng ký bảo hộ đang được người khác sử dụng nhằm mục đích thương mại thì người đăng ký bảo hộ giống cây trồng có quyền thông báo bằng văn bản cho người sử dụng về việc đã nộp đơn đăng ký bảo hộ giống cây trồng, trong đó ghi rõ ngày nộp đơn và ngày mà đơn đăng ký bảo hộ giống cây trồng được công bố để người đó chấm dứt việc sử dụng giống cây trồng hoặc tiếp tục sử dụng.</w:t>
      </w:r>
    </w:p>
    <w:p w14:paraId="1A42969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Trong trường hợp đã được thông báo theo quy định tại khoản 2 Điều này mà người được thông báo vẫn tiếp tục sử dụng giống cây trồng thì khi Bằng bảo hộ giống cây 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w:t>
      </w:r>
    </w:p>
    <w:p w14:paraId="07980DE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GIỚI HẠN QUYỀN ĐỐI VỚI GIỐNG CÂY TRỒNG</w:t>
      </w:r>
    </w:p>
    <w:p w14:paraId="6F5A11B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190. Hạn chế quyền của chủ bằng bảo hộ giống cây trồng</w:t>
      </w:r>
      <w:r>
        <w:rPr>
          <w:rFonts w:ascii="Arial" w:hAnsi="Arial" w:cs="Arial"/>
          <w:color w:val="000000"/>
          <w:sz w:val="21"/>
          <w:szCs w:val="21"/>
        </w:rPr>
        <w:t>[42]</w:t>
      </w:r>
    </w:p>
    <w:p w14:paraId="6D6749B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hành vi sau đây không bị coi là xâm phạm quyền đối với giống cây trồng đã được bảo hộ:</w:t>
      </w:r>
    </w:p>
    <w:p w14:paraId="2E82D07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giống cây trồng phục vụ nhu cầu cá nhân và phi thương mại;</w:t>
      </w:r>
    </w:p>
    <w:p w14:paraId="6B840B8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giống cây trồng nhằm mục đích thử nghiệm;</w:t>
      </w:r>
    </w:p>
    <w:p w14:paraId="43BAC03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giống cây trồng để tạo ra giống cây trồng khác, trừ trường hợp quy định tại Điều 187 của Luật này;</w:t>
      </w:r>
    </w:p>
    <w:p w14:paraId="6E6BC76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Hộ sản xuất cá thể sử dụng sản phẩm thu hoạch từ giống cây trồng để tự nhân giống và gieo trồng cho vụ sau trên diện tích đất của mình.</w:t>
      </w:r>
    </w:p>
    <w:p w14:paraId="37CCBB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14:paraId="4436107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Liên quan đến việc nhân tiếp giống cây trồng đó;</w:t>
      </w:r>
    </w:p>
    <w:p w14:paraId="6922212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14:paraId="5D5FE94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191. Nghĩa vụ của chủ bằng bảo hộ và tác giả giống cây trồng</w:t>
      </w:r>
    </w:p>
    <w:p w14:paraId="4384530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bằng bảo hộ có các nghĩa vụ sau đây:</w:t>
      </w:r>
    </w:p>
    <w:p w14:paraId="467138E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Trả thù lao cho tác giả giống cây trồng theo thỏa thuận; trường hợp không có thỏa thuận thì mức trả thù lao phải tuân theo quy định của pháp luật;</w:t>
      </w:r>
    </w:p>
    <w:p w14:paraId="00A0290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Nộp lệ phí duy trì hiệu lực Bằng bảo hộ giống cây trồng theo quy định;</w:t>
      </w:r>
    </w:p>
    <w:p w14:paraId="1B5356E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Lưu giữ giống cây trồng được bảo hộ, cung cấp vật liệu nhân giống của giống cây trồng được bảo hộ cho cơ quan quản lý nhà nước về quyền đối với giống cây trồng và duy trì tính ổn định của giống cây trồng được bảo hộ theo quy định.</w:t>
      </w:r>
    </w:p>
    <w:p w14:paraId="67398F7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Tác giả giống cây trồng có nghĩa vụ giúp chủ bằng bảo hộ duy trì vật liệu nhân giống của giống cây trồng được bảo hộ.</w:t>
      </w:r>
    </w:p>
    <w:p w14:paraId="2641D2BD"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w:t>
      </w:r>
    </w:p>
    <w:p w14:paraId="463E5A40"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GIAO QUYỀN ĐỐI VỚI GIỐNG CÂY TRỒNG</w:t>
      </w:r>
    </w:p>
    <w:p w14:paraId="61192EE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192. Chuyển giao quyền sử dụng giống cây trồng</w:t>
      </w:r>
    </w:p>
    <w:p w14:paraId="1E2A269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Chuyển giao quyền sử dụng giống cây trồng là việc chủ bằng bảo hộ cho phép người khác thực hiện một hoặc một số hành vi thuộc quyền sử dụng đối với giống cây trồng của mình.</w:t>
      </w:r>
    </w:p>
    <w:p w14:paraId="52176FA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quyền sử dụng giống cây trồng thuộc đồng sở hữu thì việc chuyển giao quyền sử dụng cho người khác phải được sự đồng ý của tất cả các đồng chủ sở hữu.</w:t>
      </w:r>
    </w:p>
    <w:p w14:paraId="6823631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chuyển giao quyền sử dụng giống cây trồng phải được thực hiện dưới hình thức hợp đồng bằng văn bản.</w:t>
      </w:r>
    </w:p>
    <w:p w14:paraId="309D21C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Hợp đồng chuyển giao quyền sử dụng giống cây trồng không được có những điều khoản hạn chế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p>
    <w:p w14:paraId="1725A08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193. Quyền của các bên trong hợp đồng chuyển giao quyền sử dụng</w:t>
      </w:r>
    </w:p>
    <w:p w14:paraId="198BBDE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Bên chuyển giao quyền sử dụng có quyền cho phép hoặc không cho phép bên nhận chuyển giao quyền sử dụng chuyển giao lại quyền sử dụng cho bên thứ ba.</w:t>
      </w:r>
    </w:p>
    <w:p w14:paraId="2100E12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Bên nhận chuyển giao quyền sử dụng có các quyền sau đây:</w:t>
      </w:r>
    </w:p>
    <w:p w14:paraId="39CA11F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Chuyển giao quyền sử dụng cho bên thứ ba, nếu được bên giao quyền sử dụng cho phép;</w:t>
      </w:r>
    </w:p>
    <w:p w14:paraId="181F520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Yêu cầu bên giao quyền sử dụng thực hiện các biện pháp cần thiết phù hợp để chống lại các hành vi xâm phạm của bên thứ ba gây thiệt hại cho mình;</w:t>
      </w:r>
    </w:p>
    <w:p w14:paraId="049A733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Tiến hành các biện pháp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14:paraId="3443DAC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194. Chuyển nhượng quyền đối với giống cây trồng</w:t>
      </w:r>
      <w:r>
        <w:rPr>
          <w:rFonts w:ascii="Arial" w:hAnsi="Arial" w:cs="Arial"/>
          <w:color w:val="000000"/>
          <w:sz w:val="21"/>
          <w:szCs w:val="21"/>
        </w:rPr>
        <w:t>[43]</w:t>
      </w:r>
    </w:p>
    <w:p w14:paraId="2A2DDD0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14:paraId="3C85980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quyền đối với giống cây trồng thuộc đồng sở hữu thì việc chuyển nhượng cho người khác phải được sự đồng ý của tất cả các đồng chủ sở hữu.</w:t>
      </w:r>
    </w:p>
    <w:p w14:paraId="6C273F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chuyển nhượng quyền đối với giống cây trồng phải được thực hiện dưới hình thức hợp đồng bằng văn bản.</w:t>
      </w:r>
    </w:p>
    <w:p w14:paraId="38BFF41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chuyển nhượng quyền đối với giống cây trồng tạo ra từ ngân sách nhà nước được thực hiện theo quy định của Luật chuyển giao công nghệ.</w:t>
      </w:r>
    </w:p>
    <w:p w14:paraId="370363E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195. Căn cứ và điều kiện bắt buộc chuyển giao quyền sử dụng giống cây trồng</w:t>
      </w:r>
    </w:p>
    <w:p w14:paraId="181D71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các tr</w:t>
      </w:r>
      <w:r>
        <w:rPr>
          <w:rFonts w:ascii="Arial" w:hAnsi="Arial" w:cs="Arial"/>
          <w:color w:val="000000"/>
          <w:sz w:val="21"/>
          <w:szCs w:val="21"/>
        </w:rPr>
        <w:softHyphen/>
        <w:t>ường hợp sau đây, quyền sử dụng giống cây trồng đư</w:t>
      </w:r>
      <w:r>
        <w:rPr>
          <w:rFonts w:ascii="Arial" w:hAnsi="Arial" w:cs="Arial"/>
          <w:color w:val="000000"/>
          <w:sz w:val="21"/>
          <w:szCs w:val="21"/>
        </w:rPr>
        <w:softHyphen/>
        <w:t>ợc chuyển giao cho tổ chức, cá nhân khác theo quyết định của cơ quan nhà nư</w:t>
      </w:r>
      <w:r>
        <w:rPr>
          <w:rFonts w:ascii="Arial" w:hAnsi="Arial" w:cs="Arial"/>
          <w:color w:val="000000"/>
          <w:sz w:val="21"/>
          <w:szCs w:val="21"/>
        </w:rPr>
        <w:softHyphen/>
        <w:t>ớc có thẩm quyền quy định tại khoản 1 Điều 196 của Luật này mà không cần được sự đồng ý của chủ bằng bảo hộ hoặc ngư</w:t>
      </w:r>
      <w:r>
        <w:rPr>
          <w:rFonts w:ascii="Arial" w:hAnsi="Arial" w:cs="Arial"/>
          <w:color w:val="000000"/>
          <w:sz w:val="21"/>
          <w:szCs w:val="21"/>
        </w:rPr>
        <w:softHyphen/>
        <w:t>ời đ</w:t>
      </w:r>
      <w:r>
        <w:rPr>
          <w:rFonts w:ascii="Arial" w:hAnsi="Arial" w:cs="Arial"/>
          <w:color w:val="000000"/>
          <w:sz w:val="21"/>
          <w:szCs w:val="21"/>
        </w:rPr>
        <w:softHyphen/>
        <w:t>ược chủ bằng bảo hộ chuyển giao quyền sử dụng độc quyền (sau đây gọi là người nắm độc quyền sử dụng giống cây trồng):</w:t>
      </w:r>
    </w:p>
    <w:p w14:paraId="3CA8BAD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Việc sử dụng giống cây trồng nhằm mục đích công cộng, phi thư</w:t>
      </w:r>
      <w:r>
        <w:rPr>
          <w:rFonts w:ascii="Arial" w:hAnsi="Arial" w:cs="Arial"/>
          <w:color w:val="000000"/>
          <w:sz w:val="21"/>
          <w:szCs w:val="21"/>
        </w:rPr>
        <w:softHyphen/>
        <w:t>ơng mại, phục vụ nhu cầu quốc phòng, an ninh, an ninh lương thực và dinh d</w:t>
      </w:r>
      <w:r>
        <w:rPr>
          <w:rFonts w:ascii="Arial" w:hAnsi="Arial" w:cs="Arial"/>
          <w:color w:val="000000"/>
          <w:sz w:val="21"/>
          <w:szCs w:val="21"/>
        </w:rPr>
        <w:softHyphen/>
        <w:t>ưỡng cho Nhân dân hoặc đáp ứng các nhu cầu cấp thiết của xã hội;</w:t>
      </w:r>
    </w:p>
    <w:p w14:paraId="3013810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có nhu cầu và năng lực sử dụng giống cây trồng không đạt được thỏa thuận với ng</w:t>
      </w:r>
      <w:r>
        <w:rPr>
          <w:rFonts w:ascii="Arial" w:hAnsi="Arial" w:cs="Arial"/>
          <w:color w:val="000000"/>
          <w:sz w:val="21"/>
          <w:szCs w:val="21"/>
        </w:rPr>
        <w:softHyphen/>
        <w:t>ười nắm độc quyền sử dụng giống cây trồng về việc ký kết hợp đồng sử dụng giống cây trồng mặc dù trong một thời gian hợp lý đã cố gắng thương lượng với mức giá và các điều kiện th</w:t>
      </w:r>
      <w:r>
        <w:rPr>
          <w:rFonts w:ascii="Arial" w:hAnsi="Arial" w:cs="Arial"/>
          <w:color w:val="000000"/>
          <w:sz w:val="21"/>
          <w:szCs w:val="21"/>
        </w:rPr>
        <w:softHyphen/>
        <w:t>ương mại thỏa đáng;</w:t>
      </w:r>
    </w:p>
    <w:p w14:paraId="7748A2C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Ng</w:t>
      </w:r>
      <w:r>
        <w:rPr>
          <w:rFonts w:ascii="Arial" w:hAnsi="Arial" w:cs="Arial"/>
          <w:color w:val="000000"/>
          <w:sz w:val="21"/>
          <w:szCs w:val="21"/>
        </w:rPr>
        <w:softHyphen/>
        <w:t>ười nắm độc quyền sử dụng giống cây trồng bị coi là thực hiện hành vi hạn chế cạnh tranh bị cấm theo quy định của pháp luật về cạnh tranh.</w:t>
      </w:r>
    </w:p>
    <w:p w14:paraId="3898CA7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w:t>
      </w:r>
      <w:r>
        <w:rPr>
          <w:rFonts w:ascii="Arial" w:hAnsi="Arial" w:cs="Arial"/>
          <w:color w:val="000000"/>
          <w:sz w:val="21"/>
          <w:szCs w:val="21"/>
        </w:rPr>
        <w:softHyphen/>
        <w:t>ười nắm độc quyền sử dụng giống cây trồng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w:t>
      </w:r>
      <w:r>
        <w:rPr>
          <w:rFonts w:ascii="Arial" w:hAnsi="Arial" w:cs="Arial"/>
          <w:color w:val="000000"/>
          <w:sz w:val="21"/>
          <w:szCs w:val="21"/>
        </w:rPr>
        <w:softHyphen/>
        <w:t>ược chuyển giao quyền sử dụng.</w:t>
      </w:r>
    </w:p>
    <w:p w14:paraId="589AFC2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sử dụng giống cây trồng được chuyển giao theo quyết định của cơ quan nhà nư</w:t>
      </w:r>
      <w:r>
        <w:rPr>
          <w:rFonts w:ascii="Arial" w:hAnsi="Arial" w:cs="Arial"/>
          <w:color w:val="000000"/>
          <w:sz w:val="21"/>
          <w:szCs w:val="21"/>
        </w:rPr>
        <w:softHyphen/>
        <w:t>ớc có thẩm quyền phải phù hợp với các điều kiện sau đây:</w:t>
      </w:r>
    </w:p>
    <w:p w14:paraId="4CC78F3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Quyền sử dụng đư</w:t>
      </w:r>
      <w:r>
        <w:rPr>
          <w:rFonts w:ascii="Arial" w:hAnsi="Arial" w:cs="Arial"/>
          <w:color w:val="000000"/>
          <w:sz w:val="21"/>
          <w:szCs w:val="21"/>
        </w:rPr>
        <w:softHyphen/>
        <w:t>ợc chuyển giao không phải là quyền độc quyền;</w:t>
      </w:r>
    </w:p>
    <w:p w14:paraId="1ECD721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Quyền sử dụng đư</w:t>
      </w:r>
      <w:r>
        <w:rPr>
          <w:rFonts w:ascii="Arial" w:hAnsi="Arial" w:cs="Arial"/>
          <w:color w:val="000000"/>
          <w:sz w:val="21"/>
          <w:szCs w:val="21"/>
        </w:rPr>
        <w:softHyphen/>
        <w:t>ợc chuyển giao chỉ đ</w:t>
      </w:r>
      <w:r>
        <w:rPr>
          <w:rFonts w:ascii="Arial" w:hAnsi="Arial" w:cs="Arial"/>
          <w:color w:val="000000"/>
          <w:sz w:val="21"/>
          <w:szCs w:val="21"/>
        </w:rPr>
        <w:softHyphen/>
        <w:t>ược giới hạn trong phạm vi và thời hạn đủ để đáp ứng mục đích chuyển giao và chủ yếu để cung cấp cho thị trường trong n</w:t>
      </w:r>
      <w:r>
        <w:rPr>
          <w:rFonts w:ascii="Arial" w:hAnsi="Arial" w:cs="Arial"/>
          <w:color w:val="000000"/>
          <w:sz w:val="21"/>
          <w:szCs w:val="21"/>
        </w:rPr>
        <w:softHyphen/>
        <w:t>ước, trừ tr</w:t>
      </w:r>
      <w:r>
        <w:rPr>
          <w:rFonts w:ascii="Arial" w:hAnsi="Arial" w:cs="Arial"/>
          <w:color w:val="000000"/>
          <w:sz w:val="21"/>
          <w:szCs w:val="21"/>
        </w:rPr>
        <w:softHyphen/>
        <w:t>ường hợp quy định tại điểm c khoản 1 Điều này;</w:t>
      </w:r>
    </w:p>
    <w:p w14:paraId="4A9FB3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w:t>
      </w:r>
      <w:r>
        <w:rPr>
          <w:rFonts w:ascii="Arial" w:hAnsi="Arial" w:cs="Arial"/>
          <w:color w:val="000000"/>
          <w:sz w:val="21"/>
          <w:szCs w:val="21"/>
        </w:rPr>
        <w:softHyphen/>
        <w:t>ười đư</w:t>
      </w:r>
      <w:r>
        <w:rPr>
          <w:rFonts w:ascii="Arial" w:hAnsi="Arial" w:cs="Arial"/>
          <w:color w:val="000000"/>
          <w:sz w:val="21"/>
          <w:szCs w:val="21"/>
        </w:rPr>
        <w:softHyphen/>
        <w:t>ợc chuyển giao quyền sử dụng không được chuyển nh</w:t>
      </w:r>
      <w:r>
        <w:rPr>
          <w:rFonts w:ascii="Arial" w:hAnsi="Arial" w:cs="Arial"/>
          <w:color w:val="000000"/>
          <w:sz w:val="21"/>
          <w:szCs w:val="21"/>
        </w:rPr>
        <w:softHyphen/>
        <w:t>ượng quyền đó cho người khác, trừ trư</w:t>
      </w:r>
      <w:r>
        <w:rPr>
          <w:rFonts w:ascii="Arial" w:hAnsi="Arial" w:cs="Arial"/>
          <w:color w:val="000000"/>
          <w:sz w:val="21"/>
          <w:szCs w:val="21"/>
        </w:rPr>
        <w:softHyphen/>
        <w:t>ờng hợp chuyển như</w:t>
      </w:r>
      <w:r>
        <w:rPr>
          <w:rFonts w:ascii="Arial" w:hAnsi="Arial" w:cs="Arial"/>
          <w:color w:val="000000"/>
          <w:sz w:val="21"/>
          <w:szCs w:val="21"/>
        </w:rPr>
        <w:softHyphen/>
        <w:t>ợng cùng với cơ sở kinh doanh của mình và không đư</w:t>
      </w:r>
      <w:r>
        <w:rPr>
          <w:rFonts w:ascii="Arial" w:hAnsi="Arial" w:cs="Arial"/>
          <w:color w:val="000000"/>
          <w:sz w:val="21"/>
          <w:szCs w:val="21"/>
        </w:rPr>
        <w:softHyphen/>
        <w:t>ợc chuyển giao quyền sử dụng thứ cấp cho ngư</w:t>
      </w:r>
      <w:r>
        <w:rPr>
          <w:rFonts w:ascii="Arial" w:hAnsi="Arial" w:cs="Arial"/>
          <w:color w:val="000000"/>
          <w:sz w:val="21"/>
          <w:szCs w:val="21"/>
        </w:rPr>
        <w:softHyphen/>
        <w:t>ời khác;</w:t>
      </w:r>
    </w:p>
    <w:p w14:paraId="6BB7189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Ngư</w:t>
      </w:r>
      <w:r>
        <w:rPr>
          <w:rFonts w:ascii="Arial" w:hAnsi="Arial" w:cs="Arial"/>
          <w:color w:val="000000"/>
          <w:sz w:val="21"/>
          <w:szCs w:val="21"/>
        </w:rPr>
        <w:softHyphen/>
        <w:t>ời đư</w:t>
      </w:r>
      <w:r>
        <w:rPr>
          <w:rFonts w:ascii="Arial" w:hAnsi="Arial" w:cs="Arial"/>
          <w:color w:val="000000"/>
          <w:sz w:val="21"/>
          <w:szCs w:val="21"/>
        </w:rPr>
        <w:softHyphen/>
        <w:t>ợc chuyển giao quyền sử dụng phải đền bù thỏa đáng cho người nắm độc quyền sử dụng giống cây trồng tùy thuộc vào giá trị kinh tế của quyền sử dụng đó trong từng trường hợp cụ thể, phù hợp với khung giá đền bù do Chính phủ quy định.</w:t>
      </w:r>
    </w:p>
    <w:p w14:paraId="6A37047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Chính phủ quy định cụ thể các trường hợp bắt buộc chuyển giao quyền sử dụng đối với giống cây trồng và khung giá đền bù quy định tại điểm d khoản 3 Điều này.</w:t>
      </w:r>
    </w:p>
    <w:p w14:paraId="5BB31847"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196. Thẩm quyền và thủ tục chuyển giao quyền sử dụng giống cây trồng theo quyết định bắt buộc</w:t>
      </w:r>
    </w:p>
    <w:p w14:paraId="00B74DD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Nông nghiệp và Phát triển nông thôn ban hành quyết định chuyển giao quyền sử dụng giống cây trồng thuộc lĩnh vực quản lý nhà nước của mình trên cơ sở xem xét yêu cầu đ</w:t>
      </w:r>
      <w:r>
        <w:rPr>
          <w:rFonts w:ascii="Arial" w:hAnsi="Arial" w:cs="Arial"/>
          <w:color w:val="000000"/>
          <w:sz w:val="21"/>
          <w:szCs w:val="21"/>
        </w:rPr>
        <w:softHyphen/>
        <w:t>ược chuyển giao quyền sử dụng đối với trường hợp quy định tại khoản 1 Điều 195 của Luật này.</w:t>
      </w:r>
    </w:p>
    <w:p w14:paraId="1331CFC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cơ quan ngang bộ ban hành quyết định chuyển giao quyền sử dụng giống cây trồng thuộc lĩnh vực quản lý nhà nước của mình trên cơ sở tham khảo ý kiến của Bộ Nông nghiệp và Phát triển nông thôn đối với trường hợp quy định tại khoản 1 Điều 195 của Luật này.</w:t>
      </w:r>
    </w:p>
    <w:p w14:paraId="78FBDDC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Quyết định chuyển giao quyền sử dụng giống cây trồng phải ấn định phạm vi và các điều kiện sử dụng phù hợp với quy định tại khoản 3 Điều 195 của Luật này.</w:t>
      </w:r>
    </w:p>
    <w:p w14:paraId="717714C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nhà nư</w:t>
      </w:r>
      <w:r>
        <w:rPr>
          <w:rFonts w:ascii="Arial" w:hAnsi="Arial" w:cs="Arial"/>
          <w:color w:val="000000"/>
          <w:sz w:val="21"/>
          <w:szCs w:val="21"/>
        </w:rPr>
        <w:softHyphen/>
        <w:t>ớc có thẩm quyền quyết định chuyển giao quyền sử dụng giống cây trồng phải thông báo ngay cho ng</w:t>
      </w:r>
      <w:r>
        <w:rPr>
          <w:rFonts w:ascii="Arial" w:hAnsi="Arial" w:cs="Arial"/>
          <w:color w:val="000000"/>
          <w:sz w:val="21"/>
          <w:szCs w:val="21"/>
        </w:rPr>
        <w:softHyphen/>
        <w:t>ười nắm độc quyền sử dụng giống cây trồng về quyết định đó.</w:t>
      </w:r>
    </w:p>
    <w:p w14:paraId="00643E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Quyết định chuyển giao quyền sử dụng giống cây trồng hoặc từ chối chuyển giao quyền sử dụng giống cây trồng có thể bị khiếu nại, bị khởi kiện theo quy định của pháp luật.</w:t>
      </w:r>
    </w:p>
    <w:p w14:paraId="20BACCD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Chính phủ quy định cụ thể thủ tục chuyển giao quyền sử dụng đối với giống cây trồng quy định tại Điều này.</w:t>
      </w:r>
    </w:p>
    <w:p w14:paraId="3951ECC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197. Quyền của chủ bằng bảo hộ trong trường hợp bị bắt buộc chuyển giao quyền sử dụng giống cây trồng</w:t>
      </w:r>
    </w:p>
    <w:p w14:paraId="16F5D39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bằng bảo hộ bị bắt buộc phải chuyển giao quyền sử dụng giống cây trồng có các quyền sau đây:</w:t>
      </w:r>
    </w:p>
    <w:p w14:paraId="6FC2B89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Nhận đền bù tương ứng với giá trị kinh tế của quyền sử dụng đó hoặc tương đương với giá chuyển giao quyền sử dụng theo hợp đồng có phạm vi và thời hạn tương ứng;</w:t>
      </w:r>
    </w:p>
    <w:p w14:paraId="1C2F90C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Yêu cầu cơ quan quản lý nhà nước về quyền đối với giống cây trồng sửa đổi, đình chỉ hiệu lực, hủy bỏ hiệu lực của việc chuyển giao bắt buộc quyền sử dụng khi điều kiện dẫn đến việc chuyển giao đó đã chấm dứt và việc sửa đổi, hủy bỏ, đình chỉ hiệu lực đó không gây thiệt hại cho người được chuyển giao quyền sử dụng bắt buộc.</w:t>
      </w:r>
    </w:p>
    <w:p w14:paraId="67D2171B"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V</w:t>
      </w:r>
    </w:p>
    <w:p w14:paraId="01CD4778"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QUYỀN SỞ HỮU TRÍ TUỆ</w:t>
      </w:r>
    </w:p>
    <w:p w14:paraId="3B3B8635"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w:t>
      </w:r>
    </w:p>
    <w:p w14:paraId="75988142"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 VỀ BẢO VỆ QUYỀN SỞ HỮU TRÍ TUỆ</w:t>
      </w:r>
    </w:p>
    <w:p w14:paraId="76A3C84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198. Quyền tự bảo vệ</w:t>
      </w:r>
    </w:p>
    <w:p w14:paraId="0447E74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thể quyền sở hữu trí tuệ có quyền áp dụng các biện pháp sau đây để bảo vệ quyền sở hữu trí tuệ của mình:</w:t>
      </w:r>
    </w:p>
    <w:p w14:paraId="557F3B6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Áp dụng biện pháp công nghệ nhằm ngăn ngừa hành vi xâm phạm quyền sở hữu trí tuệ;</w:t>
      </w:r>
    </w:p>
    <w:p w14:paraId="0D17686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Yêu cầu tổ chức, cá nhân có hành vi xâm phạm quyền sở hữu trí tuệ phải chấm dứt hành vi xâm phạm, xin lỗi, cải chính công khai, bồi thường thiệt hại;</w:t>
      </w:r>
    </w:p>
    <w:p w14:paraId="560D7D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Yêu cầu cơ quan nhà nước có thẩm quyền xử lý hành vi xâm phạm quyền sở hữu trí tuệ theo quy định của Luật này và các quy định khác của pháp luật có liên quan;</w:t>
      </w:r>
    </w:p>
    <w:p w14:paraId="5E9867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Khởi kiện ra tòa án hoặc trọng tài để bảo vệ quyền, lợi ích hợp pháp của mình.</w:t>
      </w:r>
    </w:p>
    <w:p w14:paraId="17CCF19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các quy định khác của pháp luật có liên quan.</w:t>
      </w:r>
    </w:p>
    <w:p w14:paraId="2C5D271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bị thiệt hại hoặc có khả năng bị thiệt hại do hành vi cạnh tranh không lành mạnh có quyền yêu cầu cơ quan nhà nước có thẩm quyền áp dụng các biện pháp dân sự quy định tại Điều 202 của Luật này và các biện pháp hành chính theo quy định của pháp luật về cạnh tranh.</w:t>
      </w:r>
    </w:p>
    <w:p w14:paraId="0CB1732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4.[44] Tổ chức, cá nhân là bị đơn trong vụ kiện xâm phạm quyền sở hữu trí tuệ, nếu được Tòa án kết luận là không thực hiện hành vi xâm phạm có quyền yêu cầu Tòa án buộc nguyên đơn thanh toán cho mình chi phí hợp lý để thuê luật sư hoặc các chi phí khác theo quy định của pháp luật.</w:t>
      </w:r>
    </w:p>
    <w:p w14:paraId="0E9B51D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5.[45] Tổ chức, cá nhân lạm dụng thủ tục bảo vệ quyền sở hữu trí tuệ mà gây thiệt hại cho tổ chức, cá nhân khác thì tổ chức, cá nhân bị thiệt hại</w:t>
      </w:r>
      <w:r>
        <w:rPr>
          <w:rStyle w:val="Emphasis"/>
          <w:rFonts w:ascii="Arial" w:hAnsi="Arial" w:cs="Arial"/>
          <w:color w:val="000000"/>
          <w:sz w:val="21"/>
          <w:szCs w:val="21"/>
        </w:rPr>
        <w:t> </w:t>
      </w:r>
      <w:r>
        <w:rPr>
          <w:rFonts w:ascii="Arial" w:hAnsi="Arial" w:cs="Arial"/>
          <w:color w:val="000000"/>
          <w:sz w:val="21"/>
          <w:szCs w:val="21"/>
        </w:rPr>
        <w:t>có quyền yêu cầu Tòa án buộc bên lạm dụng thủ tục đó phải bồi thường cho những thiệt hại do việc lạm dụng gây ra, trong đó bao gồm chi phí hợp lý để thuê luật sư. Hành vi lạm dụng thủ tục bảo vệ quyền sở hữu trí tuệ bao gồm hành vi cố ý vượt quá phạm vi hoặc mục tiêu của thủ tục này.</w:t>
      </w:r>
    </w:p>
    <w:p w14:paraId="779EB70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199. Biện pháp xử lý hành vi xâm phạm quyền sở hữu trí tuệ</w:t>
      </w:r>
    </w:p>
    <w:p w14:paraId="1EE0B4A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Tổ chức, cá nhân có hành vi xâm phạm quyền sở hữu trí tuệ của tổ chức, cá nhân khác thì tùy theo tính chất, mức độ xâm phạm, </w:t>
      </w:r>
      <w:r>
        <w:rPr>
          <w:rFonts w:ascii="Arial" w:hAnsi="Arial" w:cs="Arial"/>
          <w:color w:val="000000"/>
          <w:sz w:val="21"/>
          <w:szCs w:val="21"/>
        </w:rPr>
        <w:softHyphen/>
      </w:r>
      <w:r>
        <w:rPr>
          <w:rFonts w:ascii="Arial" w:hAnsi="Arial" w:cs="Arial"/>
          <w:color w:val="000000"/>
          <w:sz w:val="21"/>
          <w:szCs w:val="21"/>
        </w:rPr>
        <w:softHyphen/>
        <w:t>có thể bị xử lý bằng biện pháp dân sự, hành chính hoặc hình sự.</w:t>
      </w:r>
    </w:p>
    <w:p w14:paraId="2D7E4EB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cần thiết, cơ quan nhà nước có thẩm quyền có thể áp dụng biện pháp khẩn cấp tạm thời, biện pháp kiểm soát hàng hóa xuất khẩu, nhập khẩu liên quan đến sở hữu trí tuệ, biện pháp ngăn chặn và bảo đảm xử phạt hành chính theo quy định của Luật này và các quy định khác của pháp luật có liên quan.</w:t>
      </w:r>
    </w:p>
    <w:p w14:paraId="619FA91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200. Thẩm quyền xử lý hành vi </w:t>
      </w:r>
      <w:hyperlink r:id="rId12" w:history="1">
        <w:r>
          <w:rPr>
            <w:rStyle w:val="Hyperlink"/>
            <w:rFonts w:ascii="Arial" w:hAnsi="Arial" w:cs="Arial"/>
            <w:b/>
            <w:bCs/>
            <w:color w:val="135ECD"/>
            <w:sz w:val="21"/>
            <w:szCs w:val="21"/>
          </w:rPr>
          <w:t>xâm phạm quyền sở hữu trí tuệ</w:t>
        </w:r>
      </w:hyperlink>
    </w:p>
    <w:p w14:paraId="4526979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Trong phạm vi nhiệm vụ, quyền hạn của mình, các cơ quan Tòa án, Thanh tra, Quản lý thị trường, Hải quan, Công an, Ủy ban nhân dân các cấp có thẩm quyền xử lý hành vi xâm phạm quyền sở hữu trí tuệ.</w:t>
      </w:r>
    </w:p>
    <w:p w14:paraId="7491891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áp dụng biện pháp dân sự, hình sự thuộc thẩm quyền của Tòa án. Trong trường hợp cần thiết, Tòa án có thể áp dụng biện pháp khẩn cấp tạm thời theo quy định của pháp luật.</w:t>
      </w:r>
    </w:p>
    <w:p w14:paraId="0E4420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áp dụng biện pháp hành chính thuộc thẩm quyền của các cơ quan Thanh tra, Công an, Quản lý thị trường, Hải quan, Ủy ban nhân dân các cấp. Trong trường hợp cần thiết, các cơ quan này có thể áp dụng biện pháp ngăn chặn và bảo đảm xử phạt hành chính theo quy định của pháp luật.</w:t>
      </w:r>
    </w:p>
    <w:p w14:paraId="66A09C4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áp dụng biện pháp kiểm soát hàng hóa xuất khẩu, nhập khẩu liên quan đến sở hữu trí tuệ thuộc thẩm quyền của cơ quan hải quan.</w:t>
      </w:r>
    </w:p>
    <w:p w14:paraId="3A993E31"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201. Giám định về sở hữu trí tuệ</w:t>
      </w:r>
      <w:r>
        <w:rPr>
          <w:rFonts w:ascii="Arial" w:hAnsi="Arial" w:cs="Arial"/>
          <w:color w:val="000000"/>
          <w:sz w:val="21"/>
          <w:szCs w:val="21"/>
        </w:rPr>
        <w:t>[46]</w:t>
      </w:r>
    </w:p>
    <w:p w14:paraId="23F3C02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Giám định về sở hữu trí tuệ là việc tổ chức, cá nhân quy định tại khoản 2 và khoản 3 Điều này sử dụng kiến thức, nghiệp vụ chuyên môn để đánh giá, kết luận về những vấn đề có liên quan đến quyền sở hữu trí tuệ.</w:t>
      </w:r>
    </w:p>
    <w:p w14:paraId="5920918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hợp tác xã, đơn vị sự nghiệp, tổ chức hành nghề luật sư, trừ tổ chức hành nghề luật sư nước ngoài hành nghề tại Việt Nam đáp ứng các điều kiện sau đây được thực hiện hoạt động giám định về sở hữu trí tuệ:</w:t>
      </w:r>
    </w:p>
    <w:p w14:paraId="517AF82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nhân lực, cơ sở vật chất - kỹ thuật đáp ứng yêu cầu tổ chức hoạt động giám định theo quy định của pháp luật;</w:t>
      </w:r>
    </w:p>
    <w:p w14:paraId="758FA8E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chức năng thực hiện hoạt động giám định về sở hữu trí tuệ được ghi nhận trong Giấy chứng nhận đăng ký kinh doanh, Giấy chứng nhận đăng ký hoạt động;</w:t>
      </w:r>
    </w:p>
    <w:p w14:paraId="23501FA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đứng đầu tổ chức hoặc người được người đứng đầu tổ chức ủy quyền có Thẻ giám định viên sở hữu trí tuệ.</w:t>
      </w:r>
    </w:p>
    <w:p w14:paraId="53DB333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 nhân có đủ các điều kiện sau đây được cơ quan nhà nước có thẩm quyền cấp Thẻ giám định viên sở hữu trí tuệ:</w:t>
      </w:r>
    </w:p>
    <w:p w14:paraId="1B49A8B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công dân Việt Nam, có năng lực hành vi dân sự đầy đủ;</w:t>
      </w:r>
    </w:p>
    <w:p w14:paraId="73DB44F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Thường trú tại Việt Nam;</w:t>
      </w:r>
    </w:p>
    <w:p w14:paraId="3DF247B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phẩm chất đạo đức tốt;</w:t>
      </w:r>
    </w:p>
    <w:p w14:paraId="12B6457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trình độ đại học trở lên về chuyên ngành phù hợp với lĩnh vực đề nghị cấp thẻ giám định, đã qua thực tế hoạt động chuyên môn trong lĩnh vực đó từ năm năm trở lên và đạt yêu cầu kiểm tra nghiệp vụ về giám định.</w:t>
      </w:r>
    </w:p>
    <w:p w14:paraId="7593EE7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nhà nước có thẩm quyền xử lý hành vi xâm phạm quyền sở hữu trí tuệ có quyền trưng cầu giám định về sở hữu trí tuệ khi giải quyết vụ việc mà mình đang thụ lý.</w:t>
      </w:r>
    </w:p>
    <w:p w14:paraId="472F94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Chủ thể quyền sở hữu trí tuệ và tổ chức, cá nhân khác có liên quan có quyền yêu cầu giám định về sở hữu trí tuệ để bảo vệ quyền và lợi ích hợp pháp của mình.</w:t>
      </w:r>
    </w:p>
    <w:p w14:paraId="0753AF6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Chính phủ quy định cụ thể về tổ chức và hoạt động giám định về sở hữu trí tuệ.</w:t>
      </w:r>
    </w:p>
    <w:p w14:paraId="307CD956" w14:textId="77777777" w:rsidR="00225B25" w:rsidRDefault="00225B25" w:rsidP="00225B25">
      <w:pPr>
        <w:pStyle w:val="NormalWeb"/>
        <w:spacing w:after="90" w:afterAutospacing="0" w:line="345" w:lineRule="atLeast"/>
        <w:rPr>
          <w:rFonts w:ascii="Arial" w:hAnsi="Arial" w:cs="Arial"/>
          <w:color w:val="000000"/>
          <w:sz w:val="21"/>
          <w:szCs w:val="21"/>
        </w:rPr>
      </w:pPr>
    </w:p>
    <w:p w14:paraId="40AA86B1"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XVII</w:t>
      </w:r>
    </w:p>
    <w:p w14:paraId="68FE14F5"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XÂM PHẠM QUYỀN SỞ HỮU TRÍ TUỆ BẰNG BIỆN PHÁP DÂN SỰ</w:t>
      </w:r>
    </w:p>
    <w:p w14:paraId="7676E0FA"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202. Các biện pháp dân sự</w:t>
      </w:r>
    </w:p>
    <w:p w14:paraId="49A1DF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Tòa án áp dụng các biện pháp dân sự sau đây để xử lý tổ chức, cá nhân có hành vi xâm phạm quyền sở hữu trí tuệ:</w:t>
      </w:r>
    </w:p>
    <w:p w14:paraId="61FC24C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Buộc chấm dứt hành vi xâm phạm;</w:t>
      </w:r>
    </w:p>
    <w:p w14:paraId="211AE4A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Buộc xin lỗi, cải chính công khai;</w:t>
      </w:r>
    </w:p>
    <w:p w14:paraId="1FC344D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Buộc thực hiện nghĩa vụ dân sự;</w:t>
      </w:r>
    </w:p>
    <w:p w14:paraId="2133F7D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Buộc bồi thường thiệt hại;</w:t>
      </w:r>
    </w:p>
    <w:p w14:paraId="61B6EA5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w:t>
      </w:r>
    </w:p>
    <w:p w14:paraId="4149B8AB"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203. Quyền và nghĩa vụ chứng minh của đương sự</w:t>
      </w:r>
    </w:p>
    <w:p w14:paraId="443E4B8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Nguyên đơn và bị đơn trong vụ kiện xâm phạm quyền sở hữu trí tuệ có quyền và nghĩa vụ chứng minh theo quy định tại Điều 79 của Bộ luật tố tụng dân sự và theo quy định tại Điều này.</w:t>
      </w:r>
    </w:p>
    <w:p w14:paraId="24E3E72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Nguyên đơn chứng minh mình là chủ thể quyền sở hữu trí tuệ bằng một trong các chứng cứ sau đây:</w:t>
      </w:r>
    </w:p>
    <w:p w14:paraId="5627F26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Bản sao Giấy chứng nhận đăng ký quyền tác giả, Giấy chứng nhận đăng ký quyền liên quan, văn bằng bảo hộ; bản trích lục Sổ đăng ký quốc gia về quyền tác giả, quyền liên quan, Sổ đăng ký quốc gia về sở hữu công nghiệp, Sổ đăng ký quốc gia về giống cây trồng được bảo hộ;</w:t>
      </w:r>
    </w:p>
    <w:p w14:paraId="558C13F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Chứng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thương mại, nhãn hiệu nổi tiếng;</w:t>
      </w:r>
    </w:p>
    <w:p w14:paraId="79E6D8C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Bản sao hợp đồng sử dụng đối tượng sở hữu trí tuệ trong trường hợp quyền sử dụng được chuyển giao theo hợp đồng.</w:t>
      </w:r>
    </w:p>
    <w:p w14:paraId="281803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Nguyên đơn phải cung cấp các chứng cứ về hành vi xâm phạm quyền sở hữu trí tuệ hoặc hành vi cạnh tranh không lành mạnh.</w:t>
      </w:r>
    </w:p>
    <w:p w14:paraId="3C565BF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14:paraId="5813B93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Sản phẩm được sản xuất theo quy trình được bảo hộ là sản phẩm mới;</w:t>
      </w:r>
    </w:p>
    <w:p w14:paraId="07B4AD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 thích hợp nhưng vẫn không thể xác định được quy trình do bị đơn sử dụng.</w:t>
      </w:r>
    </w:p>
    <w:p w14:paraId="3971B8E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Trong trường hợp một bên trong vụ kiện xâm phạm quyền sở hữu trí tuệ chứng minh được chứng cứ thích hợp để chứng minh cho yêu cầu của mình bị bên kia kiểm soát do đó không thể tiếp cận được thì có quyền yên cầu Tòa án buộc bên kiểm soát chứng cứ phải đưa ra chứng cứ đó.</w:t>
      </w:r>
    </w:p>
    <w:p w14:paraId="5ACF843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Trong trường hợp có yêu cầu bồi thường thiệt hại thì nguyên đơn phải chứng minh thiệt hại thực tế đã xảy ra và nêu căn cứ xác định mức bồi thường thiệt hại theo quy định tại Điều 205 của Luật này.</w:t>
      </w:r>
    </w:p>
    <w:p w14:paraId="660FBC9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204. Nguyên tắc xác định thiệt hại do xâm phạm quyền sở hữu trí tuệ</w:t>
      </w:r>
    </w:p>
    <w:p w14:paraId="04C3F1A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Thiệt hại do hành vi xâm phạm quyền sở hữu trí tuệ bao gồm:</w:t>
      </w:r>
    </w:p>
    <w:p w14:paraId="6C1AA85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Thiệt hại về vật chất bao gồm các tổn thất về tài sản, mức giảm sút về thu nhập, lợi nhuận, tổn thất về cơ hội kinh doanh, chi phí hợp lý để ngăn chặn, khắc phục thiệt hại;</w:t>
      </w:r>
    </w:p>
    <w:p w14:paraId="55B8606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Thiệt hại về tinh thần bao gồm các tổn thất về danh dự, nhân phẩm, uy tín, danh tiếng và những tổn thất khác về tinh thần gây ra cho tác giả của tác phẩm văn học, nghệ thuật, khoa học; người biểu diễn; tác giả của sáng chế, kiểu dáng công nghiệp, thiết kế bố trí, giống cây trồng.</w:t>
      </w:r>
    </w:p>
    <w:p w14:paraId="1D5636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Mức độ thiệt hại được xác định trên cơ sở các tổn thất thực tế mà chủ thể quyền sở hữu trí tuệ phải chịu do hành vi xâm phạm quyền sở hữu trí tuệ gây ra.</w:t>
      </w:r>
    </w:p>
    <w:p w14:paraId="0F69BE2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205. Căn cứ xác định mức bồi thường thiệt hại do xâm phạm quyền sở hữu trí tuệ</w:t>
      </w:r>
    </w:p>
    <w:p w14:paraId="66B1D66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1.[47] Trong trường hợp nguyên đơn chứng minh được hành vi xâm phạm quyền sở hữu trí tuệ đã gây thiệt hại về vật chất cho mình thì có quyền yêu cầu Tòa án quyết định mức bồi thường theo một trong các căn cứ sau đây:</w:t>
      </w:r>
    </w:p>
    <w:p w14:paraId="4F7A481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14:paraId="212D6A9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Giá chuyển giao quyền sử dụng đối tượng sở hữu trí tuệ với giả định bị đơn được nguyên đơn chuyển giao quyền sử dụng đối tượng đó theo hợp đồng sử dụng đối tượng sở hữu trí tuệ trong phạm vi tương ứng với hành vi xâm phạm đã thực hiện;</w:t>
      </w:r>
    </w:p>
    <w:p w14:paraId="665DCA9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Thiệt hại vật chất theo các cách tính khác do chủ thể quyền sở hữu trí tuệ đưa ra phù hợp với quy định của pháp luật;</w:t>
      </w:r>
    </w:p>
    <w:p w14:paraId="3732BAA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Trong trường hợp không thể xác định được mức bồi thường thiệt hại về vật chất theo các căn cứ quy định tại các điểm a, b và c khoản này thì mức bồi thường thiệt hại về vật chất do Tòa án ấn định, tùy thuộc vào mức độ thiệt hại, nhưng không quá năm trăm triệu đồng.</w:t>
      </w:r>
    </w:p>
    <w:p w14:paraId="302EAB4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Trong trường hợp nguyên đơn chứng minh được hành vi xâm phạm quyền sở hữu trí tuệ đã gây thiệt hại về tinh thần cho mình thì có quyền yêu cầu Tòa án quyết định mức bồi thường trong giới hạn từ năm triệu đồng đến năm mươi triệu đồng, tùy thuộc vào mức độ thiệt hại.</w:t>
      </w:r>
    </w:p>
    <w:p w14:paraId="096D6EC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Ngoài khoản bồi thường thiệt hại quy định tại khoản 1, khoản 2 Điều này, chủ thể quyền sở hữu trí tuệ có quyền yêu cầu Tòa án buộc tổ chức, cá nhân có hành vi xâm phạm quyền sở hữu trí tuệ phải thanh toán chi phí hợp lý để thuê luật sư.</w:t>
      </w:r>
    </w:p>
    <w:p w14:paraId="463F93A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206. Quyền yêu cầu Tòa án áp dụng biện pháp khẩn cấp tạm thời</w:t>
      </w:r>
    </w:p>
    <w:p w14:paraId="1010FCF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Khi khởi kiện hoặc sau khi khởi kiện, chủ thể quyền sở hữu trí tuệ có quyền yêu cầu Tòa án áp dụng biện pháp khẩn cấp tạm thời trong các trường hợp sau đây:</w:t>
      </w:r>
    </w:p>
    <w:p w14:paraId="76C61EA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Đang có nguy cơ xảy ra thiệt hại không thể khắc phục được cho chủ thể quyền sở hữu trí tuệ;</w:t>
      </w:r>
    </w:p>
    <w:p w14:paraId="29937F2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Hàng hóa bị nghi ngờ xâm phạm quyền sở hữu trí tuệ hoặc chứng cứ liên quan đến hành vi xâm phạm quyền sở hữu trí tuệ có nguy cơ bị tẩu tán hoặc bị tiêu hủy nếu không được bảo vệ kịp thời.</w:t>
      </w:r>
    </w:p>
    <w:p w14:paraId="1A80FC5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Tòa án quyết định áp dụng biện pháp khẩn cấp tạm thời theo yêu cầu của chủ thể quyền sở hữu trí tuệ quy định tại khoản 1 Điều này trước khi nghe ý kiến của bên bị áp dụng biện pháp đó.</w:t>
      </w:r>
    </w:p>
    <w:p w14:paraId="615C756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207. Các biện pháp khẩn cấp tạm thời</w:t>
      </w:r>
    </w:p>
    <w:p w14:paraId="331109A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biện pháp khẩn cấp tạm thời sau đây được áp dụng đối với hàng hóa bị nghi ngờ xâm phạm quyền sở hữu trí tuệ, nguyên liệu, vật liệu, phương tiện sản xuất, kinh doanh hàng hóa đó:</w:t>
      </w:r>
    </w:p>
    <w:p w14:paraId="2FABEA3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Thu giữ;</w:t>
      </w:r>
    </w:p>
    <w:p w14:paraId="7146043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Kê biên;</w:t>
      </w:r>
    </w:p>
    <w:p w14:paraId="261BCA6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Niêm phong; cấm thay đổi hiện trạng; cấm di chuyển;</w:t>
      </w:r>
    </w:p>
    <w:p w14:paraId="1331B6E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Cấm chuyển dịch quyền sở hữu.</w:t>
      </w:r>
    </w:p>
    <w:p w14:paraId="754286B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biện pháp khẩn cấp tạm thời khác được áp dụng theo quy định của Bộ luật tố tụng dân sự.</w:t>
      </w:r>
    </w:p>
    <w:p w14:paraId="14363F2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208. Nghĩa vụ của người yêu cầu áp dụng biện pháp khẩn cấp tạm thời</w:t>
      </w:r>
    </w:p>
    <w:p w14:paraId="0021384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Người yêu cầu áp dụng biện pháp khẩn cấp tạm thời có nghĩa vụ chứng minh quyền yêu cầu theo quy định tại khoản 1 Điều 206 của Luật này bằng các tài liệu, chứng cứ quy định tại khoản 2 Điều 203 của Luật này.</w:t>
      </w:r>
    </w:p>
    <w:p w14:paraId="15779F8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yêu cầu áp dụng biện pháp khẩn cấp tạm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 một trong các hình thức sau đây:</w:t>
      </w:r>
    </w:p>
    <w:p w14:paraId="292EF0C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Khoản tiền bằng 20% giá trị hàng hóa cần áp dụng biện pháp khẩn cấp tạm thời hoặc tối thiểu hai mươi triệu đồng nếu không thể xác định được giá trị hàng hóa đó;</w:t>
      </w:r>
    </w:p>
    <w:p w14:paraId="08D8E7F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Chứng từ bảo lãnh của ngân hàng hoặc của tổ chức tín dụng khác.</w:t>
      </w:r>
    </w:p>
    <w:p w14:paraId="04486FBD"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209. Hủy bỏ việc áp dụng biện pháp khẩn cấp tạm thời</w:t>
      </w:r>
    </w:p>
    <w:p w14:paraId="69F35A2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Tòa án ra quyết định hủy bỏ biện pháp khẩn cấp tạm thời đã được áp dụng trong các trường hợp quy định tại khoản 1 Điều 122 của Bộ luật tố tụng dân sự và trong trường hợp người bị áp dụng biện pháp khẩn cấp tạm thời chứng minh được việc áp dụng biện pháp khẩn cấp tạm thời là không có căn cứ xác đáng.</w:t>
      </w:r>
    </w:p>
    <w:p w14:paraId="37D7A39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hủy bỏ biện pháp khẩn cấp tạm thời, Tòa án phải xem xét để trả lại cho người yêu cầu áp dụng biện pháp khẩn cấp tạm thời khoản bảo đảm quy định tại khoản 2 Điều 208 của Luật này. Trong trường hợp yêu cầu áp dụng biện pháp khẩn cấp tạm thời không có căn cứ xác đáng và gây thiệt hại cho người bị áp dụng biện pháp khẩn cấp tạm thời thì Tòa án buộc người yêu cầu phải bồi thường thiệt hại.</w:t>
      </w:r>
    </w:p>
    <w:p w14:paraId="66AB2AD2"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210. Thẩm quyền, thủ tục áp dụng biện pháp khẩn cấp tạm thời</w:t>
      </w:r>
    </w:p>
    <w:p w14:paraId="4F96B41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Thẩm quyền, thủ tục áp dụng biện pháp khẩn cấp tạm thời thực hiện theo quy định tại Chương VIII, Phần thứ nhất của Bộ luật tố tụng dân sự.</w:t>
      </w:r>
    </w:p>
    <w:p w14:paraId="6388F070"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XVIII</w:t>
      </w:r>
    </w:p>
    <w:p w14:paraId="177CD71A"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XÂM PHẠM QUYỀN SỞ HỮU TRÍ TUỆ BẰNG BIỆN PHÁP HÀNH CHÍNH VÀ HÌNH SỰ; KIỂM SOÁT HÀNG HÓA XUẤT KHẨU, NHẬP KHẨU LIÊN QUAN ĐẾN SỞ HỮU TRÍ TUỆ</w:t>
      </w:r>
    </w:p>
    <w:p w14:paraId="2B54AED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XỬ LÝ XÂM PHẠM QUYỀN SỞ HỮU TRÍ TUỆ BẰNG BIỆN PHÁP HÀNH CHÍNH VÀ HÌNH SỰ</w:t>
      </w:r>
    </w:p>
    <w:p w14:paraId="6AC3BF3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211. Hành vi xâm phạm quyền sở hữu trí tuệ bị xử phạt vi phạm hành chính</w:t>
      </w:r>
      <w:r>
        <w:rPr>
          <w:rFonts w:ascii="Arial" w:hAnsi="Arial" w:cs="Arial"/>
          <w:color w:val="000000"/>
          <w:sz w:val="21"/>
          <w:szCs w:val="21"/>
        </w:rPr>
        <w:t>[48]</w:t>
      </w:r>
    </w:p>
    <w:p w14:paraId="728AEC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cá nhân thực hiện một trong các hành vi xâm phạm quyền sở hữu trí tuệ sau đây bị xử phạt vi phạm hành chính:</w:t>
      </w:r>
    </w:p>
    <w:p w14:paraId="56A3D16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Xâm phạm quyền sở hữu trí tuệ gây thiệt hại cho tác giả, chủ sở hữu, người tiêu dùng hoặc cho xã hội;</w:t>
      </w:r>
    </w:p>
    <w:p w14:paraId="65A5F14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Sản xuất, nhập khẩu, vận chuyển, buôn bán hàng hóa giả mạo về sở hữu trí tuệ quy định tại Điều 213 của Luật này hoặc giao cho người khác thực hiện hành vi này;</w:t>
      </w:r>
    </w:p>
    <w:p w14:paraId="2A2610D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Sản xuất, nhập khẩu, vận chuyển, buôn bán, tàng trữ tem, nhãn hoặc vật phẩm khác mang nhãn hiệu hoặc chỉ dẫn địa lý giả mạo hoặc giao cho người khác thực hiện hành vi này.</w:t>
      </w:r>
    </w:p>
    <w:p w14:paraId="11614F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Chính phủ quy định cụ thể về hành vi xâm phạm quyền sở hữu trí tuệ bị xử phạt vi phạm hành chính, hình thức, mức phạt và thủ tục xử phạt.</w:t>
      </w:r>
    </w:p>
    <w:p w14:paraId="5D3ED4F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thực hiện hành vi cạnh tranh không lành mạnh về sở hữu trí tuệ thì bị xử phạt vi phạm hành chính theo quy định của pháp luật về cạnh tranh.</w:t>
      </w:r>
    </w:p>
    <w:p w14:paraId="4E7E019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212. Hành vi xâm phạm quyền sở hữu trí tuệ bị xử lý hình sự</w:t>
      </w:r>
    </w:p>
    <w:p w14:paraId="530FFE9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 nhân thực hiện hành vi xâm phạm quyền sở hữu trí tuệ có yếu tố cấu thành tội phạm thì bị truy cứu trách nhiệm hình sự theo quy định của pháp luật hình sự.</w:t>
      </w:r>
    </w:p>
    <w:p w14:paraId="27A67638"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213. Hàng hóa giả mạo về sở hữu trí tuệ</w:t>
      </w:r>
    </w:p>
    <w:p w14:paraId="3811FEE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Hàng hóa giả mạo về sở hữu trí tuệ theo quy định của Luật này bao gồm hàng hóa giả mạo nhãn hiệu và giả mạo chỉ dẫn địa lý (sau đây gọi là hàng hóa giả mạo nhãn hiệu) quy định tại khoản 2 Điều này và hàng hóa sao chép lậu quy định tại khoản 3 Điều này.</w:t>
      </w:r>
    </w:p>
    <w:p w14:paraId="256C1B5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Hàng hóa giả mạo nhãn hiệu là hàng hóa, bao bì của hàng hóa có gắn nhãn hiệu, dấu hiệu trùng hoặc khó phân biệt với nhãn hiệu, chỉ dẫn địa lý đang được bảo hộ dùng cho chính mặt hàng đó mà không được phép của chủ sở hữu nhãn hiệu hoặc của tổ chức quản lý chỉ dẫn địa lý.</w:t>
      </w:r>
    </w:p>
    <w:p w14:paraId="3F60A58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sao chép lậu là bản sao được sản xuất mà không được phép của chủ thể quyền tác giả hoặc quyền liên quan.</w:t>
      </w:r>
    </w:p>
    <w:p w14:paraId="79BB013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214. Các hình thức xử phạt vi phạm hành chính và biện pháp khắc phục hậu quả</w:t>
      </w:r>
      <w:r>
        <w:rPr>
          <w:rFonts w:ascii="Arial" w:hAnsi="Arial" w:cs="Arial"/>
          <w:color w:val="000000"/>
          <w:sz w:val="21"/>
          <w:szCs w:val="21"/>
        </w:rPr>
        <w:t>[49]</w:t>
      </w:r>
    </w:p>
    <w:p w14:paraId="162B48C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Tổ chức, cá nhân thực hiện hành vi xâm phạm quyền sở hữu trí tuệ quy định tại khoản 1 Điều 211 của Luật này bị buộc phải chấm dứt hành vi xâm phạm và bị áp dụng một trong các hình thức xử phạt chính sau đây:</w:t>
      </w:r>
    </w:p>
    <w:p w14:paraId="1594601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Cảnh cáo;</w:t>
      </w:r>
    </w:p>
    <w:p w14:paraId="78377C7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w:t>
      </w:r>
    </w:p>
    <w:p w14:paraId="03ADE15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Tùy theo tính chất, mức độ xâm phạm, tổ chức, cá nhân xâm phạm quyền sở hữu trí tuệ còn có thể bị áp dụng một hoặc các hình thức xử phạt bổ sung sau đây:</w:t>
      </w:r>
    </w:p>
    <w:p w14:paraId="40AA2B1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Tịch thu hàng hóa giả mạo về sở hữu trí tuệ, nguyên liệu, vật liệu, phương tiện được sử dụng chủ yếu để sản xuất, kinh doanh hàng hóa giả mạo về sở hữu trí tuệ;</w:t>
      </w:r>
    </w:p>
    <w:p w14:paraId="5B44919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Đình chỉ có thời hạn hoạt động kinh doanh trong lĩnh vực đã xảy ra vi phạm.</w:t>
      </w:r>
    </w:p>
    <w:p w14:paraId="7092EF9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Ngoài các hình thức xử phạt quy định tại khoản 1 và khoản 2 Điều này, tổ chức, cá nhân xâm phạm quyền sở hữu trí tuệ còn có thể bị áp dụng một hoặc các biện pháp khắc phục hậu quả sau đây:</w:t>
      </w:r>
    </w:p>
    <w:p w14:paraId="4FFED04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tiêu hủy hoặc phân phối hoặc đưa vào sử dụng không nhằm mục đích thương mại đối với hàng hóa giả mạo về sở hữu trí tuệ, nguyên liệu, vật liệu và phương tiện được sử dụng chủ yếu để sản xuất, kinh doanh hàng hóa giả mạo về sở hữu trí tuệ với điều kiện không làm ảnh hưởng đến khả năng khai thác quyền của chủ thể quyền sở hữu trí tuệ;</w:t>
      </w:r>
    </w:p>
    <w:p w14:paraId="7D89B61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đưa ra khỏi lãnh thổ Việt Nam đối với hàng hóa quá cảnh xâm phạm quyền sở hữu trí tuệ hoặc buộc tái xuất đối với hàng hóa giả mạo về sở hữu trí tuệ, phương tiện, nguyên liệu, vật liệu nhập khẩu được sử dụng chủ yếu để sản xuất, kinh doanh hàng hóa giả mạo về sở hữu trí tuệ sau khi đã loại bỏ các yếu tố vi phạm trên hàng hóa.</w:t>
      </w:r>
    </w:p>
    <w:p w14:paraId="271AAEC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Mức phạt, thẩm quyền xử phạt vi phạm hành chính đối với hành vi xâm phạm quyền sở hữu trí tuệ được thực hiện theo quy định của pháp luật về xử lý vi phạm hành chính.</w:t>
      </w:r>
    </w:p>
    <w:p w14:paraId="45B0B56E"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215. Các biện pháp ngăn chặn và bảo đảm xử phạt hành chính</w:t>
      </w:r>
    </w:p>
    <w:p w14:paraId="272D175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các trường hợp sau đây, tổ chức, cá nhân có quyền yêu cầu cơ quan có thẩm quyền áp dụng biện pháp ngăn chặn và bảo đảm xử phạt hành chính quy định tại khoản 2 Điều này:</w:t>
      </w:r>
    </w:p>
    <w:p w14:paraId="07E4A73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Hành vi xâm phạm quyền sở hữu trí tuệ có nguy cơ gây ra thiệt hại nghiêm trọng cho người tiêu dùng hoặc cho xã hội;</w:t>
      </w:r>
    </w:p>
    <w:p w14:paraId="69F0B21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Tang vật vi phạm có nguy cơ bị tẩu tán hoặc cá nhân, tổ chức vi phạm có biểu hiện trốn tránh trách nhiệm;</w:t>
      </w:r>
    </w:p>
    <w:p w14:paraId="51EC070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Nhằm bảo đảm thi hành quyết định xử phạt vi phạm hành chính.</w:t>
      </w:r>
    </w:p>
    <w:p w14:paraId="66D64AA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ngăn chặn và bảo đảm xử phạt hành chính được áp dụng theo thủ tục hành chính đối với hành vi xâm phạm quyền sở hữu trí tuệ bao gồm:</w:t>
      </w:r>
    </w:p>
    <w:p w14:paraId="45FA712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Tạm giữ người;</w:t>
      </w:r>
    </w:p>
    <w:p w14:paraId="33D3135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Tạm giữ hàng hóa, tang vật, phương tiện vi phạm;</w:t>
      </w:r>
    </w:p>
    <w:p w14:paraId="439A09A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Khám người;</w:t>
      </w:r>
    </w:p>
    <w:p w14:paraId="07725BF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Khám phương tiện vận tải, đồ vật; khám nơi cất giấu hàng hóa, tang vật, phương tiện vi phạm về sở hữu trí tuệ;</w:t>
      </w:r>
    </w:p>
    <w:p w14:paraId="493DC61A"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Các biện pháp ngăn chặn hành chính khác theo quy định của pháp luật về xử lý vi phạm hành chính.</w:t>
      </w:r>
    </w:p>
    <w:p w14:paraId="61E5AAF6"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KIỂM SOÁT HÀNG HÓA XUẤT KHẨU, NHẬP KHẨU LIÊN QUAN ĐẾN SỞ HỮU TRÍ TUỆ</w:t>
      </w:r>
    </w:p>
    <w:p w14:paraId="42DC7F33"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216. Biện pháp kiểm soát hàng hóa xuất khẩu, nhập khẩu liên quan đến sở hữu trí tuệ</w:t>
      </w:r>
    </w:p>
    <w:p w14:paraId="2008AD9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biện pháp kiểm soát hàng hóa xuất khẩu, nhập khẩu liên quan đến sở hữu trí tuệ bao gồm:</w:t>
      </w:r>
    </w:p>
    <w:p w14:paraId="07F7EFB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Tạm dừng làm thủ tục hải quan đối với hàng hóa bị nghi ngờ xâm phạm quyền sở hữu trí tuệ;</w:t>
      </w:r>
    </w:p>
    <w:p w14:paraId="4DB511DB"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Kiểm tra, giám sát để phát hiện hàng hóa có dấu hiệu xâm phạm quyền sở hữu trí tuệ.</w:t>
      </w:r>
    </w:p>
    <w:p w14:paraId="367AE37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Tạm dừng làm thủ tục hải quan đối với hàng hóa bị nghi ngờ xâm phạm quyền sở hữu trí tuệ là biện pháp được tiến hành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và bảo đảm xử phạt hành chính.</w:t>
      </w:r>
    </w:p>
    <w:p w14:paraId="2375FF9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Kiểm tra, giám sát để phát hiện hàng hóa có dấu hiệu xâm phạm quyền sở hữu trí tuệ là biện pháp được tiến hành theo đề nghị của chủ thể quyền sở hữu trí tuệ nhằm thu thập thông tin để thực hiện quyền yêu cầu áp dụng biện pháp tạm dừng làm thủ tục hải quan.</w:t>
      </w:r>
    </w:p>
    <w:p w14:paraId="00DAFAC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quá trình thực hiện biện pháp quy định tại khoản 2 và khoản 3 Điều này, nếu phát hiện hàng hóa giả mạo về sở hữu trí tuệ theo quy định tại Điều 213 của Luật này thì cơ quan hải quan có quyền và có trách nhiệm áp dụng biện pháp hành chính để xử lý theo quy định tại Điều 214 và Điều 215 của Luật này.</w:t>
      </w:r>
    </w:p>
    <w:p w14:paraId="6BD38399"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217. Nghĩa vụ của người yêu cầu áp dụng biện pháp kiểm soát hàng hóa xuất khẩu, nhập khẩu liên quan đến sở hữu trí tuệ</w:t>
      </w:r>
    </w:p>
    <w:p w14:paraId="2C6C869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yêu cầu áp dụng biện pháp kiểm soát hàng hóa xuất khẩu, nhập khẩu liên quan đến sở hữu trí tuệ có các nghĩa vụ sau đây:</w:t>
      </w:r>
    </w:p>
    <w:p w14:paraId="5A73ED3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Chứng minh mình là chủ thể quyền sở hữu trí tuệ bằng các tài liệu, chứng cứ quy định tại khoản 2 Điều 203 của Luật này;</w:t>
      </w:r>
    </w:p>
    <w:p w14:paraId="2C5FAD0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Cung cấp đầy đủ thông tin để xác định hàng hóa bị nghi ngờ xâm phạm quyền sở hữu trí tuệ hoặc để phát hiện hàng hóa có dấu hiệu xâm phạm quyền sở hữu trí tuệ;</w:t>
      </w:r>
    </w:p>
    <w:p w14:paraId="6D7D7D71"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Nộp đơn cho cơ quan hải quan và nộp phí, lệ phí theo quy định của pháp luật;</w:t>
      </w:r>
    </w:p>
    <w:p w14:paraId="02425616"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Bồi thường thiệt hại và thanh toán các chi phí phát sinh cho người bị áp dụng biện pháp kiểm soát trong trường hợp hàng hóa bị kiểm soát không xâm phạm quyền sở hữu trí tuệ.</w:t>
      </w:r>
    </w:p>
    <w:p w14:paraId="45ED2B2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Để bảo đảm thực hiện nghĩa vụ quy định tại điểm d khoản 1 Điều này, người yêu cầu áp dụng biện pháp tạm dừng làm thủ tục hải quan phải nộp khoản bảo đảm bằng một trong các hình thức sau đây:</w:t>
      </w:r>
    </w:p>
    <w:p w14:paraId="369E95D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Khoản tiền bằng 20% giá trị lô hàng cần áp dụng biện pháp tạm dừng làm thủ tục hải quan hoặc tối thiểu hai mươi triệu đồng nếu không thể xác định được giá trị lô hàng đó;</w:t>
      </w:r>
    </w:p>
    <w:p w14:paraId="7CE691C5"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Chứng từ bảo lãnh của ngân hàng hoặc của tổ chức tín dụng khác.</w:t>
      </w:r>
    </w:p>
    <w:p w14:paraId="347335C4"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218. Thủ tục áp dụng biện pháp tạm dừng làm thủ tục hải quan</w:t>
      </w:r>
      <w:r>
        <w:rPr>
          <w:rFonts w:ascii="Arial" w:hAnsi="Arial" w:cs="Arial"/>
          <w:color w:val="000000"/>
          <w:sz w:val="21"/>
          <w:szCs w:val="21"/>
        </w:rPr>
        <w:t>[50]</w:t>
      </w:r>
    </w:p>
    <w:p w14:paraId="42E27C2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1.[51] Khi người yêu cầu tạm dừng làm thủ tục hải quan đã thực hiện đầy đủ các nghĩa vụ quy định tại Điều 217 của Luật này thì cơ quan hải quan ra quyết định tạm dừng làm thủ tục hải quan đối với </w:t>
      </w:r>
      <w:r>
        <w:rPr>
          <w:rFonts w:ascii="Arial" w:hAnsi="Arial" w:cs="Arial"/>
          <w:color w:val="000000"/>
          <w:sz w:val="21"/>
          <w:szCs w:val="21"/>
        </w:rPr>
        <w:lastRenderedPageBreak/>
        <w:t>lô hàng. Cơ quan hải quan cung cấp cho chủ thể quyền sở hữu trí tuệ thông tin về tên và địa chỉ của người gửi hàng; nhà xuất khẩu, người nhận hàng hoặc nhà nhập khẩu; bản mô tả hàng hóa; số lượng hàng hóa; nước xuất xứ của hàng hóa nếu biết</w:t>
      </w:r>
      <w:r>
        <w:rPr>
          <w:rFonts w:ascii="Arial" w:hAnsi="Arial" w:cs="Arial"/>
          <w:color w:val="0000FF"/>
          <w:sz w:val="21"/>
          <w:szCs w:val="21"/>
        </w:rPr>
        <w:t>,</w:t>
      </w:r>
      <w:r>
        <w:rPr>
          <w:rFonts w:ascii="Arial" w:hAnsi="Arial" w:cs="Arial"/>
          <w:color w:val="000000"/>
          <w:sz w:val="21"/>
          <w:szCs w:val="21"/>
        </w:rPr>
        <w:t> trong thời hạn ba mươi ngày kể từ ngày ra quyết định áp dụng biện pháp hành chính để xử lý đối với hàng hóa giả mạo về nhãn hiệu và hàng hóa sao chép lậu theo quy định tại khoản 4 Điều 216 của Luật này.</w:t>
      </w:r>
    </w:p>
    <w:p w14:paraId="05C1460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hạn tạm dừng làm thủ tục hải quan là mười ngày làm việc, kể từ ngày người yêu cầu tạm dừng làm thủ tục hải quan nhận được thông báo của cơ quan hải quan về việc tạm dừng làm thủ tục hải quan.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khoản 2 Điều 217 của Luật này.</w:t>
      </w:r>
    </w:p>
    <w:p w14:paraId="62A91373"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w:t>
      </w:r>
    </w:p>
    <w:p w14:paraId="0B5BFB7F"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Tiếp tục làm thủ tục hải quan cho lô hàng;</w:t>
      </w:r>
    </w:p>
    <w:p w14:paraId="62CBED0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w:t>
      </w:r>
    </w:p>
    <w:p w14:paraId="44505692"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Hoàn trả cho người yêu cầu tạm dừng làm thủ tục hải quan khoản tiền bảo đảm còn lại sau khi đã thực hiện xong nghĩa vụ bồi thường và thanh toán các chi phí quy định tại điểm b khoản này.</w:t>
      </w:r>
    </w:p>
    <w:p w14:paraId="5915E7A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219. Kiểm tra, giám sát để phát hiện hàng hóa có dấu hiệu xâm phạm quyền sở hữu trí tuệ</w:t>
      </w:r>
    </w:p>
    <w:p w14:paraId="38647F28"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chủ thể quyền sở hữu trí tuệ có đề nghị kiểm tra, giám sát để phát hiện hàng hóa có dấu hiệu xâm phạm quyền sở hữu trí tuệ thì khi phát hiện lô hàng có dấu hiệu xâm phạm quyền sở hữu trí tuệ, cơ quan hải quan phải thông báo ngay cho người đó. Trong thời hạn ba ngày làm việc kể từ ngày được thông báo, nếu người đề nghị không yêu cầu tạm dừng làm thủ tục hải quan đối với lô hàng bị phát hiện và cơ quan hải quan không quyết định xem xét việc áp dụng biện pháp xử lý hành chính quy định tại Điều 214 và Điều 215 của Luật này thì cơ quan hải quan có trách nhiệm tiếp tục làm thủ tục hải quan cho lô hàng.</w:t>
      </w:r>
    </w:p>
    <w:p w14:paraId="026EEFAF"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VI</w:t>
      </w:r>
    </w:p>
    <w:p w14:paraId="74EDD15B" w14:textId="77777777" w:rsidR="00225B25" w:rsidRDefault="00225B25" w:rsidP="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ĐIỀU KHOẢN THI HÀNH</w:t>
      </w:r>
      <w:r>
        <w:rPr>
          <w:rFonts w:ascii="Arial" w:hAnsi="Arial" w:cs="Arial"/>
          <w:color w:val="000000"/>
          <w:sz w:val="21"/>
          <w:szCs w:val="21"/>
        </w:rPr>
        <w:t>[52]</w:t>
      </w:r>
    </w:p>
    <w:p w14:paraId="62858685"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220. Điều khoản chuyển tiếp</w:t>
      </w:r>
      <w:r>
        <w:rPr>
          <w:rFonts w:ascii="Arial" w:hAnsi="Arial" w:cs="Arial"/>
          <w:color w:val="000000"/>
          <w:sz w:val="21"/>
          <w:szCs w:val="21"/>
        </w:rPr>
        <w:t>[53]</w:t>
      </w:r>
    </w:p>
    <w:p w14:paraId="378693D4"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14:paraId="40E1FAFE"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đăng ký quyền tác giả, quyền liên quan, sáng chế, giải pháp hữu ích, kiểu dáng công nghiệp, nhãn hiệu hàng hóa, tên gọi xuất xứ hàng hóa, thiết kế bố trí, giống cây trồng đã được nộp cho cơ quan có thẩm quyền trước ngày Luật này có hiệu lực được tiếp tục xử lý theo quy định của các văn bản pháp luật có hiệu lực tại thời điểm nộp đơn.</w:t>
      </w:r>
    </w:p>
    <w:p w14:paraId="3866A6FC"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Mọi quyền và nghĩa vụ theo văn bằng bảo hộ được cấp theo quy định của pháp luật có hiệu lực trước ngày Luật này có hiệu lực và các thủ tục duy trì, gia hạn, sửa đổi, chấm dứt, hủy bỏ hiệu lực, chuyển giao quyền sử dụng, chuyển nhượng quyền sở hữu, giải quyết tranh chấp liên quan đến văn bằng bảo hộ đó được áp dụng theo quy định của Luật này, trừ căn cứ hủy bỏ hiệu lực văn bằng bảo hộ thì áp dụng quy định pháp luật có hiệu lực đối với việc xét cấp văn bằng bảo hộ đó. Quy định này cũng được áp dụng đối với Quyết định đăng bạ tên gọi xuất xứ hàng hóa ban hành theo quy định pháp luật có hiệu lực trước ngày Luật này có hiệu lực; cơ quan quản lý nhà nước về quyền sở hữu công nghiệp thực hiện thủ tục cấp Giấy chứng nhận đăng ký chỉ dẫn địa lý đối với các tên gọi xuất xứ hàng hóa.</w:t>
      </w:r>
    </w:p>
    <w:p w14:paraId="5520DAAD"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Bí mật kinh doanh và tên thương mại đã tồn tại và được bảo hộ theo Nghị định số 54/2000/NĐ-CP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p>
    <w:p w14:paraId="68720379"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14:paraId="78FC36FC"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221. Hiệu lực thi hành</w:t>
      </w:r>
    </w:p>
    <w:p w14:paraId="7ED64F50"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Luật này có hiệu lực thi hành từ ngày 01 tháng 7 năm 2006.</w:t>
      </w:r>
    </w:p>
    <w:p w14:paraId="7EADB44F" w14:textId="77777777" w:rsidR="00225B25" w:rsidRDefault="00225B25" w:rsidP="00225B2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222. Hướng dẫn thi hành</w:t>
      </w:r>
    </w:p>
    <w:p w14:paraId="68EB2B77" w14:textId="77777777" w:rsidR="00225B25" w:rsidRDefault="00225B25" w:rsidP="00225B2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Chính phủ, Tòa án nhân dân tối cao quy định chi tiết và hướng dẫn thi hành Luật này.</w:t>
      </w:r>
    </w:p>
    <w:p w14:paraId="20EF5C4F" w14:textId="77777777" w:rsidR="00225B25" w:rsidRDefault="00225B25" w:rsidP="00225B25">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068"/>
        <w:gridCol w:w="4788"/>
      </w:tblGrid>
      <w:tr w:rsidR="00225B25" w14:paraId="32BC2181" w14:textId="77777777" w:rsidTr="00225B25">
        <w:trPr>
          <w:tblCellSpacing w:w="0" w:type="dxa"/>
        </w:trPr>
        <w:tc>
          <w:tcPr>
            <w:tcW w:w="4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501A4" w14:textId="77777777" w:rsidR="00225B25" w:rsidRDefault="00225B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4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CBA3B" w14:textId="77777777" w:rsidR="00225B25" w:rsidRDefault="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1351587B" w14:textId="77777777" w:rsidR="00225B25" w:rsidRDefault="00225B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765E1BE4" w14:textId="77777777" w:rsidR="00225B25" w:rsidRDefault="00225B25" w:rsidP="00225B25">
      <w:pPr>
        <w:pStyle w:val="NormalWeb"/>
        <w:spacing w:after="90" w:afterAutospacing="0" w:line="345" w:lineRule="atLeast"/>
        <w:rPr>
          <w:rFonts w:ascii="Arial" w:hAnsi="Arial" w:cs="Arial"/>
          <w:color w:val="000000"/>
          <w:sz w:val="21"/>
          <w:szCs w:val="21"/>
        </w:rPr>
      </w:pPr>
    </w:p>
    <w:p w14:paraId="1360E55A"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36/2009/QH12 sửa đổi, bổ sung một số điều của Luật Sở hữu trí tuệ có căn cứ ban hành như sau:</w:t>
      </w:r>
    </w:p>
    <w:p w14:paraId="074B7A5A"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năm 1992 đã được sửa đổi, bổ sung một số điều</w:t>
      </w:r>
      <w:r>
        <w:rPr>
          <w:rStyle w:val="Strong"/>
          <w:rFonts w:ascii="Arial" w:hAnsi="Arial" w:cs="Arial"/>
          <w:i/>
          <w:iCs/>
          <w:color w:val="000000"/>
          <w:sz w:val="21"/>
          <w:szCs w:val="21"/>
        </w:rPr>
        <w:t> </w:t>
      </w:r>
      <w:r>
        <w:rPr>
          <w:rStyle w:val="Emphasis"/>
          <w:rFonts w:ascii="Arial" w:hAnsi="Arial" w:cs="Arial"/>
          <w:color w:val="000000"/>
          <w:sz w:val="21"/>
          <w:szCs w:val="21"/>
        </w:rPr>
        <w:t>theo Nghị quyết số 51/2001/QH10;</w:t>
      </w:r>
    </w:p>
    <w:p w14:paraId="75A17B33"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Sở hữu trí tuệ số 50/2005/QH11.</w:t>
      </w:r>
      <w:r>
        <w:rPr>
          <w:rFonts w:ascii="Arial" w:hAnsi="Arial" w:cs="Arial"/>
          <w:color w:val="000000"/>
          <w:sz w:val="21"/>
          <w:szCs w:val="21"/>
        </w:rPr>
        <w:t>”</w:t>
      </w:r>
    </w:p>
    <w:p w14:paraId="4F004FAF"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42/2019/QH14 sửa đổi, bổ sung một số điều của Luật Kinh doanh bảo hiểm, Luật Sở hữu trí tuệ có căn cứ ban hành như sau:</w:t>
      </w:r>
    </w:p>
    <w:p w14:paraId="59FDC5AA"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794E378"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Kinh doanh bảo hiểm số 24/2000/QH10 đã được sửa đổi, bổ sung một số điều theo Luật số 61/2010/QH12 và Luật Sở hữu trí tuệ số 50/2005/QH11 đã được sửa đổi, bổ sung một số điều theo Luật số 36/2009/QH12.</w:t>
      </w:r>
      <w:r>
        <w:rPr>
          <w:rFonts w:ascii="Arial" w:hAnsi="Arial" w:cs="Arial"/>
          <w:color w:val="000000"/>
          <w:sz w:val="21"/>
          <w:szCs w:val="21"/>
        </w:rPr>
        <w:t>”</w:t>
      </w:r>
    </w:p>
    <w:p w14:paraId="25E77532"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bổ sung theo quy định tại khoản 1 Điều 1 của Luật số 36/2009/QH12 sửa đổi, bổ sung một số điều của Luật Sở hữu trí tuệ, có hiệu lực kể từ ngày 01 tháng 01 năm 2010.</w:t>
      </w:r>
    </w:p>
    <w:p w14:paraId="3B87C9B8"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sửa đổi, bổ sung theo quy định tại khoản 2 Điều 1 của Luật số 36/2009/QH12 sửa đổi, bổ sung một số điều của Luật Sở hữu trí tuệ, có hiệu lực kể từ ngày 01 tháng 01 năm 2010.</w:t>
      </w:r>
    </w:p>
    <w:p w14:paraId="6352676A"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sửa đổi, bổ sung theo quy định tại khoản 1 Điều 2 của Luật số 42/2019/QH14 sửa đổi, bổ sung một số điều của Luật Kinh doanh bảo hiểm, Luật Sở hữu trí tuệ, có hiệu lực kể từ ngày 01 tháng 11 năm 2019.</w:t>
      </w:r>
    </w:p>
    <w:p w14:paraId="6B5649F6"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Điều này được sửa đổi, bổ sung theo quy định tại khoản 3 Điều 1 của Luật số 36/2009/QH12 sửa đổi, bổ sung một số điều của Luật Sở hữu trí tuệ, có hiệu lực kể từ ngày 01 tháng 01 năm 2010.</w:t>
      </w:r>
    </w:p>
    <w:p w14:paraId="68605741"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này được sửa đổi, bổ sung theo quy định tại khoản 4 Điều 1 của Luật số 36/2009/QH12 sửa đổi, bổ sung một số điều của Luật Sở hữu trí tuệ, có hiệu lực kể từ ngày 01 tháng 01 năm 2010.</w:t>
      </w:r>
    </w:p>
    <w:p w14:paraId="5300403D"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4BAD4604"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5163E9D5"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010E7D2E"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23E4F74C"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này được sửa đổi, bổ sung theo quy định tại khoản 5 Điều 1 của Luật số 36/2009/QH12 sửa đổi, bổ sung một số điều của Luật Sở hữu trí tuệ, có hiệu lực kể từ ngày 01 tháng 01 năm 2010.</w:t>
      </w:r>
    </w:p>
    <w:p w14:paraId="21EFF12F"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này được sửa đổi, bổ sung theo quy định tại khoản 6 Điều 1 của Luật số 36/2009/QH12 sửa đổi, bổ sung một số điều của Luật Sở hữu trí tuệ, có hiệu lực kể từ ngày 01 tháng 01 năm 2010.</w:t>
      </w:r>
    </w:p>
    <w:p w14:paraId="0D045D80"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sửa đổi, bổ sung theo quy định tại khoản 7 Điều 1 của Luật số 36/2009/QH12 sửa đổi, bổ sung một số điều của Luật Sở hữu trí tuệ, có hiệu lực kể từ ngày 01 tháng 01 năm 2010.</w:t>
      </w:r>
    </w:p>
    <w:p w14:paraId="7B83A2EB"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Điều này được sửa đổi, bổ sung theo quy định tại khoản 8 Điều 1 của Luật số 36/2009/QH12 sửa đổi, bổ sung một số điều của Luật Sở hữu trí tuệ, có hiệu lực kể từ ngày 01 tháng 01 năm 2010.</w:t>
      </w:r>
    </w:p>
    <w:p w14:paraId="040E0866"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Điều này được sửa đổi, bổ sung theo quy định tại khoản 9 Điều 1 của Luật số 36/2009/QH12 sửa đổi, bổ sung một số điều của Luật Sở hữu trí tuệ, có hiệu lực kể từ ngày 01 tháng 01 năm 2010.</w:t>
      </w:r>
    </w:p>
    <w:p w14:paraId="2964E608"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này được sửa đổi, bổ sung theo quy định tại khoản 10 Điều 1 của Luật số 36/2009/QH12 sửa đổi, bổ sung một số điều của Luật Sở hữu trí tuệ, có hiệu lực kể từ ngày 01 tháng 01 năm 2010.</w:t>
      </w:r>
    </w:p>
    <w:p w14:paraId="1ED9847E"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Điều này được sửa đổi, bổ sung theo quy định tại khoản 11 Điều 1 của Luật số 36/2009/QH12 sửa đổi, bổ sung một số điều của Luật Sở hữu trí tuệ, có hiệu lực kể từ ngày 01 tháng 01 năm 2010.</w:t>
      </w:r>
    </w:p>
    <w:p w14:paraId="19BCA979"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sửa đổi, bổ sung theo quy định tại khoản 12 Điều 1 của Luật số 36/2009/QH12 sửa đổi, bổ sung một số điều của Luật Sở hữu trí tuệ, có hiệu lực kể từ ngày 01 tháng 01 năm 2010.</w:t>
      </w:r>
    </w:p>
    <w:p w14:paraId="75BE364F"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1D366D1D"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14:paraId="4C04A11D"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khoản 2 Điều 2 của Luật số 42/2019/QH14 sửa đổi, bổ sung một số điều của Luật Kinh doanh bảo hiểm, Luật Sở hữu trí tuệ, có hiệu lực kể từ ngày 01 tháng 11 năm 2019.</w:t>
      </w:r>
    </w:p>
    <w:p w14:paraId="68A5BC7C"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bổ sung theo quy định tại khoản 2 Điều 2 của Luật số 42/2019/QH14 sửa đổi, bổ sung một số điều của Luật Kinh doanh bảo hiểm, Luật Sở hữu trí tuệ, có hiệu lực kể từ ngày 01 tháng 11 năm 2019.</w:t>
      </w:r>
    </w:p>
    <w:p w14:paraId="393CD0EA"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bổ sung theo quy định tại khoản 3 Điều 2 của Luật số 42/2019/QH14 sửa đổi, bổ sung một số điều của Luật Kinh doanh bảo hiểm, Luật Sở hữu trí tuệ, có hiệu lực kể từ ngày 01 tháng 11 năm 2019.</w:t>
      </w:r>
    </w:p>
    <w:p w14:paraId="6D27821D"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bổ sung theo quy định tại điểm a khoản 4 Điều 2 của Luật số 42/2019/QH14 sửa đổi, bổ sung một số điều của Luật Kinh doanh bảo hiểm, Luật Sở hữu trí tuệ, có hiệu lực kể từ ngày 01 tháng 11 năm 2019.</w:t>
      </w:r>
    </w:p>
    <w:p w14:paraId="1FB77BF6"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điểm b khoản 4 Điều 2 của Luật số 42/2019/QH14 sửa đổi, bổ sung một số điều của Luật Kinh doanh bảo hiểm, Luật Sở hữu trí tuệ, có hiệu lực kể từ ngày 01 tháng 11 năm 2019.</w:t>
      </w:r>
    </w:p>
    <w:p w14:paraId="5D1B55B8"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Điều này được sửa đổi, bổ sung theo quy định tại khoản 13 Điều 1 của Luật số 36/2009/QH12 sửa đổi, bổ sung một số điều của Luật Sở hữu trí tuệ, có hiệu lực kể từ ngày 01 tháng 01 năm 2010.</w:t>
      </w:r>
    </w:p>
    <w:p w14:paraId="7CB46D60"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Khoản này được bổ sung theo quy định tại khoản 5 Điều 2 của Luật số 42/2019/QH14 sửa đổi, bổ sung một số điều của Luật Kinh doanh bảo hiểm, Luật Sở hữu trí tuệ, có hiệu lực kể từ ngày 01 tháng 11 năm 2019.</w:t>
      </w:r>
    </w:p>
    <w:p w14:paraId="30D4ED8B"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Điều này được sửa đổi, bổ sung theo quy định tại khoản 14 Điều 1 của Luật số 36/2009/QH12 sửa đổi, bổ sung một số điều của Luật Sở hữu trí tuệ, có hiệu lực kể từ ngày 01 tháng 01 năm 2010.</w:t>
      </w:r>
    </w:p>
    <w:p w14:paraId="73A9B619"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Điều này được sửa đổi, bổ sung theo quy định tại khoản 15 Điều 1 của Luật số 36/2009/QH12 sửa đổi, bổ sung một số điều của Luật Sở hữu trí tuệ, có hiệu lực kể từ ngày 01 tháng 01 năm 2010.</w:t>
      </w:r>
    </w:p>
    <w:p w14:paraId="50BBDDA9"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Tên Mục này được sửa đổi, bổ sung theo quy định tại khoản 6 Điều 2 của Luật số 42/2019/QH14 sửa đổi, bổ sung một số điều của Luật Kinh doanh bảo hiểm, Luật Sở hữu trí tuệ, có hiệu lực kể từ ngày 01 tháng 11 năm 2019.</w:t>
      </w:r>
    </w:p>
    <w:p w14:paraId="52336A8B"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Điều này được bổ sung theo quy định tại khoản 7 Điều 2 của Luật số 42/2019/QH14 sửa đổi, bổ sung một số điều của Luật Kinh doanh bảo hiểm, Luật Sở hữu trí tuệ, có hiệu lực kể từ ngày 01 tháng 11 năm 2019.</w:t>
      </w:r>
    </w:p>
    <w:p w14:paraId="198B41A5"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Điều này được sửa đổi, bổ sung theo quy định tại khoản 16 Điều 1 của Luật số 36/2009/QH12 sửa đổi, bổ sung một số điều của Luật Sở hữu trí tuệ, có hiệu lực kể từ ngày 01 tháng 01 năm 2010.</w:t>
      </w:r>
    </w:p>
    <w:p w14:paraId="0E62270B"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Khoản này được sửa đổi, bổ sung theo quy định tại khoản 8 Điều 2 của Luật số 42/2019/QH14 sửa đổi, bổ sung một số điều của Luật Kinh doanh bảo hiểm, Luật Sở hữu trí tuệ, có hiệu lực kể từ ngày 01 tháng 11 năm 2019.</w:t>
      </w:r>
    </w:p>
    <w:p w14:paraId="66808B23"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này được sửa đổi, bổ sung theo quy định tại khoản 9 Điều 2 của Luật số 42/2019/QH14 sửa đổi, bổ sung một số điều của Luật Kinh doanh bảo hiểm, Luật Sở hữu trí tuệ, có hiệu lực kể từ ngày 01 tháng 11 năm 2019.</w:t>
      </w:r>
    </w:p>
    <w:p w14:paraId="6C66BC1E"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này được sửa đổi, bổ sung theo quy định tại khoản 17 Điều 1 của Luật số 36/2009/QH12 sửa đổi, bổ sung một số điều của Luật Sở hữu trí tuệ, có hiệu lực kể từ ngày 01 tháng 01 năm 2010.</w:t>
      </w:r>
    </w:p>
    <w:p w14:paraId="3C4BB526"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Điều này được sửa đổi, bổ sung theo quy định tại khoản 18 Điều 1 của Luật số 36/2009/QH12 sửa đổi, bổ sung một số điều của Luật Sở hữu trí tuệ, có hiệu lực kể từ ngày 01 tháng 01 năm 2010.</w:t>
      </w:r>
    </w:p>
    <w:p w14:paraId="3F713C29"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Điều này được sửa đổi, bổ sung theo quy định tại khoản 19 Điều 1 của Luật số 36/2009/QH12 sửa đổi, bổ sung một số điều của Luật Sở hữu trí tuệ, có hiệu lực kể từ ngày 01 tháng 01 năm 2010.</w:t>
      </w:r>
    </w:p>
    <w:p w14:paraId="761DC410"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Điều này được sửa đổi, bổ sung theo quy định tại khoản 20 Điều 1 của Luật số 36/2009/QH12 sửa đổi, bổ sung một số điều của Luật Sở hữu trí tuệ, có hiệu lực kể từ ngày 01 tháng 01 năm 2010.</w:t>
      </w:r>
    </w:p>
    <w:p w14:paraId="6EF78B7A"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Điều này được sửa đổi, bổ sung theo quy định tại khoản 21 Điều 1 của Luật số 36/2009/QH12 sửa đổi, bổ sung một số điều của Luật Sở hữu trí tuệ, có hiệu lực kể từ ngày 01 tháng 01 năm 2010.</w:t>
      </w:r>
    </w:p>
    <w:p w14:paraId="29AEB64A"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Điều này được sửa đổi, bổ sung theo quy định tại khoản 22 Điều 1 của Luật số 36/2009/QH12 sửa đổi, bổ sung một số điều của Luật Sở hữu trí tuệ, có hiệu lực kể từ ngày 01 tháng 01 năm 2010.</w:t>
      </w:r>
    </w:p>
    <w:p w14:paraId="2E940F2C"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23 Điều 1 của Luật số 36/2009/QH12 sửa đổi, bổ sung một số điều của Luật Sở hữu trí tuệ, có hiệu lực kể từ ngày 01 tháng 01 năm 2010.</w:t>
      </w:r>
    </w:p>
    <w:p w14:paraId="0116E01B"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Điều này được sửa đổi, bổ sung theo quy định tại khoản 24 Điều 1 của Luật số 36/2009/QH12 sửa đổi, bổ sung một số điều của Luật Sở hữu trí tuệ, có hiệu lực kể từ ngày 01 tháng 01 năm 2010.</w:t>
      </w:r>
    </w:p>
    <w:p w14:paraId="65A02C78"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Điều này được sửa đổi, bổ sung theo quy định tại khoản 25 Điều 1 của Luật số 36/2009/QH12 sửa đổi, bổ sung một số điều của Luật Sở hữu trí tuệ, có hiệu lực kể từ ngày 01 tháng 01 năm 2010.</w:t>
      </w:r>
    </w:p>
    <w:p w14:paraId="4CD6EE6E"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Khoản này được bổ sung theo quy định tại khoản 10 Điều 2 của Luật số 42/2019/QH14 sửa đổi, bổ sung một số điều của Luật Kinh doanh bảo hiểm, Luật Sở hữu trí tuệ, có hiệu lực kể từ ngày 01 tháng 11 năm 2019.</w:t>
      </w:r>
    </w:p>
    <w:p w14:paraId="6C85DA69"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Khoản này được bổ sung theo quy định tại khoản 10 Điều 2 của Luật số 42/2019/QH14 sửa đổi, bổ sung một số điều của Luật Kinh doanh bảo hiểm, Luật Sở hữu trí tuệ, có hiệu lực kể từ ngày 01 tháng 11 năm 2019.</w:t>
      </w:r>
    </w:p>
    <w:p w14:paraId="6618CFED"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Điều này được sửa đổi, bổ sung theo quy định tại khoản 26 Điều 1 của Luật số 36/2009/QH12 sửa đổi, bổ sung một số điều của Luật Sở hữu trí tuệ, có hiệu lực kể từ ngày 01 tháng 01 năm 2010.</w:t>
      </w:r>
    </w:p>
    <w:p w14:paraId="60ED9295"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Khoản này được sửa đổi, bổ sung theo quy định tại khoản 11 Điều 2 của Luật số 42/2019/QH14 sửa đổi, bổ sung một số điều của Luật Kinh doanh bảo hiểm, Luật Sở hữu trí tuệ, có hiệu lực kể từ ngày 01 tháng 11 năm 2019.</w:t>
      </w:r>
    </w:p>
    <w:p w14:paraId="151D5604"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Điều này được sửa đổi, bổ sung theo quy định tại khoản 27 Điều 1 của Luật số 36/2009/QH12 sửa đổi, bổ sung một số điều của Luật Sở hữu trí tuệ, có hiệu lực kể từ ngày 01 tháng 01 năm 2010.</w:t>
      </w:r>
    </w:p>
    <w:p w14:paraId="2179A2E8"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Điều này được sửa đổi, bổ sung theo quy định tại khoản 28 Điều 1 của Luật số 36/2009/QH12 sửa đổi, bổ sung một số điều của Luật Sở hữu trí tuệ, có hiệu lực kể từ ngày 01 tháng 01 năm 2010.</w:t>
      </w:r>
    </w:p>
    <w:p w14:paraId="526B74BF"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[50] Điều này được sửa đổi, bổ sung theo quy định tại khoản 29 Điều 1 của Luật số 36/2009/QH12 sửa đổi, bổ sung một số điều của Luật Sở hữu trí tuệ, có hiệu lực kể từ ngày 01 tháng 01 năm 2010.</w:t>
      </w:r>
    </w:p>
    <w:p w14:paraId="7F6AB4C0"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Khoản này được sửa đổi, bổ sung theo quy định tại khoản 12 Điều 2 của Luật số 42/2019/QH14 sửa đổi, bổ sung một số điều của Luật Kinh doanh bảo hiểm, Luật Sở hữu trí tuệ, có hiệu lực kể từ ngày 01 tháng 11 năm 2019.</w:t>
      </w:r>
    </w:p>
    <w:p w14:paraId="3BA52322"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Điều 3 của Luật số 36/2009/QH12 sửa đổi, bổ sung một số điều của Luật Sở hữu trí tuệ, có hiệu lực kể từ ngày 01 tháng 01 năm 2010 quy định như sau:</w:t>
      </w:r>
    </w:p>
    <w:p w14:paraId="4941B315"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w:t>
      </w:r>
    </w:p>
    <w:p w14:paraId="787FFD66"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2010.</w:t>
      </w:r>
    </w:p>
    <w:p w14:paraId="61292AEA"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quy định chi tiết và hướng dẫn thi hành các điều, khoản được giao trong Luật; hướng dẫn những nội dung cần thiết khác của Luật này để đáp ứng yêu cầu quản lý nhà nước.</w:t>
      </w:r>
      <w:r>
        <w:rPr>
          <w:rFonts w:ascii="Arial" w:hAnsi="Arial" w:cs="Arial"/>
          <w:color w:val="000000"/>
          <w:sz w:val="21"/>
          <w:szCs w:val="21"/>
        </w:rPr>
        <w:t>”</w:t>
      </w:r>
    </w:p>
    <w:p w14:paraId="03602C67"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và Điều 4 của Luật số 42/2019/QH14 sửa đổi, bổ sung một số điều của Luật Kinh doanh bảo hiểm, Luật Sở hữu trí tuệ, có hiệu lực kể từ ngày 01 tháng 11 năm 2019 quy định như sau:</w:t>
      </w:r>
    </w:p>
    <w:p w14:paraId="1B941348"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Hiệu lực thi hành</w:t>
      </w:r>
    </w:p>
    <w:p w14:paraId="1AB47CE9"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11 năm 2019, trừ trường hợp quy định tại khoản 4 Điều này.</w:t>
      </w:r>
    </w:p>
    <w:p w14:paraId="1928C2A0"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Bổ sung mục 32a vào sau mục 32 Phụ lục 4 Danh mục ngành, nghề đầu tư kinh doanh có điều kiện của Luật Đầu tư số 67/2014/QH13 đã được sửa đổi, bổ sung một số điều theo Luật số 90/2015/QH13, Luật số 03/2016/QH14, Luật số 04/2017/QH14 và Luật số 28/2018/QH14 như sau:</w:t>
      </w:r>
    </w:p>
    <w:p w14:paraId="4BBF2EA5"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“32a. Dịch vụ phụ trợ bảo hiểm bao gồm tư vấn bảo hiểm, đánh giá rủi ro bảo hiểm, tính toán bảo hiểm, giám định tổn thất bảo hiểm, hỗ trợ giải quyết bồi thường bảo hiểm”.</w:t>
      </w:r>
    </w:p>
    <w:p w14:paraId="006D4477"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dịch vụ phụ trợ bảo hiểm mới phát sinh trong hoạt động kinh doanh bảo hiểm do Chính phủ quy định và phải được sự đồng ý của Ủy ban Thường vụ Quốc hội trước khi ban hành.</w:t>
      </w:r>
    </w:p>
    <w:p w14:paraId="7AE83882"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quy định về sở hữu trí tuệ tại Luật này có hiệu lực thi hành từ ngày 14 tháng 01 năm 2019 đối với các trường hợp sau đây:</w:t>
      </w:r>
    </w:p>
    <w:p w14:paraId="39CCC4AB"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Đơn đăng ký xác lập quyền sở hữu công nghiệp có ngày nộp đơn từ ngày 14 tháng 01 năm 2019;</w:t>
      </w:r>
    </w:p>
    <w:p w14:paraId="7FA1B9A5"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Yêu cầu hủy bỏ hiệu lực Bằng độc quyền sáng chế, Bằng độc quyền giải pháp hữu ích, Giấy chứng nhận đăng ký chỉ dẫn địa lý được cấp trên cơ sở đơn đăng ký xác lập quyền sở hữu công nghiệp có ngày nộp đơn từ ngày 14 tháng 01 năm 2019;</w:t>
      </w:r>
    </w:p>
    <w:p w14:paraId="7A5BF3DC"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Yêu cầu chấm dứt hiệu lực của Giấy chứng nhận đăng ký nhãn hiệu được thực hiện từ ngày 14 tháng 01 năm 2019;</w:t>
      </w:r>
    </w:p>
    <w:p w14:paraId="34A7481E"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Vụ kiện xâm phạm quyền sở hữu trí tuệ được cơ quan có thẩm quyền thụ lý từ ngày 14 tháng 01 năm 2019; yêu cầu khác về bảo vệ quyền sở hữu trí tuệ được thực hiện từ ngày 14 tháng 01 năm 2019.</w:t>
      </w:r>
    </w:p>
    <w:p w14:paraId="108670DB"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Quy định chuyển tiếp</w:t>
      </w:r>
    </w:p>
    <w:p w14:paraId="10A43FC1"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Trong thời hạn 01 năm kể từ ngày Luật này có hiệu lực, cá nhân, tổ chức cung cấp dịch vụ phụ trợ bảo hiểm trước ngày Luật này có hiệu lực phải đáp ứng các điều kiện cung cấp dịch vụ phụ trợ bảo hiểm theo quy định tại Luật này. Trường hợp hết thời hạn quy định tại khoản này mà không đáp ứng các điều kiện theo quy định thì cá nhân, tổ chức không được tiếp tục cung cấp dịch vụ phụ trợ bảo hiểm cho đến khi đáp ứng đủ điều kiện.</w:t>
      </w:r>
    </w:p>
    <w:p w14:paraId="082E7974"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đơn đăng ký sáng chế, chỉ dẫn địa lý được nộp trước ngày 14 tháng 01 năm 2019 được tiếp tục xử lý theo quy định của Luật Sở hữu trí tuệ số 50/2005/QH11 đã được sửa đổi, bổ sung một số điều theo Luật số 36/2009/QH12.</w:t>
      </w:r>
    </w:p>
    <w:p w14:paraId="79F5FC4D"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hợp đồng sử dụng nhãn hiệu đã ký kết giữa các bên nhưng chưa được đăng ký với cơ quan quản lý nhà nước về quyền sở hữu công nghiệp trước ngày 14 tháng 01 năm 2019 chỉ có giá trị pháp lý đối với bên thứ ba kể từ ngày 14 tháng 01 năm 2019.</w:t>
      </w:r>
    </w:p>
    <w:p w14:paraId="6CDD19C5"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vụ kiện xâm phạm quyền sở hữu trí tuệ đã được cơ quan có thẩm quyền thụ lý trước ngày 14 tháng 01 năm 2019 nhưng chưa giải quyết xong thì tiếp tục áp dụng quy định của Luật Sở hữu trí tuệ số 50/2005/QH11 đã được sửa đổi, bổ sung một số điều theo Luật số 36/2009/QH12 để giải quyết.</w:t>
      </w:r>
      <w:r>
        <w:rPr>
          <w:rFonts w:ascii="Arial" w:hAnsi="Arial" w:cs="Arial"/>
          <w:color w:val="000000"/>
          <w:sz w:val="21"/>
          <w:szCs w:val="21"/>
        </w:rPr>
        <w:t>”</w:t>
      </w:r>
    </w:p>
    <w:p w14:paraId="793287E2" w14:textId="77777777" w:rsidR="00225B25" w:rsidRDefault="00225B25" w:rsidP="00225B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Điều này được sửa đổi, bổ sung theo quy định tại khoản 30 Điều 1 của Luật số 36/2009/QH12 sửa đổi, bổ sung một số điều của Luật Sở hữu trí tuệ, có hiệu lực kể từ ngày 01 tháng 01 năm 2010.</w:t>
      </w:r>
    </w:p>
    <w:p w14:paraId="2D66D9B9" w14:textId="77777777" w:rsidR="00E91008" w:rsidRPr="00225B25" w:rsidRDefault="00E91008" w:rsidP="00225B25">
      <w:bookmarkStart w:id="0" w:name="_GoBack"/>
      <w:bookmarkEnd w:id="0"/>
    </w:p>
    <w:sectPr w:rsidR="00E91008" w:rsidRPr="00225B25"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99A5B" w14:textId="77777777" w:rsidR="00062A76" w:rsidRDefault="00062A76" w:rsidP="007446EA">
      <w:pPr>
        <w:spacing w:after="0" w:line="240" w:lineRule="auto"/>
      </w:pPr>
      <w:r>
        <w:separator/>
      </w:r>
    </w:p>
  </w:endnote>
  <w:endnote w:type="continuationSeparator" w:id="0">
    <w:p w14:paraId="56B66479" w14:textId="77777777" w:rsidR="00062A76" w:rsidRDefault="00062A7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67501" w14:textId="77777777" w:rsidR="00062A76" w:rsidRDefault="00062A76" w:rsidP="007446EA">
      <w:pPr>
        <w:spacing w:after="0" w:line="240" w:lineRule="auto"/>
      </w:pPr>
      <w:r>
        <w:separator/>
      </w:r>
    </w:p>
  </w:footnote>
  <w:footnote w:type="continuationSeparator" w:id="0">
    <w:p w14:paraId="15FF29CA" w14:textId="77777777" w:rsidR="00062A76" w:rsidRDefault="00062A7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2A76"/>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59EF"/>
    <w:rsid w:val="0036662F"/>
    <w:rsid w:val="003674EE"/>
    <w:rsid w:val="003705B7"/>
    <w:rsid w:val="00372B84"/>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u-van-ve-dang-ky-nhan-hieu-dong-so-huu-.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luat-so-huu-tri-tue-so-50-2005-qh11.aspx" TargetMode="External"/><Relationship Id="rId12" Type="http://schemas.openxmlformats.org/officeDocument/2006/relationships/hyperlink" Target="https://admin.luatminhkhue.vn/xu-ly-xam-pham-quyen-so-huu-tri-tue-bang-bien-phap-hanh-chinh-va-hinh-su--.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khai-niem--giai-thich-va-cac-tai-lieu-can-co-cua-don-dang-ky-bao-ho-nhan-hieu-hang-hoa.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tham-dinh-hinh-thuc-don-dang-ky-so-huu-cong-nghiep-duoc-quy-dinh-nhu-the-nao-.aspx" TargetMode="External"/><Relationship Id="rId4" Type="http://schemas.openxmlformats.org/officeDocument/2006/relationships/webSettings" Target="webSettings.xml"/><Relationship Id="rId9" Type="http://schemas.openxmlformats.org/officeDocument/2006/relationships/hyperlink" Target="https://admin.luatminhkhue.vn/van-bang-bao-ho-so-huu-cong-nghiep-la-gi---quy-dinh-ve-van-bang-bao-ho-shcn.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124</Pages>
  <Words>34065</Words>
  <Characters>194175</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117</cp:revision>
  <dcterms:created xsi:type="dcterms:W3CDTF">2015-09-21T17:28:00Z</dcterms:created>
  <dcterms:modified xsi:type="dcterms:W3CDTF">2022-03-12T20:42:00Z</dcterms:modified>
</cp:coreProperties>
</file>