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02/VBHN-VPQH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THUẾTIÊU THỤ ĐẶC BIỆT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thuế tiêu thụ đặc biệt số 27/2008/QH12 ngày 14tháng 11 năm 2008 của Quốc hội, có hiệu lực kể từ ngày 01 tháng 4 năm 2009, đượcsửa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số 70/2014/QH13 ngày 26 tháng 11 năm 2014 củaQuốc hội sửa đổi, bổ sung một số điều của Luật thuế tiêu thụ đặc biệt, có hiệulực kể từ ngày 01 tháng 01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số 71/2014/QH13 ngày 26 tháng 11 năm 2014 củaQuốc hội sửa đổi, bổ sung một số điều của các luật về thuế, có hiệu lực kể từngày 01 tháng 01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Luật số 106/2016/QH13 ngày 06 tháng 4 năm 2016 củaQuốc hội sửa đổi, bổ sung một số điều của Luật thuế giá trị gia tăng, Luật thuếtiêu thụ đặc biệt và Luật quản lý thuế, có hiệu lực kể từ ngày 01 tháng 7 năm2016.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 nghĩaViệt Nam năm 1992 đã được sửa đổi, bổ sung một số điều theo Nghị quyết số </w:t>
      </w:r>
      <w:hyperlink r:id="rId5" w:history="1">
        <w:r>
          <w:rPr>
            <w:rStyle w:val="Hyperlink"/>
            <w:i/>
          </w:rPr>
          <w:t xml:space="preserve">51/2001/QH10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Quốc hội ban hành Luật thuế tiêu thụ đặc biệt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về đối tượng chịu thuế, đối tượngkhông chịu thuế, người nộp thuế, căn cứ tính thuế, hoàn thuế, khấu trừ thuế vàgiảm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chịu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Thuốc lá điếu, xì gà và chế phẩm khác từ cây thuốclá dùng để hút, hít, nhai, ngửi, ngậm;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Rượu;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 ô tô dưới 24 chỗ, kể cả xe ô tô vừa chở người,vừa chở hàng loại có từ hai hàng ghế trở lên, có thiết kế vách ngăn cố định giữakhoang chở người và khoang chở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Xe mô tô hai bánh, xe mô tô ba bánh có dung tíchxi lanh trên 125cm</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Tàu bay, du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2 Xăng các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Điều hòa nhiệt độ công suất từ 90.000 BTU trở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Bài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Vàng mã, hàng mã.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Kinh doanh vũ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doanh mát-xa (massage), ka-ra-ô-kê(karaoke);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Kinh doanh ca-si-nô (casino); trò chơi điện tửcó thưởng bao gồm trò chơi bằng máy giắc-pót (jackpot), máy sờ-lot (slot) vàcác loại máy tương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doanh đặt cược;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Kinh doanh gôn (golf) bao gồm bán thẻ hội viên,vé chơi gôn;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Kinh doanh xổ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Đối tượng không chịuthuế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hóa quy định tại khoản 1 Điều 2 của Luật nàykhông thuộc diện chịu thuế tiêu thụ đặc biệt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hóa do cơ sở sản xuất, gia công trực tiếpxuất khẩu hoặc bán, ủy thác cho cơ sở kinh doanh khác để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hóa nhập khẩu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viện trợ nhân đạo, viện trợ không hoàn lại;quà tặng cho cơ quan nhà nước, tổ chức chính trị, tổ chức chính trị - xã hội, tổchức chính trị xã hội - nghề nghiệp, tổ chức xã hội, tổ chức xã hội - nghề nghiệp,đơn vị vũ trang nhân dân, quà biếu, quà tặng cho cá nhân tại Việt Nam theo mứcquy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vận chuyển quá cảnh hoặc mượn đường quacửa khẩu, biên giới Việt Nam, hàng hóa chuyển khẩu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Hàng tạm nhập khẩu, tái xuất khẩu và tạm xuất khẩu,tái nhập khẩu không phải nộp thuế nhập khẩu, thuế xuất khẩu trong thời hạn theoquy định của pháp luật về thuế xuất khẩu, thuế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Đồ dùng của tổ chức, cá nhân nước ngoài theotiêu chuẩn miễn trừ ngoại giao; hàng mang theo người trong tiêu chuẩn hành lýmiễn thuế; hàng nhập khẩu để bán miễn thuế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3 Tàu bay, du thuyềnsử dụng cho mục đích kinh doanh vận chuyển hàng hóa, hành khách, khách du lịchvà tàu bay sử dụng cho mục đích an ninh,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Xe ô tô cứu thương; xe ô tô chở phạm nhân; xe ôtô tang lễ; xe ô tô thiết kế vừa có chỗ ngồi, vừa có chỗ đứng chở được từ 24người trở lên; xe ô tô chạy trong khu vui chơi, giải trí, thể thao không đăngký lưu hành và không tham gia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hóa nhập khẩu từ nước ngoài vào khu phi thuếquan, hàng hóa từ nội địa bán vào khu phi thuế quan và chỉ sử dụng trong khuphi thuế quan, hàng hóa được mua bán giữa các khu phi thuế quan với nhau, trừxe ô tô chở người dưới 24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Người nộp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tiêu thụ đặc biệt là tổ chức, cánhân sản xuất, nhập khẩu hàng hóa và kinh doanh dịch vụ thuộc đối tượng chịuthuế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tổ chức, cá nhân có hoạt động kinh doanhxuất khẩu mua hàng hóa thuộc diện chịu thuế tiêu thụ đặc biệt của cơ sở sản xuấtđể xuất khẩu nhưng không xuất khẩu mà tiêu thụ trong nước thì tổ chức, cá nhâncó hoạt động kinh doanh xuất khẩu là người nộp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Căn cứ tính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tiêu thụ đặc biệt là giá tính thuếcủa hàng hóa, dịch vụ chịu thuế và thuế suất. Số thuế tiêu thụ đặc biệt phải nộpbằng giá tính thuế tiêu thụ đặc biệt nhân với thuế suất thuế tiêu thụ đặc biệt.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Giá tính thuế </w:t>
      </w:r>
      <w:r>
        <w:rPr>
          <w:b/>
        </w:rPr>
        <w:t xml:space="preserve"> 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tiêu thụ đặc biệt đối với hàng hóa, dịchvụ là giá bán ra, giá cung ứng dịch vụ chưa có thuế tiêu thụ đặc biệt, chưa cóthuế bảo vệ môi trường và chưa có thuế giá trị gia tăng được quy định như sau: 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6 Đối với hàng hóasản xuất trong nước, hàng hóa nhập khẩu là giá do cơ sở sản xuất, cơ sở nhập khẩubán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hàng hóa chịu thuế tiêu thụ đặc biệt đượcbán cho cơ sở kinh doanh thương mại là cơ sở có quan hệ công ty mẹ, công ty conhoặc các công ty con trong cùng công ty mẹ với cơ sở sản xuất, cơ sở nhập khẩuhoặc cơ sở kinh doanh thương mại là cơ sở có mối quan hệ liên kết thì giá tínhthuế tiêu thụ đặc biệt không được thấp hơn tỷ lệ phần trăm (%) so với giá bình quâncủa các cơ sở kinh doanh thương mại mua trực tiếp của cơ sở sản xuất, cơ sở nhậpkhẩu bán ra theo quy định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7 Đối với hàng hóanhập khẩu tại khâu nhập khẩu là giá tính thuế nhập khẩu cộng với thuế nhập khẩu.Trường hợp hàng hóa nhập khẩu được miễn, giảm thuế nhập khẩu thì giá tính thuếkhông bao gồm số thuế nhập khẩu được miễn, giảm. Hàng hóa chịu thuế tiêu thụ đặcbiệt nhập khẩu được khấu trừ số thuế tiêu thụ đặc biệt đã nộp ở khâu nhập khẩukhi xác định số thuế tiêu thụ đặc biệt phải nộp bán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 hóa gia công là giá tính thuế củahàng hóa bán ra của cơ sở giao gia công hoặc giá bán của sản phẩm cùng loại hoặctương đương tại cùng thời điểm bán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hàng hóa bán theo phương thức trả góp,trả chậm là giá bán theo phương thức bán trả tiền một lần của hàng hóa đó khôngbao gồm khoản lãi trả góp, lãi trả chậm;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dịch vụ là giá cung ứng dịch vụ của cơ sởkinh doanh. Giá cung ứng dịch vụ đối với một số trường hợp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kinh doanh gôn là giá bán thẻ hội viên,giá bán vé chơi gôn bao gồm cả tiền phí chơi gôn và tiền ký quỹ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kinh doanh ca-si-nô, trò chơi điện tử cóthưởng, kinh doanh đặt cược là doanh thu từ hoạt động này trừ số tiền đã trảthưởng cho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kinh doanh vũ trường, mát-xa, ka-ra-ô-kêlà doanh thu của các hoạt động kinh doanh trong vũ trường, cơ sở kinh doanhmát-xa, ka-ra-ô-kê;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với hàng hóa, dịch vụ dùng để trao đổi hoặctiêu dùng nội bộ, biếu, tặng cho là giá tính thuế tiêu thụ đặc biệt của hànghóa, dịch vụ cùng loại hoặc tương đương tại thời điểm phát sinh các hoạt độngnày.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tiêu thụ đặc biệt đối với hàng hóa, dịchvụ quy định tại Điều này bao gồm cả khoản thu thêm, được thu (nếu có) mà cơ sởkinh doanh được 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được tính bằng Đồng Việt Nam. Trườnghợp người nộp thuế có doanh thu bằng ngoại tệ thì phải quy đổi ngoại tệ ra ĐồngViệt Nam theo tỷ giá giao dịch bình quân trên thị trường ngoại tệ liên ngânhàng do Ngân hàng nhà nước Việt Nam công bố tại thời điểm phát sinh doanh thu đểxác định giá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Thuế suất </w:t>
      </w:r>
      <w:r>
        <w:rPr>
          <w:b/>
        </w:rPr>
        <w:t xml:space="preserve"> 8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 suất thuế tiêu thụ đặc biệt đối với hàng hóa,dịch vụ được quy định theo Biểu thuế tiêu thụ đặc biệt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BIỂU THUẾ TIÊU THỤĐẶC BIỆT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Hàng hóa,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 xì gà và các chế phẩm khác từ cây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Rượu từ 20 độ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2017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Rượu dưới 20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2016 đến hết ngày 31 tháng 12 năm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2017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dưới 24 chỗ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Xe ô tô chở người từ 9 chỗ trở xuống, trừ loại quy định tại các điểm 4đ, 4e và 4g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từ 1.500 cm</w:t>
            </w:r>
            <w:r>
              <w:rPr>
                <w:vertAlign w:val="superscript"/>
              </w:rPr>
              <w:t xml:space="preserve">3</w:t>
            </w:r>
            <w:r>
              <w:t xml:space="preserve"> trở xuống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7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1.500 cm</w:t>
            </w:r>
            <w:r>
              <w:rPr>
                <w:vertAlign w:val="superscript"/>
              </w:rPr>
              <w:t xml:space="preserve">3</w:t>
            </w:r>
            <w:r>
              <w:t xml:space="preserve"> đến 2.000 cm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7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2.000 cm</w:t>
            </w:r>
            <w:r>
              <w:rPr>
                <w:vertAlign w:val="superscript"/>
              </w:rPr>
              <w:t xml:space="preserve">3</w:t>
            </w:r>
            <w:r>
              <w:t xml:space="preserve"> đến 2.500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2.500 cm</w:t>
            </w:r>
            <w:r>
              <w:rPr>
                <w:vertAlign w:val="superscript"/>
              </w:rPr>
              <w:t xml:space="preserve">3</w:t>
            </w:r>
            <w:r>
              <w:t xml:space="preserve"> đến 3.000 cm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7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3.000 cm</w:t>
            </w:r>
            <w:r>
              <w:rPr>
                <w:vertAlign w:val="superscript"/>
              </w:rPr>
              <w:t xml:space="preserve">3</w:t>
            </w:r>
            <w:r>
              <w:t xml:space="preserve"> đến 4.000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4.000 cm</w:t>
            </w:r>
            <w:r>
              <w:rPr>
                <w:vertAlign w:val="superscript"/>
              </w:rPr>
              <w:t xml:space="preserve">3</w:t>
            </w:r>
            <w:r>
              <w:t xml:space="preserve"> đến 5.000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5.000 cm</w:t>
            </w:r>
            <w:r>
              <w:rPr>
                <w:vertAlign w:val="superscript"/>
              </w:rPr>
              <w:t xml:space="preserve">3</w:t>
            </w:r>
            <w:r>
              <w:t xml:space="preserve"> đến 6.000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6.000 cm3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 ô tô chở người từ 10 đến dưới 16 chỗ, trừ loại quy định tại các điểm 4đ, 4e và 4g của Biểu thuế quy định tại Điều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Xe ô tô chở người từ 16 đến dưới 24 chỗ, trừ loại quy định tại các điểm 4đ, 4e và 4g của Biểu thuế quy định tại Điều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Xe ô tô vừa chở người, vừa chở hàng, trừ loại quy định tại các điểm 4đ, 4e và 4g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từ 2.500 cm</w:t>
            </w:r>
            <w:r>
              <w:rPr>
                <w:vertAlign w:val="superscript"/>
              </w:rPr>
              <w:t xml:space="preserve">3</w:t>
            </w:r>
            <w:r>
              <w:t xml:space="preserve">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2.500 cm</w:t>
            </w:r>
            <w:r>
              <w:rPr>
                <w:vertAlign w:val="superscript"/>
              </w:rPr>
              <w:t xml:space="preserve">3</w:t>
            </w:r>
            <w:r>
              <w:t xml:space="preserve"> đến 3.000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có dung tích xi lanh trên 3.000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Xe ô tô chạy bằng xăng kết hợp năng lượng điện, năng lượng sinh học, trong đó tỷ trọng xăng sử dụng không quá 70% số năng lượng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70% mức thuế suất áp dụng cho xe cùng loại quy định tại các điểm 4a, 4b, 4c và 4d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Xe ô tô chạy bằng năng lượng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50% mức thuế suất áp dụng cho xe cùng loại quy định tại các điểm 4a, 4b, 4c và 4d của Biểu thuế quy định tại Điều này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Xe ô tô chạy bằng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chở người từ 9 chỗ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chở người từ 10 đến dưới 16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chở người từ 16 đến dưới 24 chỗ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thiết kế vừa chở người, vừa chở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Xe mô-tô-hôm (motorhome) không phân biệt dung tích xi lanh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7 năm 2016 đến hết ngày 31 tháng 12 năm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Từ ngày 01 tháng 01 năm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mô tô hai bánh, xe mô tô ba bánh có dung tích xi lanh trên 125 cm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 thuyền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Xăng 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Xăng 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hòa nhiệt độ công suất từ 90.000 BTU trở xuống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Bài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mã, hàng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vũ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mát-xa, ka-ra-ô-kê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ca-si-nô, trò chơi điện tử có thưởng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đặt cược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gôn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xổ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THUẾ, KHẤU TRỪ THUẾ,GIẢM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Hoàn thuế, khấu trừ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nộp thuế tiêu thụ đặc biệt được hoàn thuếđã nộp trong 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tạm nhập khẩu, tái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hóa là nguyên liệu nhập khẩu để sản xuất,gia công hàng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Quyết toán thuế khi sáp nhập, hợp nhất, chia,tách, giải thể, phá sản, chuyển đổi sở hữu, chuyển đổi doanh nghiệp, chấm dứthoạt động có số thuế nộp thừa;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Có quyết định hoàn thuế của cơ quan có thẩm quyềntheo quy định của pháp luật và trường hợp hoàn thuế tiêu thụ đặc biệt theo điềuước quốc tế mà Cộng hòa xã hội chủ nghĩa Việt Nam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hoàn thuế tiêu thụ đặc biệt theo quy định tạiđiểm a và điểm b khoản này chỉ thực hiện đối với hàng hóa thực tế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nộp thuế sản xuất hàng hóa thuộc đối tượngchịu thuế tiêu thụ đặc biệt bằng nguyên liệu đã nộp thuế tiêu thụ đặc biệt nếucó chứng từ hợp pháp thì được khấu trừ số thuế đã nộp đối với nguyên liệu khixác định số thuế tiêu thụ đặc biệt phải nộp ở khâu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Giảm thuế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nộp thuế sản xuất hàng hóa thuộc diện chịuthuế tiêu thụ đặc biệt gặp khó khăn do thiên tai, tai nạn bất ngờ được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giảm thuế được xác định trên cơ sở tổn thất thựctế do thiên tai, tai nạn bất ngờ gây ra nhưng không quá 30% số thuế phải nộp củanăm xảy ra thiệt hại và không vượt quá giá trị tài sản bị thiệt hại sau khi đượcbồi thường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10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Hiệu lực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 từ ngày 01 tháng 4năm 2009; các quy định đối với mặt hàng rượu và bia có hiệu lực thi hành từngày 01 tháng 01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Bãi bỏ các quy định tại Luật thuế tiêu thụ đặcbiệt số </w:t>
      </w:r>
      <w:hyperlink r:id="rId6" w:history="1">
        <w:r>
          <w:rPr>
            <w:rStyle w:val="Hyperlink"/>
          </w:rPr>
          <w:t xml:space="preserve">05/1998/QH10 </w:t>
        </w:r>
      </w:hyperlink>
      <w:r>
        <w:t xml:space="preserve"> ; Luật sửa đổi, bổ sung một số điều của Luật thuế tiêu thụđặc biệt số 08/2003/QH11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của Luật sửa đổi, bổ sung một số điều của Luậtthuế tiêu thụ đặc biệt và Luật thuế giá trị gia tăng số </w:t>
      </w:r>
      <w:hyperlink r:id="rId7" w:history="1">
        <w:r>
          <w:rPr>
            <w:rStyle w:val="Hyperlink"/>
          </w:rPr>
          <w:t xml:space="preserve">57/2005/QH11 </w:t>
        </w:r>
      </w:hyperlink>
      <w:r>
        <w:t xml:space="preserve"> , trừ cácquy định đối với mặt hàng rượu và bia tiếp tục có hiệu lực thi hành đến hếtngày 31 tháng 12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Hướng dẫn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hướng dẫn thi hành cácđiều, khoản được giao trong Luật này; hướng dẫn những nội dung cần thiết khác củaLuật này để đáp ứng yêu cầu quản lý nhà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r>
              <w:rPr>
                <w:b/>
              </w:rPr>
              <w:br/>
            </w:r>
            <w:r>
              <w:rPr>
                <w:b/>
              </w:rPr>
              <w:br/>
            </w:r>
            <w:r>
              <w:rPr>
                <w:b/>
              </w:rPr>
              <w:br/>
            </w:r>
            <w:r>
              <w:rPr>
                <w:b/>
              </w:rPr>
              <w:br/>
            </w:r>
            <w:r>
              <w:rPr>
                <w:b/>
              </w:rPr>
              <w:br/>
            </w:r>
            <w:r>
              <w:rPr>
                <w:b/>
              </w:rPr>
              <w:t xml:space="preserve">Nguyễn Hạnh Phúc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số70/2014/QH13 sửa đổi, bổ sung một số điều của Luật thuế tiêu thụ đặc biệt cócăn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thuế tiêu thụ đặc biệt số 27/2008/QH12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71/2014/QH13 sửa đổi, bổ sung một số điều củacác luật về thuế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thuế thu nhập doanh nghiệp số 14/2008/QH12 đã được sửa đổi, bổ sung mộtsố điều theo Luật số 32/2013/QH13 , Luật thuế thu nhập cá nhân số 04/2007/QH12 đã được sửa đổi, bổ sung một số điều theo Luật số 26/2012/QH13 , Luật thuế giá trị gia tăng số 13/2008/QH12 đã được sửa đổi, bổsung một số điều theo Luật số 31/2013/QH13 , Luật thuế tài nguyên số 45/2009/QH12 ,Luật quản lý thuế số 78/2006/QH11 đã được sửa đổi, bổ sung một số điều theo Luậtsố 21/2012/QH13 , Luật thuế tiêu thụ đặc biệt số 27/2008/QH12 , Luật thuế xuất khẩu,thuế nhập khẩu số 45/2005/QH11 , Luật hải quan số 54/2014/QH13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số 106/2016/QH13 sửa đổi, bổ sung một số điều củaLuật thuế giá trị gia tăng, Luật thuế tiêu thụ đặc biệt và Luật quản lý thuế,có hiệu lực kể từ ngày 01 tháng 7 năm 2016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Hiến pháp nước Cộng hòa xã hội chủ nghĩaViệt Nam;</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Quốc hội ban hành Luật sửa đổi, bổ sung một số điềucủa Luật thuế giá trị gia tăng số 13/2008/QH12 đã được sửa đổi, bổ sung một sốđiều theo Luật số 31/2013/QH13, Luật thuế tiêu thụ đặc biệt số 27/2008/QH12 đãđược sửa đổi, bổ sung một số điều theo Luật số 70/2014/QH13, Luật quản lý thuếsố 78/2006/QH11 đã được sửa đổi, bổ sung một số điều theo Luật số 21/2012/QH13và Luật số 71/2014/QH13.”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Điểm này được sửađổi, bổ sung theo quy định tại khoản 1 Điều 1 của Luật số 70/2014/QH13 sửa đổi,bổ sung một số điều của Luật thuế tiêu thụ đặc biệt, có hiệu lực kể từ ngày 01tháng 01 năm 2016.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Khoản này được sửađổi, bổ sung theo quy định tại khoản 2 Điều 1 của Luật số 70/2014/QH13 sửa đổi,bổ sung một số điều của Luật thuế tiêu thụ đặc biệt, có hiệu lực kể từ ngày 01tháng 01 năm 2016.</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Bãi bỏ các nộidung quy định về tỷ giá khi xác định doanh thu, chi phí, giá tính thuế, thu nhậptính thuế, thu nhập chịu thuế và thuế nộp ngân sách nhà nước tại Điều này theoquy định tại điểm d khoản 2 Điều 6 của Luật số 71/2014/QH13 sửa đổi, bổ sung mộtsố điều của các luật về thuế, có hiệu lực kể từ ngày 01 tháng 01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Đoạn này được sửađổi, bổ sung theo quy định tại khoản 3 Điều 1 của Luật số 70/2014/QH13 sửa đổi,bổ sung một số điều của Luật thuế tiêu thụ đặc biệt, có hiệu lực kể từ ngày 01tháng 01 năm 2016.</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Khoản này được sửađổi, bổ sung theo quy định tại khoản 1 Điều 2 của Luật số 106/2016/QH13 sửa đổi,bổ sung một số điều của Luật thuế giá trị gia tăng, Luật thuế tiêu thụ đặc biệtvà Luật quản lý thuế, có hiệu lực kể từ ngày 01 tháng 7 năm 2016.</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Khoản này được sửađổi, bổ sung theo quy định tại khoản 1 Điều 2 của Luật số 106/2016/QH13 sửa đổi,bổ sung một số điều của Luật thuế giá trị gia tăng, Luật thuế tiêu thụ đặc biệtvà Luật quản lý thuế, có hiệu lực kể từ ngày 01 tháng 7 năm 2016.</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Điều này được sửađổi, bổ sung theo quy định tại khoản 4 Điều 1 của Luật số 70/2014/QH13 sửa đổi,bổ sung một số điều của Luật thuế tiêu thụ đặc biệt, có hiệu lực kể từ ngày 01tháng 01 năm 2016.</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Khoản này được sửađổi, bổ sung theo quy định tại khoản 2 Điều 2 của Luật số 106/2016/QH13 sửa đổi,bổ sung một số điều của Luật thuế giá trị gia tăng, Luật thuế tiêu thụ đặc biệtvà Luật quản lý thuế, có hiệu lực kể từ ngày 01 tháng 7 năm 2016.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Điều 2 của Luậtsố 70/2014/QH13 sửa đổi, bổ sung một số điều của Luật thuế tiêu thụ đặc biệt,có hiệu lực kể từ ngày 01 tháng 01 năm 2016 quy định như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2</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Luật này có hiệu lực thi hành từ ngày 01 tháng 01năm 2016.”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của Luật số 71/2014/QH13 sửa đổi, bổ sung mộtsố điều của các luật về thuế, có hiệu lực kể từ ngày 01 tháng 01 năm 2015 quy địnhnhư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 hành từ ngày 01 tháng01 năm 2015.</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 định về tỷ giá khi xácđịnh doanh thu, chi phí, giá tính thuế, thu nhập tính thuế, thu nhập chịu thuếvà thuế nộp ngân sách nhà nước tại:</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a) Điều 8 và khoản 3 Điều 9 của Luật thuế thu nhậpdoanh nghiệp số 14/2008/QH12 đã được sửa đổi, bổ sung một số điều theo Luật số32/2013/QH13;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 Khoản 1 Điều 6 của Luật thuế thu nhập cá nhânsố </w:t>
      </w:r>
      <w:hyperlink r:id="rId8" w:history="1">
        <w:r>
          <w:rPr>
            <w:rStyle w:val="Hyperlink"/>
            <w:i/>
          </w:rPr>
          <w:t xml:space="preserve">04/2007/QH12 </w:t>
        </w:r>
      </w:hyperlink>
      <w:r>
        <w:rPr>
          <w:i/>
        </w:rPr>
        <w:t xml:space="preserve"> đã được sửa đổi, bổ sung một số điều theo Luật số 26/2012/QH13;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 Khoản 3 Điều 7 của Luật thuế giá trị gia tăngsố 13/2008/QH12 đã được sửa đổi, bổ sung một số điều theo Luật số 31/2013/QH13;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 Điều 6 của Luật thuế tiêu thụ đặc biệt số27/2008/QH12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 Khoản 3 Điều 9 và Điều 14 của Luật thuế xuấtkhẩu, thuế nhập khẩu số </w:t>
      </w:r>
      <w:hyperlink r:id="rId9" w:history="1">
        <w:r>
          <w:rPr>
            <w:rStyle w:val="Hyperlink"/>
            <w:i/>
          </w:rPr>
          <w:t xml:space="preserve">45/2005/QH11 </w:t>
        </w:r>
      </w:hyperlink>
      <w:r>
        <w:rPr>
          <w:i/>
        </w:rPr>
        <w:t xml:space="preserve">;</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e) Khoản 4 Điều 86 của Luật hải quan số54/2014/QH13 .</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c khoản 1 Điều 49 của Luật quản lýthuế số </w:t>
      </w:r>
      <w:hyperlink r:id="rId10" w:history="1">
        <w:r>
          <w:rPr>
            <w:rStyle w:val="Hyperlink"/>
            <w:i/>
          </w:rPr>
          <w:t xml:space="preserve">78/2006/QH11 </w:t>
        </w:r>
      </w:hyperlink>
      <w:r>
        <w:rPr>
          <w:i/>
        </w:rPr>
        <w:t xml:space="preserve"> đã được sửa đổi, bổ sung một số điều theo Luật số21/2012/QH13.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quy định liên quan đến việc xác địnhthuế đối với cá nhân kinh doanh tại khoản 1 Điều 19, khoản 1 Điều 20 và khoản 1Điều 21 của Luật thuế thu nhập cá nhân số 04/2007/QH12 đã được sửa đổi, bổ sungmột số điều theo Luật số 26/2012/QH13.</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Chính phủ, cơ quan có thẩm quyền quy định chitiết các điều, khoản được giao trong Luật.”</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của Luật số 106/2016/QH13 sửa đổi, bổ sung mộtsố điều của Luật thuế giá trị gia tăng, Luật thuế tiêu thụ đặc biệt và Luật quảnlý thuế, có hiệu lực kể từ ngày 01 tháng 7 năm 2016 quy định như sau: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4</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Luật này có hiệu lực thi hành từ ngày 01 tháng7 năm 2016, trừ quy định tại khoản 2 Điều này.</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Khoản 4 Điều 3 của Luật này có hiệu lực thihành từ ngày 01 tháng 9 năm 2016.</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Chính phủ quy định chi tiết các điều, khoản đượcgiao trong Luật.”</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quan-ly-thue-so-78-2006-qh11.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yperlink" Target="/luat-so-05-1998-qh10-cua-quoc-hoi---luat-thue-tieu-thu-dac-biet.aspx" TargetMode="External" /><Relationship Id="rId7" Type="http://schemas.openxmlformats.org/officeDocument/2006/relationships/hyperlink" Target="/luat-sua-doi--bo-sung-mot-so-dieu-luat-thue-tieu-thu-dac-biet-va-luat-thue-gia-tri-gia-tang-so-57-2005-qh11.aspx" TargetMode="External" /><Relationship Id="rId8" Type="http://schemas.openxmlformats.org/officeDocument/2006/relationships/hyperlink" Target="/luat-thue-thu-nhap-ca-nhan-so-04-2007-qh12.aspx" TargetMode="External" /><Relationship Id="rId9" Type="http://schemas.openxmlformats.org/officeDocument/2006/relationships/hyperlink" Target="/luat-thue-xuat-khau--thue-nhap-khau-so-45-2005-qh11.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2022-06-22T01:51:17Z</dcterms:created>
  <dcterms:modified xsi:type="dcterms:W3CDTF">2022-06-22T01:51:17Z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2022-06-22T01:51:17Z</dcterms:created>
  <dcterms:modified xsi:type="dcterms:W3CDTF">2022-06-22T01:51:17Z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2022-06-22T01:51:17Z</dcterms:created>
  <dcterms:modified xsi:type="dcterms:W3CDTF">2022-06-22T01:51:17Z</dcterms:modified>
</cp:coreProperties>
</file>