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VĂN PHÒNG QUỐC HỘI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18/VBHN-VPQH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11 tháng 12 năm 2014</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THUẾ TÀI NGUYÊN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Luật thuế tàinguyên số </w:t>
      </w:r>
      <w:hyperlink r:id="rId3" w:history="1">
        <w:r>
          <w:rPr>
            <w:rStyle w:val="Hyperlink"/>
          </w:rPr>
          <w:t xml:space="preserve">45/2009/QH12 </w:t>
        </w:r>
      </w:hyperlink>
      <w:r>
        <w:t xml:space="preserve"> ngày 25 tháng 11 năm 2009 của Quốc hội, có hiệu lực kể từngày 01 tháng 7 năm 2010, được sửa đổi, bổ sung bởi: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Luật số 71/2014/QH13 ngày 26 tháng 11 năm 2014 của Quốc hội sửa đổi, bổ sung một số điềucủa các luật về thuế, có hiệu lực kể từ ngày 01 tháng 01 năm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Hiếnpháp nước Cộng hòa xã hội chủ nghĩa Việt Nam năm 1992 đã được sửa đổi, bổ sungmột số điều theo Nghị quyết số </w:t>
      </w:r>
      <w:hyperlink r:id="rId4" w:history="1">
        <w:r>
          <w:rPr>
            <w:rStyle w:val="Hyperlink"/>
            <w:i/>
          </w:rPr>
          <w:t xml:space="preserve">51/2001/QH10 </w:t>
        </w:r>
      </w:hyperlink>
      <w:r>
        <w:rPr>
          <w:i/>
        </w:rPr>
        <w:t xml:space="preserve">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Quốc hội banhành Luật thuế tài nguyên</w:t>
      </w:r>
      <w:r>
        <w:t xml:space="preserve">1</w:t>
      </w:r>
      <w:r>
        <w:rPr>
          <w:i/>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QUY ĐỊNH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Phạmvi điều chỉnh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Luật này quy định về đối tượngchịu thuế, người nộp thuế, căn cứ tính thuế, kê khai thuế, nộp thuế, miễn thuế,giảm thuế tài nguyên.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Đốitượng chịu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Khoáng sản kim loại.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Khoáng sản không kim loại.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Dầu thô.</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Khí thiên nhiên, khí than.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Sản phẩm của rừng tự nhiên,trừ động vật.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Hải sản tự nhiên, bao gồm độngvật và thực vật biển.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7.2Nước thiên nhiên, bao gồm nước mặt và nước dưới đất, trừ nước thiên nhiêndùng cho nông nghiệp, lâm nghiệp, ngư nghiệp, diêm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Yến sào thiên nhiên.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Tài nguyên khác do Ủy banthường vụ Quốc hội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Ngườinộp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nộp thuế tài nguyên làtổ chức, cá nhân khai thác tài nguyên thuộc đối tượng chịu thuế tài nguyên.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nộp thuế tài nguyêntrong một số trường hợp được quy định cụ thể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Doanh nghiệp khai thác tàinguyên được thành lập trên cơ sở liên doanh thì doanh nghiệp liên doanh là ngườinộp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Bên Việt Nam và bên nướcngoài tham gia hợp đồng hợp tác kinh doanh khai thác tài nguyên thì trách nhiệmnộp thuế của các bên phải được xác định cụ thể trong hợp đồng hợp tác kinhdoanh;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 chức, cá nhân khai tháctài nguyên nhỏ, lẻ bán cho tổ chức, cá nhân làm đầu mối thu mua và tổ chức, cánhân làm đầu mối thu mua cam kết chấp thuận bằng văn bản về việc kê khai, nộpthuế thay cho tổ chức, cá nhân khai thác thì tổ chức, cá nhân làm đầu mối thumua là người nộp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TÍNH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Căncứ tính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tính thuế tài nguyên làsản lượng tài nguyên tính thuế, giá tính thuế và thuế suất.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Sảnlượng tài nguyên tính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tài nguyên khai thácxác định được số lượng, trọng lượng hoặc khối lượng thì sản lượng tài nguyêntính thuế là số lượng, trọng lượng hoặc khối lượng của tài nguyên thực tế khaithác trong kỳ tính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tài nguyên khai thácchưa xác định được số lượng, trọng lượng hoặc khối lượng thực tế khai thác dochứa nhiều chất, tạp chất khác nhau thì sản lượng tài nguyên tính thuế được xácđịnh theo số lượng, trọng lượng hoặc khối lượng của từng chất thu được sau khisàng tuyển, phân loại.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tài nguyên khai tháckhông bán mà đưa vào sản xuất sản phẩm khác nếu không trực tiếp xác định được sốlượng, trọng lượng hoặc khối lượng thực tế khai thác thì sản lượng tài nguyêntính thuế được xác định căn cứ vào sản lượng sản phẩm sản xuất trong kỳ tínhthuế và định mức sử dụng tài nguyên tính trên một đơn vị sản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nước thiên nhiêndùng cho sản xuất thủy điện thì sản lượng tài nguyên tính thuế là sản lượng điệncủa cơ sở sản xuất thủy điện bán cho bên mua điện theo hợp đồng mua bán điện hoặcsản lượng điện giao nhận trong trường hợp không có hợp đồng mua bán điện đượcxác định theo hệ thống đo đếm đạt tiêu chuẩn đo lường chất lượng Việt Nam, cóxác nhận của bên mua, bên bán hoặc bên giao, bên nhận.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Đối với nước khoáng thiênnhiên, nước nóng thiên nhiên, nước thiên nhiên dùng cho mục đích công nghiệpthì sản lượng tài nguyên tính thuế được xác định bằng mét khối (m</w:t>
      </w:r>
      <w:r>
        <w:rPr>
          <w:vertAlign w:val="superscript"/>
        </w:rPr>
        <w:t xml:space="preserve">3</w:t>
      </w:r>
      <w:r>
        <w:t xml:space="preserve">)hoặc lít (l) theo hệ thống đo đếm đạt tiêu chuẩn đo lường chất lượng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Đối với tài nguyên được khaithác thủ công, phân tán hoặc khai thác lưu động, không thường xuyên, sản lượngtài nguyên khai thác dự kiến trong một năm có giá trị dưới 200.000.000 đồng thìthực hiện khoán sản lượng tài nguyên khai thác theo mùa vụ hoặc định kỳ để tínhthuế. Cơ quan thuế phối hợp với cơ quan có liên quan ở địa phương xác định sảnlượng tài nguyên khai thác được khoán để tính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 quy định chi tiết Điềunày.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Giátính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Giá tính thuế tài nguyên làgiá bán đơn vị sản phẩm tài nguyên của tổ chức, cá nhân khai thác chưa bao gồmthuế giá trị gia tăng.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tài nguyên chưaxác định được giá bán thì giá tính thuế tài nguyên được xác định theo một trongnhững căn cứ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Giá bán thực tế trên thị trườngkhu vực của đơn vị sản phẩm tài nguyên cùng loại nhưng không thấp hơn giá tínhthuế do Ủy ban nhân dân tỉnh, thành phố trực thuộc Trung ương (sau đây gọichung là Ủy ban nhân dân cấp tỉnh)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tài nguyên khaithác có chứa nhiều chất khác nhau thì giá tính thuế xác định theo giá bán đơn vịcủa từng chất và hàm lượng của từng chất trong tài nguyên khai thác nhưng khôngthấp hơn giá tính thuế do Ủy ban nhân dân cấp tỉnh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Giá tính thuế tài nguyêntrong một số trường hợp được quy định cụ thể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nước thiên nhiêndùng cho sản xuất thủy điện là giá bán điện thương phẩm bình quân;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gỗ là giá bán tạibãi giao; trường hợp chưa xác định được giá bán tại bãi giao thì giá tính thuếđược xác định căn cứ vào giá tính thuế do Ủy ban nhân dân cấp tỉnh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tài nguyên khai tháckhông tiêu thụ trong nước mà xuất khẩu là giá xuất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Đối với dầu thô, khí thiên nhiên,khí than là giá bán tại điểm giao nhận. Điểm giao nhận là điểm được thỏa thuậntrong hợp đồng dầu khí mà ở đó dầu thô, khí thiên nhiên, khí than được chuyểngiao quyền sở hữu cho các bên tham gia hợp đồng dầu khí.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Ủy ban nhân dân cấp tỉnh quyđịnh cụ thể giá tính thuế đối với tài nguyên chưa xác định được giá bán đơn vịsản phẩm tài nguyên, trừ dầu thô, khí thiên nhiên, khí than và nước thiên nhiêndùng cho sản xuất thủy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 quy định chi tiết Điềunày.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Thuếsuất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Biểu khung thuế suất thuếtài nguyên được quy định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thứ tự</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loại tài nguyên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Thuế suất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Khoáng sản kim loại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Sắt, măng-gan (mangan)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Ti-tan (titan)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Vàng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hiếm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Bạch kim, bạc, thiếc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Vôn-phờ-ram (wolfram), ăng-ti-moan (antimoan)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Chì, kẽm, nhôm, bô-xít (bouxite), đồng, ni-ken (niken)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Cô-ban (coban), mô-lip-đen (molipden), thủy ngân, ma-nhê (magie), va-na-đi (vanadi)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bscript"/>
              </w:rPr>
              <w:t xml:space="preserve">7-25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Khoáng sản kim loại khác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Khoáng sản không kim loại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khai thác để san lấp, xây dựng công trình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Đá, trừ đá nung vôi và sản xuất xi măng; sỏi; cát, trừ cát làm thủy tinh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bscript"/>
              </w:rPr>
              <w:t xml:space="preserve">5-15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làm gạch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Gờ-ra-nít (granite), sét chịu lửa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Đô-lô-mít (dolomite), quắc-zít (quartzite)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Cao lanh, mi-ca (mica), thạch anh kỹ thuật, cát làm thủy tinh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bscript"/>
              </w:rPr>
              <w:t xml:space="preserve">7-15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Pi-rít (pirite), phốt-pho-rít (phosphorite), đá nung vôi và sản xuất xi măng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bscript"/>
              </w:rPr>
              <w:t xml:space="preserve">5-15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A-pa-tít (apatit), séc-păng-tin (secpentin)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 an-tra-xít (antraxit) hầm lò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 an-tra-xít (antraxit) lộ thiên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 nâu, than mỡ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 khác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Kim cương, ru-bi (rubi), sa-phia (sapphire)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E-mô-rốt (emerald), a-lếch-xan-đờ-rít (alexandrite), ô-pan (opan) quý màu đen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bscript"/>
              </w:rPr>
              <w:t xml:space="preserve">16-30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Adít, rô-đô-lít (rodolite), py-rốp (pyrope), bê-rin (berin), sờ-pi-nen (spinen), tô-paz (topaz)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Thạch anh tinh thể màu tím xanh, vàng lục, da cam; cờ-ri-ô-lít (cryolite); ô-pan (opan) quý màu trắng, đỏ lửa; phen-sờ-phát (fenspat); birusa; nê-phờ-rít (nefrite)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Khoáng sản không kim loại khác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Dầu thô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Khí thiên nhiên, khí than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Sản phẩm của rừng tự nhiên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Gỗ nhóm 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Gỗ nhóm II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Gỗ nhóm III, IV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Gỗ nhóm V, VI, VII, VIII và các loại gỗ khác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Cành, ngọn, gốc, rễ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Củi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Tre, trúc, nứa, mai, giang, tranh, vầu, lồ ô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Trầm hương, kỳ nam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Hồi, quế, sa nhân, thảo quả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phẩm khác của rừng tự nhiên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Hải sản tự nhiên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Ngọc trai, bào ngư, hải sâm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Hải sản tự nhiên khác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Nước thiên nhiên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Nước khoáng thiên nhiên, nước nóng thiên nhiên, nước thiên nhiên tinh lọc đóng chai, đóng hộp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Nước thiên nhiên dùng cho sản xuất thủy điện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Nước thiên nhiên dùng cho sản xuất, kinh doanh, trừ nước quy định tại điểm 1 và điểm 2 Nhóm này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Nước mặt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Nước dưới đất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Yến sào thiên nhiên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Tài nguyên khác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Thuế suất cụthể đối với dầu thô, khí thiên nhiên, khí than được xác định lũy tiến từng phầntheo sản lượng dầu thô, khí thiên nhiên, khí than khai thác bình quân mỗi 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Căn cứ vào quyđịnh tại khoản 1 và khoản 2 Điều này, Ủy ban thường vụ Quốc hội quy định mứcthuế suất cụ thể đối với từng loại tài nguyên trong từng thời kỳ bảo đảm cácnguyên tắc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Phù hợp vớidanh mục nhóm, loại tài nguyên và trong phạm vi khung thuế suất do Quốc hội quyđịnh;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Góp phần quảnlý nhà nước đối với tài nguyên; bảo vệ, khai thác, sử dụng hợp lý, tiết kiệm vàhiệu quả nguồn tài nguyên;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Góp phần bảo đảmnguồn thu ngân sách nhà nước và bình ổn thị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KÊ KHAI, NỘP THUẾ, MIỄN, GIẢM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 Kê khai, nộp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nộp thuếtài nguyên thực hiện đăng ký, kê khai, tính và nộp thuế theo quy định của phápluật về quản lý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 Miễn, giảm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nộp thuếtài nguyên gặp thiên tai, hỏa hoạn, tai nạn bất ngờ gây tổn thất đến tài nguyênđã kê khai, nộp thuế thì được xét miễn, giảm thuế phải nộp cho số tài nguyên bịtổn thất; trường hợp đã nộp thuế thì được hoàn trả số thuế đã nộp hoặc trừ vàosố thuế tài nguyên phải nộp của kỳ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Miễn thuế đốivới hải sản tự nhiên.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Miễn thuế đốivới cành, ngọn, củi, tre, trúc, nứa, mai, giang, tranh, vầu, lồ ô do cá nhân đượcphép khai thác phục vụ sinh hoạt.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Miễn thuế đốivới nước thiên nhiên dùng cho sản xuất thủy điện của hộ gia đình, cá nhân tự sảnxuất phục vụ sinh hoạt.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w:t>
      </w:r>
      <w:r>
        <w:t xml:space="preserve">Miễn thuế đốivới nước thiên nhiên do hộ gia đình, cá nhân khai thác phục vụ sinh hoạt.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Miễn thuế đốivới đất khai thác và sử dụng tại chỗ trên diện tích đất được giao, được thuê; đấtkhai thác để san lấp, xây dựng công trình an ninh, quân sự, đê điều.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Trường hợpkhác được miễn, giảm thuế do Ủy ban thường vụ Quốc hội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KHOẢN THIHÀNH4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 Hiệu lực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Luật này có hiệulực thi hành từ ngày 01 tháng 7 năm 2010.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văn bảnquy phạm pháp luật sau đây hết hiệu lực thi hành kể từ ngày Luật này có hiệu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Pháp lệnh thuếtài nguyên số 05/1998/PL-UBTVQH10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Pháp lệnh sửa đổi,bổ sung Điều 6 Pháp lệnh thuế tài nguyên số 07/2008/ PL-UBTVQH12.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dự ánđầu tư hoặc hợp đồng dầu khí đã được ký kết trước ngày 01 tháng 7 năm 2010 màtrong Giấy phép đầu tư, Giấy chứng nhận đầu tư hoặc hợp đồng dầu khí có quy địnhvề thuế tài nguyên thì thực hiện theo quy định tại Giấy phép đầu tư, Giấy chứngnhận đầu tư hoặc hợp đồng dầu khí đã ký kết. Trường hợp ưu đãi về thuế tàinguyên quy định tại Giấy phép đầu tư, Giấy chứng nhận đầu tư hoặc hợp đồng dầukhí thấp hơn ưu đãi về thuế tài nguyên quy định tại Luật này thì áp dụng ưu đãivề thuế theo quy định của Luật này cho thời gian còn lại.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 Quy định chi tiết và hướng dẫn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 quy địnhchi tiết, hướng dẫn thi hành các điều, khoản được giao trong Luật; hướng dẫn nhữngnội dung cần thiết khác của Luật này để đáp ứng yêu cầu quản lý nhà nước./.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XÁC THỰC VĂN BẢN HỢP NHẤT</w:t>
            </w:r>
          </w:p>
          <w:p>
            <w:pPr>
              <w:pStyle w:val="Normal(Web)"/>
              <w:rPr>
                <w:vanish w:val="0"/>
              </w:rPr>
            </w:pPr>
            <w:r>
              <w:rPr>
                <w:b/>
              </w:rPr>
              <w:t xml:space="preserve">CHỦ NHIỆM</w:t>
            </w:r>
            <w:r>
              <w:rPr>
                <w:b/>
              </w:rPr>
              <w:br/>
            </w:r>
            <w:r>
              <w:rPr>
                <w:b/>
              </w:rPr>
              <w:br/>
            </w:r>
            <w:r>
              <w:rPr>
                <w:b/>
              </w:rPr>
              <w:br/>
            </w:r>
            <w:r>
              <w:rPr>
                <w:b/>
              </w:rPr>
              <w:br/>
            </w:r>
            <w:r>
              <w:rPr>
                <w:b/>
              </w:rPr>
              <w:t xml:space="preserve">Nguyễn Hạnh Phúc</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Luật số 71/2014/QH13 ngày 26tháng 11 năm 2014 sửa đổi, bổ sung một số điều của các luật về thuế có căn cứban hành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Hiến pháp nước Cộnghòa xã hội chủ nghĩa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Quốc hội ban hành Luật sửa đổi, bổ sung một số điềucủa Luật thuế thu nhập doanh nghiệp số 14/2008/QH12 đã được sửa đổi, bổ sung mộtsố điều theo Luật số 32/2013/QH13 , Luật thuế thu nhập cá nhân số 04/2007/QH12 đã được sửa đổi, bổ sung một số điều theo Luật số 26/2012/QH13 , Luật thuế giátrị gia tăng số 13/2008/QH12 đã được sửa đổi, bổ sung một số điều theo Luật số 31/2013/QH13 , Luật thuế tài nguyên số 45/2009/QH12 , Luật quản lý thuế số 78/2006/QH11 đã được sửa đổi, bổ sung một số điều theo Luật số 21/2012/QH13 , Luậtthuế tiêu thụ đặc biệt số 27/2008/QH12 , Luật thuế xuất khẩu, thuế nhập khẩu số 45/2005/QH11 , Luật hải quan số 54/2014/QH13 </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r>
        <w:t xml:space="preserve">Khoản này được sửa đổi, bổ sung theo quy định tạikhoản 1 Điều 4 của Luật số 71/2014/QH13 sửa đổi, bổ sung một số điều của các luậtvề thuế, có hiệu lực kể từ ngày 01 tháng 01 năm 2015.</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r>
        <w:t xml:space="preserve">Khoản này được sửa đổi, bổ sung theo quy định tạikhoản 2 Điều 4 của Luật số 71/2014/QH13 sửa đổi, bổ sung một số điều của các luậtvề thuế, có hiệu lực kể từ ngày 01 tháng 01 năm 2015.</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r>
        <w:t xml:space="preserve">Điều 6 của Luật số 71/2014/QH13 sửađổi, bổ sung một số điều của các luật về thuế, có hiệu lực kể từ ngày 01 tháng01 năm 2015 quy định như sau:</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b/>
          <w:i/>
        </w:rPr>
        <w:t xml:space="preserve">Điều 6</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 Luật này có hiệu lực thihành từ ngày 01 tháng 01 năm 2015.</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2. Bãi bỏ các nội dung quy địnhvề tỷ giá khi xác định doanh thu, chi phí, giá tính thuế, thu nhập tính thuế,thu nhập chịu thuế và thuế nộp ngân sách nhà nước tại:</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 Điều 8 và khoản 3 Điều 9 củaLuật thuế thu nhập doanh nghiệp số 14/2008/QH12 đã được sửa đổi, bổ sung một sốđiều theo Luật số 32/2013/QH13;</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 Khoản 1 Điều 6 của Luậtthuế thu nhập cá nhân số </w:t>
      </w:r>
      <w:hyperlink r:id="rId5" w:history="1">
        <w:r>
          <w:rPr>
            <w:rStyle w:val="Hyperlink"/>
            <w:i/>
          </w:rPr>
          <w:t xml:space="preserve">04/2007/QH12 </w:t>
        </w:r>
      </w:hyperlink>
      <w:r>
        <w:rPr>
          <w:i/>
        </w:rPr>
        <w:t xml:space="preserve"> đã được sửa đổi, bổ sung một số điều theoLuật số 26/2012/QH13;</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 Khoản 3 Điều 7 của Luậtthuế giá trị gia tăng số 13/2008/QH12 đã được sửa đổi, bổ sung một số điều theoLuật số 31/2013/QH13;</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d) Điều 6 của Luật thuế tiêuthụ đặc biệt số 27/2008/QH12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 Khoản 3 Điều 9 và Điều 14của Luật thuế xuất khẩu, thuế nhập khẩu số </w:t>
      </w:r>
      <w:hyperlink r:id="rId6" w:history="1">
        <w:r>
          <w:rPr>
            <w:rStyle w:val="Hyperlink"/>
            <w:i/>
          </w:rPr>
          <w:t xml:space="preserve">45/2005/QH11 </w:t>
        </w:r>
      </w:hyperlink>
      <w:r>
        <w:rPr>
          <w:i/>
        </w:rPr>
        <w:t xml:space="preserve">;</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e) Khoản 4 Điều 86 của Luật hảiquan số 54/2014/QH13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3. Bãi bỏ điểm c khoản 1 Điều49 của Luật quản lý thuế số </w:t>
      </w:r>
      <w:hyperlink r:id="rId7" w:history="1">
        <w:r>
          <w:rPr>
            <w:rStyle w:val="Hyperlink"/>
            <w:i/>
          </w:rPr>
          <w:t xml:space="preserve">78/2006/QH11 </w:t>
        </w:r>
      </w:hyperlink>
      <w:r>
        <w:rPr>
          <w:i/>
        </w:rPr>
        <w:t xml:space="preserve"> đã được sửa đổi, bổ sung một số điềutheo Luật số 21/2012/QH13.</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4. Bãi bỏ các quy định liênquan đến việc xác định thuế đối với cá nhân kinh doanh tại khoản 1 Điều 19, khoản1 Điều 20 và khoản 1 Điều 21 của Luật thuế thu nhập cá nhân số 04/2007/QH12 đãđược sửa đổi, bổ sung một số điều theo Luật số 26/2012/QH13.</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5. Chính phủ, cơ quan có thẩm quyền quy định chitiết các điều, khoản được giao trong Luật.</w:t>
      </w:r>
      <w:r>
        <w:t xml:space="preserve">”</w:t>
      </w: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sChild>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luat-thue-tai-nguyen-so-45-2009-qh12.aspx" TargetMode="External" /><Relationship Id="rId4" Type="http://schemas.openxmlformats.org/officeDocument/2006/relationships/hyperlink" Target="/luat-thue-su-dung-dat-phi-nong-nghiep-so-48-2010-qh12.aspx" TargetMode="External" /><Relationship Id="rId5" Type="http://schemas.openxmlformats.org/officeDocument/2006/relationships/hyperlink" Target="/luat-thue-thu-nhap-ca-nhan-so-04-2007-qh12.aspx" TargetMode="External" /><Relationship Id="rId6" Type="http://schemas.openxmlformats.org/officeDocument/2006/relationships/hyperlink" Target="/luat-thue-xuat-khau--thue-nhap-khau-so-45-2005-qh11.aspx" TargetMode="External" /><Relationship Id="rId7" Type="http://schemas.openxmlformats.org/officeDocument/2006/relationships/hyperlink" Target="/luat-quan-ly-thue-so-78-2006-qh11.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2022-06-21T15:58:25Z</dcterms:created>
  <dcterms:modified xsi:type="dcterms:W3CDTF">2022-06-21T15:58:25Z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2022-06-21T15:58:25Z</dcterms:created>
  <dcterms:modified xsi:type="dcterms:W3CDTF">2022-06-21T15:58:25Z</dcterms:modified>
</cp:coreProperties>
</file>