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rPr>
                <w:b/>
              </w:rPr>
              <w:br/>
            </w:r>
            <w:r>
              <w:rPr>
                <w:b/>
              </w:rPr>
              <w:t xml:space="preserve">-------</w:t>
            </w:r>
          </w:p>
          <w:p>
            <w:pPr>
              <w:pStyle w:val="Normal(Web)"/>
              <w:divId w:val="2"/>
              <w:jc w:val="center"/>
              <w:rPr>
                <w:vanish w:val="0"/>
              </w:rPr>
            </w:pPr>
            <w:r>
              <w:t xml:space="preserve">Số: 137/NQ-CP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29 tháng 12 năm 2013</w:t>
            </w:r>
          </w:p>
        </w:tc>
      </w:tr>
    </w:tbl>
    <w:p>
      <w:pPr>
        <w:pStyle w:val="Normal(Web)"/>
        <w:divId w:val="5"/>
        <w:jc w:val="center"/>
        <w:rPr>
          <w:vanish w:val="0"/>
        </w:rPr>
      </w:pPr>
      <w:r>
        <w:rPr>
          <w:b/>
        </w:rPr>
        <w:t xml:space="preserve">NGHỊ QUYẾT</w:t>
      </w:r>
    </w:p>
    <w:p>
      <w:pPr>
        <w:pStyle w:val="Normal(Web)"/>
        <w:divId w:val="6"/>
        <w:jc w:val="center"/>
        <w:rPr>
          <w:vanish w:val="0"/>
        </w:rPr>
      </w:pPr>
      <w:r>
        <w:rPr>
          <w:b/>
        </w:rPr>
        <w:t xml:space="preserve">VỀ VIỆC THÀNH LẬP CÁC PHƯỜNG KHẮC NIỆM, KHÚC XUYÊN</w:t>
      </w:r>
    </w:p>
    <w:p>
      <w:pPr>
        <w:pStyle w:val="Normal(Web)"/>
        <w:divId w:val="7"/>
        <w:jc w:val="center"/>
        <w:rPr>
          <w:vanish w:val="0"/>
        </w:rPr>
      </w:pPr>
      <w:r>
        <w:rPr>
          <w:b/>
        </w:rPr>
        <w:t xml:space="preserve">VÀ PHONG KHÊ THUỘC THÀNH PHỐ BẮC NINH, TỈNH BẮC NINH</w:t>
      </w:r>
    </w:p>
    <w:p>
      <w:pPr>
        <w:pStyle w:val="Normal(Web)"/>
        <w:divId w:val="8"/>
        <w:jc w:val="center"/>
        <w:rPr>
          <w:vanish w:val="0"/>
        </w:rPr>
      </w:pPr>
      <w:r>
        <w:rPr>
          <w:b/>
        </w:rPr>
        <w:t xml:space="preserve">----------------------------------------</w:t>
      </w:r>
    </w:p>
    <w:p>
      <w:pPr>
        <w:pStyle w:val="Normal(Web)"/>
        <w:divId w:val="9"/>
        <w:jc w:val="center"/>
        <w:rPr>
          <w:vanish w:val="0"/>
        </w:rPr>
      </w:pPr>
      <w:r>
        <w:t xml:space="preserve">CHÍNH PHỦ</w:t>
      </w:r>
    </w:p>
    <w:p>
      <w:pPr>
        <w:pStyle w:val="Normal(Web)"/>
        <w:divId w:val="10"/>
        <w:rPr>
          <w:vanish w:val="0"/>
        </w:rPr>
      </w:pPr>
      <w:r>
        <w:rPr>
          <w:i/>
        </w:rPr>
        <w:t xml:space="preserve">Căn cứ Luật tổ chức Chính phủ ngày 25 tháng 12 năm 2001;</w:t>
      </w:r>
    </w:p>
    <w:p>
      <w:pPr>
        <w:pStyle w:val="Normal(Web)"/>
        <w:divId w:val="11"/>
        <w:rPr>
          <w:vanish w:val="0"/>
        </w:rPr>
      </w:pPr>
      <w:r>
        <w:rPr>
          <w:i/>
        </w:rPr>
        <w:t xml:space="preserve">Xét đề nghị của Bộ trưởng Bộ Nội vụ và Chủ tịch Ủy ban nhân dân tỉnh Bắc Ninh,</w:t>
      </w:r>
    </w:p>
    <w:p>
      <w:pPr>
        <w:pStyle w:val="Normal(Web)"/>
        <w:divId w:val="12"/>
        <w:jc w:val="center"/>
        <w:rPr>
          <w:vanish w:val="0"/>
        </w:rPr>
      </w:pPr>
      <w:r>
        <w:rPr>
          <w:b/>
        </w:rPr>
        <w:t xml:space="preserve">QUYẾT NGHỊ:</w:t>
      </w:r>
    </w:p>
    <w:p>
      <w:pPr>
        <w:pStyle w:val="Normal(Web)"/>
        <w:divId w:val="13"/>
        <w:rPr>
          <w:vanish w:val="0"/>
        </w:rPr>
      </w:pPr>
      <w:r>
        <w:rPr>
          <w:b/>
        </w:rPr>
        <w:t xml:space="preserve">Điều 1.</w:t>
      </w:r>
      <w:r>
        <w:t xml:space="preserve"> Thành lập phường Khắc Niệm trên cơ sở toàn bộ 744,73 ha diện tích tự nhiên và 15.654 nhân khẩu của xã Khắc Niệm; thành lập phường Khúc Xuyên trên cơ sở toàn bộ 234,3 ha diện tích tự nhiên và 4.022 nhân khẩu của xã Khúc Xuyên và thành lập phường Phong Khê trên cơ sở toàn bộ 548,67 ha diện tích tự nhiên và 13.520 nhân khẩu của xã Phong Khê.</w:t>
      </w:r>
    </w:p>
    <w:p>
      <w:pPr>
        <w:pStyle w:val="Normal(Web)"/>
        <w:divId w:val="14"/>
        <w:rPr>
          <w:vanish w:val="0"/>
        </w:rPr>
      </w:pPr>
      <w:r>
        <w:t xml:space="preserve">1. Phường Khắc Niệm có 744,73 ha diện tích tự nhiên và 15.654 nhân khẩu.</w:t>
      </w:r>
    </w:p>
    <w:p>
      <w:pPr>
        <w:pStyle w:val="Normal(Web)"/>
        <w:divId w:val="15"/>
        <w:rPr>
          <w:vanish w:val="0"/>
        </w:rPr>
      </w:pPr>
      <w:r>
        <w:t xml:space="preserve">Địa giới hành chính của phường Khắc Niệm: Đông giáp phường Hạp Lĩnh và xã Nam Sơn, thành phố Bắc Ninh; Tây giáp xã Liên Bão, huyện Tiên Du; Nam giáp xã Hiên Vân, huyện Tiên Du; Bắc giáp phường Võ Cường, thành phố Bắc Ninh.</w:t>
      </w:r>
    </w:p>
    <w:p>
      <w:pPr>
        <w:pStyle w:val="Normal(Web)"/>
        <w:divId w:val="16"/>
        <w:rPr>
          <w:vanish w:val="0"/>
        </w:rPr>
      </w:pPr>
      <w:r>
        <w:t xml:space="preserve">2. Phường Khúc Xuyên có 234,3 ha diện tích tự nhiên và 4.022 nhân khẩu.</w:t>
      </w:r>
    </w:p>
    <w:p>
      <w:pPr>
        <w:pStyle w:val="Normal(Web)"/>
        <w:divId w:val="17"/>
        <w:rPr>
          <w:vanish w:val="0"/>
        </w:rPr>
      </w:pPr>
      <w:r>
        <w:t xml:space="preserve">Địa giới hành chính của phường Khúc Xuyên: Đông giáp phường Kinh Bắc; Tây giáp phường Phong Khê; Nam giáp phường Võ Cường; Bắc giáp phường Vạn An, thành phố Bắc Ninh.</w:t>
      </w:r>
    </w:p>
    <w:p>
      <w:pPr>
        <w:pStyle w:val="Normal(Web)"/>
        <w:divId w:val="18"/>
        <w:rPr>
          <w:vanish w:val="0"/>
        </w:rPr>
      </w:pPr>
      <w:r>
        <w:t xml:space="preserve">3. Phường Phong Khê có 548,67 ha diện tích tự nhiên và 13.520 nhân khẩu.</w:t>
      </w:r>
    </w:p>
    <w:p>
      <w:pPr>
        <w:pStyle w:val="Normal(Web)"/>
        <w:divId w:val="19"/>
        <w:rPr>
          <w:vanish w:val="0"/>
        </w:rPr>
      </w:pPr>
      <w:r>
        <w:t xml:space="preserve">Địa giới hành chính của phường Phong Khê: Đông giáp phường Võ Cường và phường Khúc Xuyên, thành phố Bắc Ninh; Tây giáp xã Phú Lâm, huyện Tiên Du và xã Đông Phong, huyện Yên Phong; Nam giáp phường Võ Cường, thành phố Bắc Ninh và thị trấn Lim, huyện Tiên Du; Bắc giáp phường Vạn An, thành phố Bắc Ninh và xã Đông Phong huyện Yên Phong.</w:t>
      </w:r>
    </w:p>
    <w:p>
      <w:pPr>
        <w:pStyle w:val="Normal(Web)"/>
        <w:divId w:val="20"/>
        <w:rPr>
          <w:vanish w:val="0"/>
        </w:rPr>
      </w:pPr>
      <w:r>
        <w:t xml:space="preserve">Sau khi thành lập 3 phường Khắc Niệm, Khúc Xuyên và Phong Khê thành phố Bắc Ninh có 8.260,88 ha diện tích tự nhiên và 272.634 nhân khẩu, 19 đơn vị hành chính cấp xã, gồm 16 phường (Đáp Cầu, Thị Cầu, Tiền An, Vệ An, Ninh Xá, Kinh Bắc, Vũ Ninh, Suối Hoa, Đại Phúc, Võ Cường, Khắc </w:t>
      </w:r>
      <w:r>
        <w:t xml:space="preserve">Niệm, Khúc Xuyên, Phong Khê, Hạp Lĩnh, Vân Dương, Vạn An) và 3 xã (Nam Sơn, Kim Chân và Hòa Long).</w:t>
      </w:r>
    </w:p>
    <w:p>
      <w:pPr>
        <w:pStyle w:val="Normal(Web)"/>
        <w:divId w:val="21"/>
        <w:rPr>
          <w:vanish w:val="0"/>
        </w:rPr>
      </w:pPr>
      <w:r>
        <w:rPr>
          <w:b/>
        </w:rPr>
        <w:t xml:space="preserve">Điều 2.</w:t>
      </w:r>
      <w:r>
        <w:t xml:space="preserve"> Nghị quyết này có hiệu lực thi hành kể từ ngày ký ban hành.</w:t>
      </w:r>
    </w:p>
    <w:p>
      <w:pPr>
        <w:pStyle w:val="Normal(Web)"/>
        <w:divId w:val="22"/>
        <w:rPr>
          <w:vanish w:val="0"/>
        </w:rPr>
      </w:pPr>
      <w:r>
        <w:rPr>
          <w:b/>
        </w:rPr>
        <w:t xml:space="preserve">Điều 3.</w:t>
      </w:r>
      <w:r>
        <w:t xml:space="preserve"> Bộ trưởng Bộ Nội vụ, Chủ tịch Ủy ban nhân dân tỉnh Bắc Ninh và Thủ trưởng các cơ quan có liên quan chịu trách nhiệm thi hành Nghị quyết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
              <w:rPr>
                <w:vanish w:val="0"/>
              </w:rPr>
            </w:pPr>
            <w:r>
              <w:t xml:space="preserve"> </w:t>
            </w:r>
            <w:r>
              <w:rPr>
                <w:b/>
                <w:i/>
              </w:rPr>
              <w:t xml:space="preserve">Nơi nhận:</w:t>
            </w:r>
            <w:r>
              <w:rPr/>
              <w:br/>
            </w:r>
            <w:r>
              <w:t xml:space="preserve">- Thủ tướng, các Phó Thủ tướng Chính phủ;</w:t>
            </w:r>
            <w:r>
              <w:rPr/>
              <w:br/>
            </w:r>
            <w:r>
              <w:t xml:space="preserve">- Hội đồng Dân tộc của Quốc hội;</w:t>
            </w:r>
            <w:r>
              <w:rPr/>
              <w:br/>
            </w:r>
            <w:r>
              <w:t xml:space="preserve">- Ủy ban Pháp luật của Quốc hội;</w:t>
            </w:r>
            <w:r>
              <w:rPr/>
              <w:br/>
            </w:r>
            <w:r>
              <w:t xml:space="preserve">- HĐND, UBND tỉnh Bắc Ninh;</w:t>
            </w:r>
            <w:r>
              <w:rPr/>
              <w:br/>
            </w:r>
            <w:r>
              <w:t xml:space="preserve">- Ban Tổ chức Trung ương;</w:t>
            </w:r>
            <w:r>
              <w:rPr/>
              <w:br/>
            </w:r>
            <w:r>
              <w:t xml:space="preserve">- Các Bộ: Nội vụ, Công an, Quốc phòng, Xây dựng, Tài nguyên và Môi trường, Tài chính, Giao thông vận tải, Kế hoạch và Đầu tư;</w:t>
            </w:r>
            <w:r>
              <w:rPr/>
              <w:br/>
            </w:r>
            <w:r>
              <w:t xml:space="preserve">- Cục Văn thư và Lưu trữ Nhà nước;</w:t>
            </w:r>
            <w:r>
              <w:rPr/>
              <w:br/>
            </w:r>
            <w:r>
              <w:t xml:space="preserve">- Tổng cục Thống kê (Bộ Kế hoạch và Đầu tư);</w:t>
            </w:r>
            <w:r>
              <w:rPr/>
              <w:br/>
            </w:r>
            <w:r>
              <w:t xml:space="preserve">- VPCP: BTCN, các PCN, Trợ lý TTCP, TGĐ Cổng TTĐT, các Vụ: V.III, TCCB, TCCV, TH, KTN, PL, Công báo;</w:t>
            </w:r>
            <w:r>
              <w:rPr/>
              <w:br/>
            </w:r>
            <w:r>
              <w:t xml:space="preserve">- Lưu: Văn thư, NC (3b).</w:t>
            </w:r>
          </w:p>
        </w:tc>
        <w:tc>
          <w:tcPr>
            <w:tcW w:w="0" w:type="auto"/>
            <w:shd w:val="clear" w:color="auto" w:fill="auto"/>
            <w:vAlign w:val="center"/>
          </w:tcPr>
          <w:p>
            <w:pPr>
              <w:pStyle w:val="Normal(Web)"/>
              <w:divId w:val="24"/>
              <w:jc w:val="center"/>
              <w:rPr>
                <w:vanish w:val="0"/>
              </w:rPr>
            </w:pPr>
            <w:r>
              <w:rPr>
                <w:b/>
              </w:rPr>
              <w:t xml:space="preserve">TM. CHÍNH PHỦ</w:t>
            </w:r>
            <w:r>
              <w:rPr>
                <w:b/>
              </w:rPr>
              <w:br/>
            </w: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2022-06-22T10:45:37Z</dcterms:created>
  <dcterms:modified xsi:type="dcterms:W3CDTF">2022-06-22T10:45:37Z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2022-06-22T10:45:37Z</dcterms:created>
  <dcterms:modified xsi:type="dcterms:W3CDTF">2022-06-22T10:45:37Z</dcterms:modified>
</cp:coreProperties>
</file>