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UỶ BAN THƯỜNG VỤ QUỐC HỘI</w:t>
            </w:r>
          </w:p>
          <w:p>
            <w:pPr>
              <w:pStyle w:val="Normal(Web)"/>
              <w:divId w:val="2"/>
              <w:jc w:val="center"/>
              <w:rPr>
                <w:vanish w:val="0"/>
              </w:rPr>
            </w:pPr>
            <w:r>
              <w:t xml:space="preserve">Số: 823/2009/UBTVQH12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 tháng 10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QUYẾT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Phê chuẩn việc sửa đổi, bổ sung mục III Bảng phụ cấp chức vụ đối với cán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lãnh đạo của Nhà nước và đại biểu Quốc hội hoạt động chuyên trách ban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kèm theo Nghị quyết số 730/2004/NQ-UBTVQH11 ngày 30 tháng 9 năm 2004 của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Ủy ban thường vụ quốc hội về việc phê chuẩn bảng lương chức vụ, bảng phụ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chức vụ đối với cán bộ lãnh đạo của Nhà nước; bảng lương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chuyên môn, nghiệp vụ ngành Tòa án, ngành Kiểm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ỦY BAN THƯỜNG VỤ QUỐC HỘI</w:t>
      </w:r>
      <w:r>
        <w:rPr>
          <w:b/>
        </w:rPr>
        <w:br/>
      </w:r>
      <w:r>
        <w:rPr>
          <w:b/>
        </w:rPr>
        <w:t xml:space="preserve">NƯỚC CỘNG HÒA XÃ HỘI CHỦ NGHĨA VIỆT NAM </w:t>
      </w:r>
    </w:p>
    <w:p>
      <w:pPr>
        <w:pStyle w:val="Normal(Web)"/>
        <w:divId w:val="6"/>
        <w:jc w:val="center"/>
        <w:rPr>
          <w:vanish w:val="0"/>
        </w:rPr>
      </w:pPr>
      <w:r>
        <w:t xml:space="preserve">Căn cứ Hiến pháp nước Cộng hòa xã hội chủ nghĩa Việt Nam năm 1992 đã được sửa đổi, bổ sung một số điều theo Nghị quyết số 51/2001/QH10 ;Căn cứ Luật tổ chức Quốc hội số 30/2001/QH10 đã được sửa đổi, bổ sung một số điều theo Luật số 83/2007/QH11 ;Căn cứ Luật tổ chức Tòa án nhân dân số 33/2002/QH10 , Luật tổ chức Viện Kiểm sát nhân dân số 34/2002/QH10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Phê chuẩn việc bổ sung Bảng phụ cấp chức vụ đối với số chức danh lãnh đạo của thành phố thuộc tỉnh là đô thị loại I vào mục III Bảng phụ cấp chức vụ đối với cán bộ lãnh đạo của Nhà nước và đại biểu Quốc hội hoạt động chuyên trách ban hành kèm theo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Nghị quyết này có hiệu lực thi hành kể từ ngày 01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hướng dẫn thi hành Nghị quyết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Uỷ ban Thường vụ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Phú Trọng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2022-06-22T01:28:51Z</dcterms:created>
  <dcterms:modified xsi:type="dcterms:W3CDTF">2022-06-22T01:28:51Z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2022-06-22T01:28:51Z</dcterms:created>
  <dcterms:modified xsi:type="dcterms:W3CDTF">2022-06-22T01:28:51Z</dcterms:modified>
</cp:coreProperties>
</file>