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 TỈNH TÂY NINH --------</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07/2013/NQ-HĐND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Tây Ninh, ngày 20 tháng 3 năm 2013</w:t>
            </w:r>
          </w:p>
        </w:tc>
      </w:tr>
    </w:tbl>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CHẾ ĐỘ DINHDƯỠNG ĐẶC THÙ ĐỐI VỚI HUẤN LUYỆN VIÊN, VẬN ĐỘNG VIÊN THỂ THAO THÀNHTÍCH CAO TRÊN ĐỊA BÀN TỈNH TÂY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HỘI ĐỒNG NHÂN DÂN TỈNH TÂY NINH</w:t>
      </w:r>
      <w:r>
        <w:rPr>
          <w:b/>
        </w:rPr>
        <w:t xml:space="preserve">KHÓA VIII, KỲ HỌP THỨ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Hội đồng nhân dân và Ủyban nhân dân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Ngân sách Nhànước ngày 16 tháng 12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cứ Luật Thể dục thể thao ngày 29 tháng11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cứ Nghị định số </w:t>
      </w:r>
      <w:hyperlink r:id="rId3" w:history="1">
        <w:r>
          <w:rPr>
            <w:rStyle w:val="Hyperlink"/>
            <w:i/>
          </w:rPr>
          <w:t xml:space="preserve">60/2003/NĐ-CP </w:t>
        </w:r>
      </w:hyperlink>
      <w:r>
        <w:rPr>
          <w:i/>
        </w:rPr>
        <w:t xml:space="preserve"> ngày 06 tháng6 năm 2003 Quy định chi tiết và hướng dẫn thi hành Luật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cứ Quyết định số 67/2008/QĐ-TTg ngày 26 tháng 5 năm 2008 của Thủ tướng Chính phủ về chế độ dinhdưỡng đặc thù đối với vận động viên, huấn luyện viên thể thao thànhtích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15/2005/QĐ-UBTDTT ngày07 tháng 01 năm 2005 của Bộ trưởng, Ủy ban Thể dục thể thao về việc Ban hànhquy định khung về phong đẳng cấp vận động viên các môn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liên tịch số 149/2011/TTLT-BTC-BVHTTDL ngày 07 tháng 11 năm 2011 của Bộ Tài chính và BộVăn hóa, Thể thao và Du lịch về việc hướng dẫn thực hiện chế độdinh dưỡng đặc thù đối với vận động viên, huấn luyện viên thể thaothành tích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Sau khi xem xét Tờ trình số 412/TTr-UBND ngày 11 tháng 3 năm 2013 của Ủy ban nhân dân tỉnh Tây Ninh về việc quy địnhchế độ dinh dưỡng đặc thù đối với vận động viên, huấn luyện viênthể thao thành tích cao trên địa bàn tỉnh Tây Ninh; Báo cáo thẩm tra của BanVăn hóa - Xã hội Hội đồng nhân dân tỉnh và ý kiến của đại biểu Hội đồng nhândân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Thống nhất thông qua chế độdinh dưỡng đặc thù đối với vận động viên, huấn luyện viên thể thaothành tích cao với những nội dung cơ bản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Phạm vi điều chỉnh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Đội tuyển tỉnh, ngành;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Đội tuyển trẻ tỉnh, ngành;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Đội tuyển năng khiếu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Đội tuyển huyện, thị xã;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Đội tuyển trẻ huyện, thị xã;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Đội tuyển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Vận động viên, huấn luyện viên thể thao đangtập luyện, huấn luyện tại các Trung tâm đào tạo và Huấn luyện Thể thao, cáctrường năng khiếu Thể thao, các Câu lạc bộ thể thao chuyên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Vận động viên, huấn luyện viên thể thao đanglàm nhiệm vụ tại các giải Thể thao thành tích cao quy định tại Điều 37 Luật Thểdục, Thể thao (Đại hội Thể thao khu vực, châu lục, giải vô địch từng môn thểthao khu vực, châu lục và thế giới tổ chức tại Việt Nam; Đại hội Thể dục, Thểthao toàn quốc, giải vô địch Quốc gia, giải trẻ Quốc gia hàng năm của từng mônthể thao, giải vô địch từng môn thể thao của tỉnh, thành phố trực thuộc Trungương).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Vận động viên, huấn luyện viên đang tậpluyện, huấn luyện, thi đấu các giải vô địch từng môn của huyện, thị xã và xã,phường,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Chế độ dinh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quy định cụ thể chế độ dinh dưỡngđược tính bằng tiền cho một ngày tập trung tập luyện của một vậnđộng viên, huấn luyện viên (đồng/người/ngày)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Đội tuyển tỉnh, ngành: 150.000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Đội tuyển trẻ tỉnh, ngành: 120.000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Đội tuyển năng khiếu các cấp: 90.000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Đội tuyển huyện, thị xã: 90.000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Đội tuyển trẻ huyện, thị xã: 70.000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Đội tuyển xã, phường, thị trấn: 50.000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2.Mức quy định cụ thể chế độ dinh dưỡngđối với vận động viên, huấn luyện viên trong thời gian tập trung tậphuấn và thi đấu (đồng/người/ngày)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Đội tuyển tỉnh, ngành: 200.000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Đội tuyển trẻ tỉnh, ngành: 150.000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Đội tuyển năng khiếu các cấp: 150.000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Đội tuyển huyện, thị xã: 150.000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Đội tuyển trẻ huyện, thị xã: 120.000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Đội tuyển xã, phường, thị trấn: 90.000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Mức hỗ trợ khuyến khích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chế độ tiền ăn, tiền công theo quy địnhvận động viên, huấn luyện viên có thành tích tốt còn được hỗ trợ thêm hàngtháng với mức quy định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Vận động viên có huy chương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Vận động viên đạt huy chương Vàng: 5.000.000đồng/tháng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Vận động viên đạt huy chương Bạc: 4.000.000đồng/tháng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Vận động viên đạt huy chương Đồng: 3.000.000đồng/tháng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Vận động viên đạt kiện tướng có huy chươngquốc gia: 2.000.000 đồng/tháng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Vận động viên đạt kiện tướng không có huychương: 1.500.000 đồng/tháng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Vận động viên đạt dự bị kiện tướng: 1.000.000đồng/tháng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Vận động viên đạt cấp I có huy chương: 1.000.000đồng/tháng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Vận động viên đạt cấp I không có huy chương: 700.000đồng/tháng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Đối với huấn luyện viên huấn luyện các vậnđộng viên thi đấu đạt thành tích thì được hưởng chế độ khuyến khích ở mức caonhất tương ứng với thành tích vận động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Vận động viên khuyết tật được hưởng theo chếđộ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Mỗi vận động viên chỉ được hưởng chế độkhuyến khích ở một mức cao nhất theo thành tích đạt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Hình thức chi trả: Chi hàng tháng theo mứcnêu trên. Thời gian được hưởng là 12 tháng kể từ ngày được cấp có thẩm quyềncông nhận đẳng cấp vận động viên. Trường hợp vận động viên bị kỷ luật thì khôngđược hưởng chế độ kể từ thời điểm nghỉ do bị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Nguồn kinh phí thực 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Ngân sách tỉnh đảm bảo kinh phí thựchiện chế độ dinh dưỡng đối với các vận động viên, huấn luyện viênthuộc các đội tuyển do tỉnh quản lý </w:t>
      </w:r>
      <w:r>
        <w:rPr>
          <w:i/>
        </w:rPr>
        <w:t xml:space="preserve">(đội tuyển cấp tỉnh; độituyển trẻ cấp tỉnh; đội năng khiếu các cấp).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Ngân sách huyện, thị xã; xã, phường, thịtrấn đảm bảo kinh phí thực hiện chế độ dinh dưỡng đối với các vậnđộng viên, huấn luyện viên thuộc các đội tuyển do địa phương quản lý </w:t>
      </w:r>
      <w:r>
        <w:rPr>
          <w:i/>
        </w:rPr>
        <w:t xml:space="preserve">(độituyển huyện, thị xã; đội tuyển trẻ huyện, thị xã; đội tuyển năng khiếu cấphuyện, cấp xã; đội tuyển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Nghị quyết này có hiệu lực sau 10ngày, kể từ ngày Hội đồng nhân dân tỉnh thông qua. Bãi bỏ Nghị quyết số 14/2010/NQ-HĐND ngày 09/7/2010 của Hội đồng nhân dân tỉnh Tây Ninh về chế độdinh dưỡng đặc thù đối với vận động viên, huấn luyện viên thể thaothành tích cao trên địa bàn tỉnh Tây Ninh và Nghị quyết số 46/2011/NQ-HĐND ngày 09/12/2011 của Hội đồng Nhân dân tỉnh Tây Ninh về mức hỗ trợ khuyến khíchđối với vận động viên đạt dự bị kiện tướng trên địa bàn tỉnh Tây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Giao Ủy ban nhân dân tỉnh tổ chứcthực hiện Nghị quyết này, đảm bảo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Giao Thường trực Hội đồng nhândân, các Ban của Hội đồng nhân dân và đại biểu Hội đồng nhân dân tỉnh tổ chứcgiám sát việc thực hiện 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quyết này đã được Hội đồng nhân dân tỉnhTây Ninh khóa VIII, kỳ họp thứ 7 thông qua./.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CHỦ TỊCH </w:t>
            </w:r>
            <w:r>
              <w:rPr>
                <w:b/>
              </w:rPr>
              <w:t xml:space="preserve">Võ Hùng Việt</w:t>
            </w:r>
          </w:p>
        </w:tc>
      </w:tr>
    </w:tbl>
    <w:p>
      <w:pPr/>
    </w:p>
    <w:sectPr>
      <w:headerReference w:type="default" r:id="rId4"/>
      <w:footerReference w:type="default" r:id="rId5"/>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2">
    <w:name w:val="Heading 2"/>
    <w:basedOn w:val="Normal"/>
    <w:qFormat/>
    <w:pPr>
      <w:keepNext/>
      <w:shd w:val="clear" w:color="auto" w:fill="auto"/>
      <w:spacing w:before="240" w:after="60"/>
      <w:jc w:val="center"/>
      <w:outlineLvl w:val="1"/>
    </w:pPr>
    <w:rPr>
      <w:rFonts w:ascii="Arial" w:hAnsi="Arial" w:cs="Arial"/>
      <w:b/>
      <w:bCs/>
      <w:i w:val="0"/>
      <w:iCs/>
      <w:sz w:val="36"/>
      <w:szCs w:val="28"/>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0-2003-nd-cp-huong-dan-thi-hanh-luat-ngan-sach-nha-nuo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2022-06-21T11:53:47Z</dcterms:created>
  <dcterms:modified xsi:type="dcterms:W3CDTF">2022-06-21T11:53:47Z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2022-06-21T11:53:47Z</dcterms:created>
  <dcterms:modified xsi:type="dcterms:W3CDTF">2022-06-21T11:53:47Z</dcterms:modified>
</cp:coreProperties>
</file>