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quyết số 03/2006/NQ-HĐTP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23" o:spid="_x0000_i1724" type="#_x0000_t75" style="height:225pt;width:231.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03/2006/NQ-HĐTP NGÀY 08 THÁNG 07 NĂM 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ÁP DỤNG MỘT SỐ QUY ĐỊNH CỦA BỘ LUẬT DÂN SỰ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BỒI THƯỜNG THIỆT HẠI NGOÀI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Nghị quyết số </w:t>
      </w:r>
      <w:hyperlink r:id="rId9" w:history="1">
        <w:r>
          <w:rPr>
            <w:rStyle w:val="Hyperlink"/>
            <w:b/>
          </w:rPr>
          <w:t xml:space="preserve">45/2005/QH11 </w:t>
        </w:r>
        <w:r>
          <w:t xml:space="preserve"> ngày 14 tháng 6 năm 2005 của Quốc hội “Về việc thi hành Bộ luật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áp dụng đúng và thống nhất quy định của Bộ luật dân sự năm 2005 trong việc giải quyết các tranh chấp về bồi thường thiệt hại ngoài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Viện trưởng Viện kiểm sát nhân dân tối cao và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Về 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604 Bộ luật dân sự năm 2005 (sau đây gọi tắt là BLDS), về nguyên tắc chung thì trách nhiệm bồi thường thiệt hại ngoài hợp đồng chỉ phát sinh khi có đầy đủ các yếu tố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Phải có thiệt hại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Thiệt hại bao gồm thiệt hại về vật chất và thiệt hại do tổn thất về tinh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về vật chất bao gồm: thiệt hại do tài sản bị xâm phạm quy định tại Điều 608 BLDS; thiệt hại do sức khoẻ bị xâm phạm quy định tại khoản 1 Điều 609 BLDS; thiệt hại do tính mạng bị xâm phạm quy định tại khoản 1 Điều 610 BLDS; thiệt hại do danh dự, nhân phẩm, uy tín bị xâm phạm quy định tại khoản 1 Điều 611 BLDS.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Thiệt hại do tổn thất về tinh thần của cá nhân được hiểu là do sức khoẻ, danh dự, nhân phẩm, uy tín bị xâm phạm mà người bị thiệt hại hoặc do tính mạng bị xâm phạm mà người thân thích gần gũi nhất của nạn nhân phải chịu đau thương, buồn phiền, mất mát về tình cảm, bị giảm sút hoặc mất uy tín, bị bạn bè xa lánh do bị hiểu nhầm... và cần phải được bồi thường một khoản tiền bù đắp tổn thất mà họ phải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Thiệt hại do tổn thất về tinh thần của pháp nhân và các chủ thể khác không phải là pháp nhân (gọi chung là tổ chức) được hiểu là do danh dự, uy tín bị xâm phạm, tổ chức đó bị giảm sút hoặc mất đi sự tín nhiệm, lòng tin... vì bị hiểu nhầm và cần phải được bồi thường một khoản tiền bù đắp tổn thất mà tổ chức phải chịu.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Phải có hành vi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Hành vi trái pháp luật là những xử sự cụ thể của con người được thể hiện thông qua hành động hoặc không hành động trái với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Phải có mối quan hệ nhân quả giữa thiệt hại xảy ra và hành vi trái pháp luật. Thiệt hại xảy ra phải là kết quả tất yếu của hành vi trái pháp luật và ngược lại hành vi trái pháp luật là nguyên nhân gây ra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Phải có lỗi cố ý hoặc lỗi vô ý của người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Cố ý gây thiệt hại là trường hợp một người nhận thức rõ hành vi của mình sẽ gây thiệt hại cho người khác mà vẫn thực hiện và mong muốn hoặc không mong muốn, nhưng để mặc cho thiệt hại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Vô ý gây thiệt hại là trường hợp một người không thấy trước hành vi của mình có khả năng gây thiệt hại, mặc dù phải biết hoặc có thể biết trước thiệt hại sẽ xảy ra hoặc thấy trước hành vi của mình có khả năng gây thiệt hại, nhưng cho rằng thiệt hại sẽ không xảy ra hoặc có thể ngăn chặn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Cần chú ý là đối với trường hợp pháp luật có quy định việc bồi thường thiệt hại cả khi không có lỗi, thì trách nhiệm bồi thường của người gây thiệt hại trong trường hợp này được thực hiện theo quy định của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Nguyên tắc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Khi giải quyết tranh chấp về bồi thường thiệt hại ngoài hợp đồng, cần phải thực hiện đúng nguyên tắc bồi thường thiệt hại quy định tại Điều 605 BLDS. Cần phải tôn trọng thoả thuận của các bên về mức bồi thường, hình thức bồi thường và phương thức bồi thường, nếu thoả thuận đó không trái pháp luật, đạo đức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Trong trường hợp các bên không thoả thuận được thì khi giải quyết tranh chấp về bồi thường thiệt hại ngoài hợp đồng cần chú 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Thiệt hại phải được bồi thường toàn bộ, có nghĩa là khi có yêu cầu giải quyết bồi thường thiệt hại do tài sản, sức khoẻ, tính mạng, danh dự, nhân phẩm, uy tín bị xâm phạm phải căn cứ vào các điều luật tương ứng của BLDS quy định trong trường hợp cụ thể đó thiệt hại bao gồm những khoản nào và thiệt hại đã xảy ra là bao nhiêu, mức độ lỗi của các bên để buộc người gây thiệt hại phải bồi thường các khoản thiệt hại tương xứng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thiệt hại có thể được bồi thường kịp thời, Toà án phải giải quyết nhanh chóng yêu cầu đòi bồi thường thiệt hại trong thời hạn luật định. Trong trường hợp cần thiết có thể áp dụng một hoặc một số biện pháp khẩn cấp tạm thời theo quy định của pháp luật tố tụng để giải quyết yêu cầu cấp bách của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gây thiệt hại chỉ có thể được giảm mức bồi thường khi có đủ hai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 lỗi vô ý mà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Thiệt hại xảy ra quá lớn so với khả năng kinh tế trước mắt và lâu dài của người gây thiệt hại, có nghĩa là thiệt hại xảy ra mà họ có trách nhiệm bồi thường so với hoàn cảnh kinh tế trước mắt của họ cũng như về lâu dài họ không thể có khả năng bồi thường được toàn bộ hoặc phần lớn thiệt hại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bồi thường thiệt hại không còn phù hợp với thực tế, có nghĩa là do có sự thay đổi về tình hình kinh tế, xã hội, sự biến động về giá cả mà mức bồi thường đang được thực hiện không còn phù hợp trong điều kiện đó hoặc do có sự thay đổi về tình trạng thương tật, khả năng lao động của người bị thiệt hại cho nên mức bồi thường thiệt hại không còn phù hợp với sự thay đổi đó hoặc do có sự thay đổi về khả năng kinh tế của người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 Năng lực chịu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Khi thực hiện quy định tại Điều 606 BLDS về năng lực chịu trách nhiệm bồi thường thiệt hại, cần phải chú ý xác định đúng tư cách đương sự trong từng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quy định tại khoản 1 Điều 606 BLDS thì người gây thiệt hại là bị đơn dân sự, trừ khi họ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quy định tại đoạn 1 khoản 2 Điều 606 BLDS thì cha, mẹ của người gây thiệt hại là bị đơn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quy định tại đoạn 2 khoản 2 Điều 606 BLDS thì người gây thiệt hại là bị đơn dân sự và cha, mẹ của người gây thiệt hại là người có quyền lợi, nghĩa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trường hợp quy định tại khoản 3 Điều 606 BLDS thì cá nhân, tổ chức giám hộ là bị đơn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Việc quyết định về bồi thường (lấy tài sản để bồi thường) phải cụ thể và theo đúng quy định tại Điều 606 BLDS.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 Chi phí hợp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phí hợp lý quy định tại các điểm a và c khoản 1 Điều 609, các điểm b và c khoản 1 Điều 610 và điểm a khoản 1 Điều 611 BLDS là chi phí thực tế cần thiết, phù hợp với tính chất, mức độ của thiệt hại, phù hợp với giá trung bình ở từng địa phương tại thời điểm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5. Nghĩa vụ chứng minh của các đương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thiệt hại yêu cầu bồi thường thiệt hại phải nêu rõ từng khoản thiệt hại thực tế đã xảy ra, mức yêu cầu bồi thường và phải có chứng từ hoặc giấy biên nhận hợp lệ về các khoản chi phí hợp lý, về thu nhập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gây thiệt hại yêu cầu giảm mức bồi thường thiệt hại phải có tài liệu, chứng cứ về khả năng kinh tế trước mắt và lâu dài của mình không đủ để bồi thường toàn bộ hoặc phần lớn thiệt hại đã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thiệt hại hoặc người gây thiệt hại yêu cầu thay đổi mức bồi thường thiệt hại phải có đơn xin thay đổi mức bồi thường thiệt hại. Kèm theo đơn là các tài liệu, chứng cứ làm căn cứ cho việc xin thay đổi mức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chứng minh không có lỗi thuộc nghĩa vụ của người có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6. Về thời hiệu khởi kiện yêu cầu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thời hiệu khởi kiện yêu cầu bồi thường thiệt hại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những trường hợp bồi thường thiệt hại ngoài hợp đồng phát sinh kể từ ngày 01-01-2005 (ngày Bộ luật tố tụng dân sự có hiệu lực), thì thời hiệu khởi kiện yêu cầu bồi thường thiệt hại là hai năm, kể từ ngày quyền và lợi ích hợp pháp của cá nhân, pháp nhân, chủ thể khác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những trường hợp bồi thường thiệt hại ngoài hợp đồng phát sinh trước ngày 01-01-2005, thì thời hiệu khởi kiện yêu cầu bồi thường thiệt hại là hai năm, kể từ ngày 01-01-2005</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Xác định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Thiệt hại do sức khoẻ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Thiệt hại do sức khoẻ bị xâm phạm được bồi thường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Chi phí hợp lý cho việc cứu chữa, bồi dưỡng, phục hồi sức khoẻ và chức năng bị mất, bị giảm sút của người bị thiệt hại bao gồm: tiền thuê phương tiện đưa người bị thiệt hại đi cấp cứu tại cơ sở y tế; tiền thuốc và tiền mua các thiết bị y tế, chi phí chiếu, chụp X quang, chụp cắt lớp, siêu âm, xét nghiệm, mổ, truyền máu, vật lý trị liệu... theo chỉ định của bác sỹ; tiền viện phí; tiền mua thuốc bổ, tiếp đạm, tiền bồi dưỡng phục hồi sức khoẻ cho người bị thiệt hại theo chỉ định của bác sỹ; các chi phí thực tế, cần thiết khác cho người bị thiệt hại (nếu có) và các chi phí cho việc lắp chân giả, tay giả, mắt giả, mua xe lăn, xe đẩy, nạng chống và khắc phục thẩm mỹ... để hỗ trợ hoặc thay thế một phần chức năng của cơ thể bị mất hoặc bị giảm sút của người bị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 nhập thực tế bị mất hoặc bị giảm sút của người bị thiệt hại. Nếu trước khi sức khoẻ bị xâm phạm người bị thiệt hại có thu nhập thực tế, nhưng do sức khoẻ bị xâm phạm họ phải đi điều trị và do đó khoản thu nhập thực tế của họ bị mất hoặc bị giảm sút, thì họ được bồi thường khoản thu nhập thực tế bị mất hoặc bị giảm sút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thực tế của người bị thiệt hại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trước khi sức khoẻ bị xâm phạm, người bị thiệt hại có thu nhập ổn định từ tiền lương trong biên chế, tiền công từ hợp đồng lao động, thì căn cứ vào mức lương, tiền công của tháng liền kề trước khi người đó bị xâm phạm sức khoẻ nhân với thời gian điều trị để xác định khoản thu nhập thực tế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trước khi sức khoẻ bị xâm phạm, người bị thiệt hại có làm việc và hàng tháng có thu nhập thực tế nhưng mức thu nhập của các tháng khác nhau, thì lấy mức thu nhập trung bình của 6 tháng liền kề (nếu chưa đủ 6 tháng thì của tất cả các tháng) trước khi sức khoẻ bị xâm phạm nhân với thời gian điều trị để xác định khoản thu nhập thực tế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trước khi sức khoẻ bị xâm phạm, người bị thiệt hại có thu nhập thực tế, nhưng không ổn định và không thể xác định được, thì áp dụng mức thu nhập trung bình của lao động cùng loại nhân với thời gian điều trị để xác định khoản thu nhập thực tế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trước khi sức khoẻ bị xâm phạm, người bị thiệt hại chưa làm việc và chưa có thu nhập thực tế thì không được bồi thường theo quy định tại điểm b khoản 1 Điều 609 BLDS.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Xác định thu nhập thực tế bị mất hoặc bị giảm sút của người bị thiệt hại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Bước một:</w:t>
      </w:r>
      <w:r>
        <w:t xml:space="preserve"> Xác định thu nhập thực tế của người bị thiệt hại trong thời gian điều trị có hay không. Nếu có thì tổng số thu nhập là bao nhiêu.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Bước hai:</w:t>
      </w:r>
      <w:r>
        <w:t xml:space="preserve"> Lấy tổng số thu nhập thực tế mà người bị thiệt hại có được trong thời gian điều trị so sánh với thu nhập thực tế tương ứng được xác định theo hướng dẫn tại điểm a tiểu mục 1.2 này. Nếu không có khoản thu nhập thực tế nào của người bị thiệt hại trong thời gian điều trị thì thu nhập thực tế của người bị thiệt hại bị mất; nếu thấp hơn thì khoản chênh lệch đó là thu nhập thực tế của người bị thiệt hại bị giảm sút; nếu bằng thì thu nhập thực tế của người bị thiệt hại không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A làm nghề sửa xe máy tự do. Thu nhập thực tế của A trước khi sức khoẻ bị xâm phạm là ổn định, trung bình mỗi tháng là một triệu đồng. Do sức khoẻ bị xâm phạm, A phải điều trị nên không có khoản thu nhập nào. Trong trường hợp này thu nhập thực tế của A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B làm công cho một công ty trách nhiệm hữu hạn. Thu nhập thực tế của B trước khi sức khoẻ bị xâm phạm là ổn định, trung bình mỗi tháng là 600 ngàn đồng. Do sức khoẻ bị xâm phạm, B phải điều trị và trong thời gian điều trị công ty trả cho B 50% tiền lương là 300 ngàn đồng. Trong trường hợp này thu nhập thực tế của B mỗi tháng bị giảm sút 300 ngàn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3: C là công chức có thu nhập hàng tháng ổn định 500 ngàn đồng. Do sức khoẻ bị xâm phạm, C phải điều trị và trong thời gian điều trị cơ quan vẫn trả đủ các khoản thu nhập cho C. Trong trường hợp này thu nhập thực tế của C không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Chi phí hợp lý và phần thu nhập thực tế bị mất của người chăm sóc người bị thiệt hại trong thời gian điều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hợp lý cho người chăm sóc người bị thiệt hại trong thời gian điều trị bao gồm: tiền tàu, xe đi lại, tiền thuê nhà trọ theo giá trung bình ở địa phương nơi thực hiện việc chi phí (nếu có) cho một trong những người chăm sóc cho người bị thiệt hại trong thời gian điều trị do cần thiết hoặc theo yêu cầu của cơ sở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thực tế bị mất của người chăm sóc người bị thiệt hại trong thời gian điều trị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người chăm sóc người bị thiệt hại có thu nhập thực tế ổn định từ tiền lương trong biên chế, tiền công từ hợp đồng lao động thì căn cứ vào mức lương, tiền công của tháng liền kề trước khi người đó phải đi chăm sóc người bị thiệt hại nhân với thời gian chăm sóc để xác định khoản thu nhập thực tế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người chăm sóc người bị thiệt hại có làm việc và hàng tháng có thu nhập ổn định, nhưng có mức thu nhập khác nhau thì lấy mức thu nhập trung bình của 6 tháng liền kề (nếu chưa đủ 6 tháng thì của tất cả các tháng) trước khi người đó phải đi chăm sóc người bị thiệt hại nhân với thời gian chăm sóc để xác định khoản thu nhập thực tế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người chăm sóc người bị thiệt hại không có việc làm hoặc có tháng làm việc, có tháng không và do đó không có thu nhập ổn định thì được hưởng tiền công chăm sóc bằng mức tiền công trung bình trả cho người chăm sóc người tàn tật tại địa phương nơi người bị thiệt hại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trong thời gian chăm sóc người bị thiệt hại, người chăm sóc vẫn được cơ quan, người sử dụng lao động trả lương, trả tiền công lao động theo quy định của pháp luật lao động, bảo hiểm xã hội thì họ không bị mất thu nhập thực tế và do đó không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Trong trường hợp sau khi điều trị, người bị thiệt hại mất khả năng lao động và cần có người thường xuyên chăm sóc (người bị thiệt hại không còn khả năng lao động do bị liệt cột sống, mù hai mắt, liệt hai chi, bị tâm thần nặng và các trường hợp khác do cơ quan nhà nước có thẩm quyền quy định bị suy giảm khả năng lao động vĩnh viễn từ 81% trở lên) thì phải bồi thường chi phí hợp lý cho việc chăm sóc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hợp lý cho việc chăm sóc người bị thiệt hại bao gồm: chi phí hợp lý hàng tháng cho việc nuôi dưỡng, điều trị người bị thiệt hại và chi phí hợp lý cho người thường xuyên chăm sóc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hợp lý cho người thường xuyên chăm sóc người bị thiệt hại được tính bằng mức tiền công trung bình trả cho người chăm sóc người tàn tật tại địa phương nơi người bị thiệt hại cư trú. Về nguyên tắc, chỉ tính bồi thường thiệt hại cho một người chăm sóc người bị thiệt hại do mất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Khoản tiền bù đắp tổn thất về tinh thần do sức khoẻ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tiền bù đắp tổn thất về tinh thần do sức khoẻ bị xâm phạm được bồi thường cho chính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mọi trường hợp, khi sức khoẻ bị xâm phạm, người bị thiệt hại được bồi thường khoản tiền bù đắp tổn thất về tinh thần. Cần căn cứ vào hướng dẫn tại điểm b tiểu mục 1.1 mục 1 Phần I Nghị quyết này để xác định mức độ tổn thất về tinh thần của người bị thiệt hại. Việc xác định mức độ tổn thất về tinh thần cần căn cứ vào sự ảnh hưởng đến nghề nghiệp, thẩm mỹ, giao tiếp xã hội, sinh hoạt gia đình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bồi thường khoản tiền bù đắp tổn thất về tinh thần cho người bị thiệt hại trước hết do các bên thoả thuận. Nếu không thoả thuận được, thì mức bồi thường khoản tiền bù đắp tổn thất về tinh thần cho người bị thiệt hại phải căn cứ vào mức độ tổn thất về tinh thần, nhưng tối đa không quá 30 tháng lương tối thiểu do Nhà nước quy định tại thời điểm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2. Thiệt hại do tính mạng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Chi phí hợp lý cho việc cứu chữa, bồi dưỡng chăm sóc người bị thiệt hại trước khi chết bao gồm: các chi phí được hướng dẫn tại các tiểu mục 1.1, 1.4 và thu nhập thực tế bị mất của người bị thiệt hại trong thời gian điều trị được hướng dẫn tại tiểu mục 1.2 mục 1 Phần II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Chi phí hợp lý cho việc mai táng bao gồm: các khoản tiền mua quan tài, các vật dụng cần thiết cho việc khâm liệm, khăn tang, hương, nến, hoa, thuê xe tang và các khoản chi khác phục vụ cho việc chôn cất hoặc hoả táng nạn nhân theo thông lệ chung. Không chấp nhận yêu cầu bồi thường chi phí cúng tế, lễ bái, ăn uống, xây mộ, bốc mộ...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Khoản tiền cấp dưỡng cho những người mà người bị thiệt hại có nghĩa vụ cấp dưỡng trước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xem xét khoản tiền cấp dưỡng cho những người mà người bị thiệt hại có nghĩa vụ cấp dưỡng, nếu trước khi tính mạng bị xâm phạm người bị thiệt hại thực tế đang thực hiện nghĩa vụ cấp dưỡng. Những người đang được người bị thiệt hại cấp dưỡng được bồi thường khoản tiền cấp dưỡng tương ứng đó. Đối với những người mà người bị thiệt hại đang thực hiện nghĩa vụ nuôi dưỡng nhưng sau khi người bị thiệt hại bị xâm phạm tính mạng, thì những người này được bồi thường khoản tiền cấp dưỡng hợp lý phù hợp với thu nhập và khả năng thực tế của người phải bồi thường, nhu cầu thiết yếu của người được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cấp dưỡng được xác định kể từ thời điểm tính mạng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được bồi thường khoản tiền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Vợ hoặc chồng không có khả năng lao động, không có tài sản để tự nuôi mình và được chồng hoặc vợ là người bị thiệt hại đang thực hiện nghĩa vụ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chưa thành niên hoặc con đã thành niên nhưng không có khả năng lao động, không có tài sản để tự nuôi mình mà cha, mẹ là người bị thiệt hại đang thực hiện nghĩa vụ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Cha, mẹ là người không có khả năng lao động, không có tài sản để tự nuôi mình mà con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Vợ hoặc chồng sau khi ly hôn đang được bên kia (chồng hoặc vợ trước khi ly hôn)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chưa thành niên hoặc con đã thành niên không có khả năng lao động, không có tài sản để tự nuôi mình mà cha hoặc mẹ không trực tiếp nuôi dưỡng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Em chưa thành niên không có tài sản để tự nuôi mình hoặc em đã thành niên không có khả năng lao động, không có tài sản để tự nuôi mình trong trường hợp không còn cha mẹ hoặc cha mẹ không có khả năng lao động không có tài sản để cấp dưỡng cho con được anh, chị đã thành niên không sống chung với em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Anh, chị không có khả năng lao động, không có tài sản để tự nuôi mình mà em đã thành niên không sống chung với anh, chị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Cháu chưa thành niên hoặc cháu đã thành niên không có khả năng lao động, không có tài sản để tự nuôi mình và không còn người khác cấp dưỡng mà ông bà nội, ông bà ngoại không sống chung với cháu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bà nội, ông bà ngoại không có khả năng lao động, không có tài sản để tự nuôi mình và không có người khác cấp dưỡng mà cháu đã thành niên không sống chung với ông bà nội, ông bà ngoại là người bị thiệt hại đang thực hiện nghĩa vụ cấp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Khoản tiền bù đắp tổn thất về tinh thần do tính mạng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được nhận khoản tiền bù đắp tổn thất về tinh thần trong trường hợp này là những người thân thích thuộc hàng thừa kế thứ nhất của người bị thiệt hại bao gồm: vợ, chồng, cha đẻ, mẹ đẻ, cha nuôi, mẹ nuôi, con đẻ, con nuôi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có những người được hướng dẫn tại điểm a tiểu mục 2.4 mục 2 này, thì người được nhận khoản tiền bù đắp tổn thất về tinh thần là người mà người bị thiệt hại đã trực tiếp nuôi dưỡng và người đã trực tiếp nuôi dưỡng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mọi trường hợp, khi tính mạng bị xâm phạm, những người thân thích thuộc hàng thừa kế thứ nhất hoặc người mà người bị thiệt hại đã trực tiếp nuôi dưỡng và người đã trực tiếp nuôi dưỡng người bị thiệt hại (sau đây gọi chung là người thân thích) của người bị thiệt hại được bồi thường khoản tiền bù đắp tổn thất về tinh thần. Cần căn cứ vào hướng dẫn tại điểm b tiểu mục 1.1 mục 1 Phần I Nghị quyết này để xác định mức độ tổn thất về tinh thần của những người thân thích của người bị thiệt hại. Việc xác định mức độ tổn thất về tinh thần phải căn cứ vào địa vị của người bị thiệt hại trong gia đình, mối quan hệ trong cuộc sống giữa người bị thiệt hại và những người thân thích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bồi thường chung khoản tiền bù đắp tổn thất về tinh thần trước hết do các bên thoả thuận. Nếu không thoả thuận được, thì mức bồi thường khoản tiền bù đắp tổn thất về tinh thần cho tất cả những người thân thích của người bị thiệt hại phải căn cứ vào mức độ tổn thất về tinh thần, số lượng người thân thích của họ, nhưng tối đa không quá 60 tháng lương tối thiểu do Nhà nước quy định tại thời điểm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3. Thiệt hại do danh dự, nhân phẩm, uy tín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Thiệt hại do danh dự, nhân phẩm, uy tín bị xâm phạm gồm có thiệt hại do danh dự, nhân phẩm, uy tín của cá nhân bị xâm phạm; thiệt hại do danh dự, uy tín của tổ chức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Chi phí hợp lý để hạn chế, khắc phục thiệt hại bao gồm: chi phí cần thiết cho việc thu hồi ấn phẩm có nội dung xúc phạm danh dự, nhân phẩm, uy tín của người bị thiệt hại; chi phí cho việc thu thập tài liệu, chứng cứ chứng minh danh dự, nhân phẩm, uy tín bị xâm phạm; tiền tàu, xe đi lại, thuê nhà trọ (nếu có) theo giá trung bình ở địa phương nơi thực hiện việc chi phí để yêu cầu cơ quan chức năng xác minh sự việc, cải chính trên các phương tiện thông tin đại chúng; chi phí tổ chức xin lỗi, cải chính công khai tại nơi cư trú hoặc nơi làm việc của người bị thiệt hại và các chi phí thực tế, cần thiết khác để hạn chế, khắc phục thiệt hại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Thu nhập thực tế bị mất hoặc bị giảm sút.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trước khi danh dự, nhân phẩm, uy tín bị xâm phạm, người bị xâm phạm có thu nhập thực tế, nhưng do danh dự, nhân phẩm, uy tín bị xâm phạm người bị xâm phạm phải thực hiện những công việc để hạn chế, khắc phục thiệt hại, nên khoản thu nhập thực tế của họ bị mất hoặc bị giảm sút, thì họ được bồi thường khoản thu nhập thực tế bị mất hoặc bị giảm sút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xác định thu nhập thực tế của người bị xâm phạm và việc xác định thu nhập thực tế bị mất hoặc bị giảm sút của người bị xâm phạm được thực hiện theo hướng dẫn tại tiểu mục 1.2 mục 1 Phần II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Khoản tiền bù đắp tổn thất về tinh thần do danh dự, nhân phẩm, uy tín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tiền bù đắp tổn thất về tinh thần do danh dự, nhân phẩm, uy tín bị xâm phạm được bồi thường cho chính người bị xâm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mọi trường hợp khi danh dự, nhân phẩm, uy tín bị xâm phạm, người bị xâm phạm được bồi thường khoản tiền bù đắp tổn thất về tinh thần. Cần căn cứ vào hướng dẫn tại điểm b tiểu mục 1.1 mục 1 Phần I Nghị quyết này để xác định mức độ tổn thất về tinh thần của người bị xâm hại. Việc xác định mức độ tổn thất về tinh thần phải căn cứ vào hình thức xâm phạm (bằng lời nói hay đăng trên báo viết hay báo hình….), hành vi xâm phạm, mức độ lan truyền thông tin xúc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Mức bồi thường khoản tiền bù đắp tổn thất về tinh thần cho người bị xâm phạm trước hết do các bên thoả thuận. Nếu không thoả thuận được, thì mức bồi thường khoản tiền bù đắp tổn thất về tinh thần phải căn cứ vào mức độ tổn thất về tinh thần, nhưng tối đa không quá 10 tháng lương tối thiểu do Nhà nước quy định tại thời điểm giải quyết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4. Thời hạn hưởng bồi thường thiệt hại do sức khoẻ, tính mạng bị xâm phạm (Điều 612 BLDS)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trường hợp người bị thiệt hại mất hoàn toàn khả năng lao động, thì người bị thiệt hại được hưởng khoản tiền bồi thường được hướng dẫn tại điểm a tiểu mục 1.4 mục 1 Phần II này cho đến khi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việc cấp dưỡng được hướng dẫn tại tiểu mục 2.3 mục 2 Phần II này chấm dứt khi thuộc một trong các trường hợp quy định tại Điều 61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Bồi thường thiệt hại do nguồn nguy hiểm cao độ gây ra (Điều 623 BLDS)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1. Xác định nguồn nguy hiểm cao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có phương tiện giao thông, công trình, vật, chất hoặc loại thú nào đó gây ra thiệt hại để có căn cứ áp dụng các khoản 2, 3 và 4 Điều 623 BLDS xác định trách nhiệm bồi thường thiệt hại, thì phải xác định nguồn gây ra thiệt hại có phải là nguồn nguy hiểm cao độ hay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xác định nguồn nguy hiểm cao độ cần phải căn cứ vào khoản 1 Điều 623 BLDS và văn bản quy phạm pháp luật khác có liên quan hoặc quy định của cơ quan nhà nước có thẩm quyền về lĩnh vực cụ thể đó. Ví dụ: Để xác định phương tiện giao thông cơ giới đường bộ thì phải căn cứ vào Luật giao thông đường bộ. Theo quy định tại điểm 13 Điều 3 Luật giao thông đường bộ thì phương tiện giao thông cơ giới đường bộ gồm xe ô tô, máy kéo, xe mô tô hai bánh, xe mô tô ba bánh, xe gắn máy và các loại xe tương tự, kể cả xe cơ giới dùng cho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trách nhiệm bồi thường thiệt hại do nguồn nguy hiểm cao độ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sở hữu nguồn nguy hiểm cao độ đang chiếm hữu, sử dụng nguồn nguy hiểm cao độ phải bồi thường thiệt hại do nguồn nguy hiểm cao độ gây ra. Chủ sở hữu đang chiếm hữu, sử dụng nguồn nguy hiểm cao độ là đang thực hiện mọi hành vi theo ý chí của mình để nắm giữ, quản lý nguồn nguy hiểm cao độ, nhưng không được trái pháp luật, đạo đức xã hội; khai thác công dụng, hưởng hoa lợi, lợi tức từ nguồn nguy hiểm cao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chủ sở hữu nguồn nguy hiểm cao độ giao chiếm hữu, sử dụng nguồn nguy hiểm cao độ theo đúng quy định của pháp luật phải bồi thường thiệt hại do nguồn nguy hiểm cao độ gây ra, trừ trường hợp giữa chủ sở hữu và người được giao chiếm hữu, sử dụng có thoả thuận khác không trái pháp luật, đạo đức xã hội hoặc không nhằm trốn tránh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Các thoả thuận sau đây là không trái pháp luật, đạo đức xã hội hoặc không nhằm trốn tránh việc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Thoả thuận cùng nhau liên đới chịu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Thoả thuận chủ sở hữu bồi thường thiệt hại trước, sau đó người được giao chiếm hữu, sử dụng sẽ hoàn trả cho chủ sở hữu khoản tiền đã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Ai có điều kiện về kinh tế hơn thì người đó thực hiện việc bồi thường thiệt hại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chủ sở hữu nguồn nguy hiểm cao độ giao cho người khác chiếm hữu, sử dụng nguồn nguy hiểm cao độ không theo đúng quy định của pháp luật mà gây thiệt hại, thì chủ sở hữu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Chủ sở hữu biết người đó không có bằng lái xe ô tô, nhưng vẫn giao quyền chiếm hữu, sử dụng cho họ mà gây thiệt hại thì chủ sở hữu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Về nguyên tắc chung chủ sở hữu, người được chủ sở hữu giao chiếm hữu, sử dụng hợp pháp nguồn nguy hiểm cao độ phải bồi thường thiệt hại do nguồn nguy hiểm cao độ gây ra cả khi không có lỗi,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Thiệt hại xảy ra là hoàn toàn do lỗi cố ý của người bị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Xe ô tô đang tham gia giao thông theo đúng quy định của pháp luật, thì bất ngờ có người lao vào xe để tự tử và hậu quả là người này bị thương nặng hoặc bị chết. Trong trường hợp này chủ sở hữu, người được chủ sở hữu giao chiếm hữu, sử dụng hợp pháp xe ô tô đó không phải bồi thường thiệt hại do nguồn nguy hiểm cao độ (xe ô tô)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Thiệt hại xảy ra trong trường hợp bất khả kháng hoặc tình thế cấp thiết, trừ trường hợp pháp luật có quy định khác. Cần chú ý là trong trường hợp pháp luật có quy định khác về trách nhiệm bồi thường thiệt hại do nguồn nguy hiểm cao độ gây ra trong trường hợp bất khả kháng hoặc tình thế cấp thiết thì trách nhiệm bồi thường thiệt hại được thực hiện theo quy định của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chiếm hữu, sử dụng trái pháp luật nguồn nguy hiểm cao độ phải bồi thường thiệt hại do nguồn nguy hiểm cao độ gây ra, nếu chủ sở hữu, người được chủ sở hữu giao chiếm hữu, sử dụng hợp pháp không có lỗi trong việc để nguồn nguy hiểm cao độ bị chiếm hữu, sử dụng trái pháp luật (đã tuân thủ các quy định về bảo quản, trông giữ, vận chuyển, sử dụng nguồn nguy hiểm cao độ theo đúng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chủ sở hữu, người được chủ sở hữu giao chiếm hữu, sử dụng hợp pháp có lỗi trong việc để nguồn nguy hiểm cao độ bị chiếm hữu, sử dụng trái pháp luật (không tuân thủ hoặc tuân thủ không đầy đủ các quy định về bảo quản, trông giữ, vận chuyển, sử dụng nguồn nguy hiểm cao độ theo quy định của pháp luật) thì phải liên đới cùng với người chiếm hữu, sử dụng trái pháp luật bồi thường thiệt hại do nguồn nguy hiểm cao độ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Nếu chủ sở hữu nguồn nguy hiểm cao độ đã giao nguồn nguy hiểm cao độ cho người khác mà gây thiệt hại thì phải xác định trong trường hợp cụ thể đó người được giao nguồn nguy hiểm cao độ có phải là người chiếm hữu, sử dụng nguồn nguy hiểm cao độ hay không để xác định ai có 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A là chủ sở hữu xe ô tô đã giao xe ô tô đó cho B. B lái xe ô tô tham gia giao thông đã gây ra tai nạn và gây thiệt hại thì cần phải phân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B chỉ được A thuê lái xe ô tô và được trả tiền công, có nghĩa B không phải là người chiếm hữu, sử dụng xe ô tô đó mà A vẫn chiếm hữu, sử dụng; do đó, A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B được A giao xe ô tô thông qua hợp đồng thuê tài sản, có nghĩa A không còn chiếm hữu, sử dụng xe ô tô đó mà B là người chiếm hữu, sử dụng hợp pháp; do đó, B phải bồi thường thiệt hại. Nếu trong trường hợp này được sự đồng ý của A, B giao xe ô tô cho C thông qua hợp đồng cho thuê lại tài sản, thì C là người chiếm hữu, sử dụng hợp pháp xe ô tô đó; do đó, C phải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Hiệu lực thi hành của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Nghị quyết này đã được Hội đồng Thẩm phán Toà án nhân dân tối cao thông qua ngày 08 tháng 7 năm 2006 và có hiệu lực thi hành sau mười lăm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thay thế Nghị quyết số 01/2004/NQ-HĐTP ngày 28-4-2004 của 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Đối với những trường hợp bồi thường thiệt hại ngoài hợp đồng mà có văn bản quy phạm pháp luật quy định cụ thể về bồi thường, thì việc giải quyết được thực hiện theo quy định của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Đối với những trường hợp bồi thường thiệt hại ngoài hợp đồng phát sinh trước ngày 01-01-2006 (ngày Bộ luật dân sự năm 2005 có hiệu lực), thì áp dụng quy định của Bộ luật dân sự năm 1995, các văn bản pháp luật hướng dẫn áp dụng Bộ luật dân sự năm 1995 và hướng dẫn của Nghị quyết số 01/2004/NQ-HĐTP ngày 28-4-2004 của Hội đồng Thẩm phán Toà án nhân dân tối cao để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w:t>
      </w:r>
      <w:r>
        <w:t xml:space="preserve">Đối với các bản án, quyết định của Toà án đã có hiệu lực pháp luật trước ngày Nghị quyết này có hiệu lực thi hành mà trong đó có quyết định về bồi thường thiệt hại ngoài hợp đồng được hướng dẫn trong Nghị quyết này, thì không áp dụng Nghị quyết này để kháng nghị theo thủ tục giám đốc thẩm hoặc tái thẩm, trừ trường hợp việc kháng nghị bản án, quyết định có căn cứ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HỘI ĐỒNG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CHÁNH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Văn Hiện</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03-2006-nq-hdtp-ve-viec-huong-dan-ap-dung-ve-boi-thuong-thiet-hai-ngoai-hop-dong.aspx" TargetMode="External" /><Relationship Id="rId6" Type="http://schemas.openxmlformats.org/officeDocument/2006/relationships/image" Target="media/image1.jpeg" /><Relationship Id="rId7" Type="http://schemas.openxmlformats.org/officeDocument/2006/relationships/hyperlink" Target="/tu-van-luat-mien-phi-qua-dien-thoai.aspx" TargetMode="External" /><Relationship Id="rId8" Type="http://schemas.openxmlformats.org/officeDocument/2006/relationships/hyperlink" Target="tel:1900.6162" TargetMode="External" /><Relationship Id="rId9" Type="http://schemas.openxmlformats.org/officeDocument/2006/relationships/hyperlink" Target="/luat-thue-xuat-khau--thue-nhap-khau-so-45-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2022-06-22T14:17:06Z</dcterms:created>
  <dcterms:modified xsi:type="dcterms:W3CDTF">2022-06-22T14:17:06Z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2022-06-22T14:17:06Z</dcterms:created>
  <dcterms:modified xsi:type="dcterms:W3CDTF">2022-06-22T14:17:06Z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2022-06-22T14:17:06Z</dcterms:created>
  <dcterms:modified xsi:type="dcterms:W3CDTF">2022-06-22T14:17:06Z</dcterms:modified>
</cp:coreProperties>
</file>