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TÀI CHÍNH </w:t>
      </w: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w:t>
      </w:r>
      <w:r>
        <w:t xml:space="preserve"> 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w:t>
      </w:r>
      <w:r>
        <w:rPr/>
        <w:br/>
      </w:r>
      <w:r>
        <w:rPr/>
        <w:br/>
      </w:r>
      <w:r>
        <w:t xml:space="preserve">Số: 3700/TCT /DNK Hà Nội, ngày 11 tháng 11 năm 2004</w:t>
      </w:r>
      <w:r>
        <w:rPr/>
        <w:br/>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rPr/>
        <w:br/>
      </w:r>
      <w:r>
        <w:rPr>
          <w:b/>
        </w:rPr>
        <w:t xml:space="preserve">CÔNG VĂN</w:t>
      </w:r>
      <w:r>
        <w:rPr>
          <w:b/>
        </w:rPr>
        <w:br/>
      </w:r>
      <w:r>
        <w:rPr>
          <w:b/>
        </w:rPr>
        <w:br/>
      </w:r>
      <w:r>
        <w:rPr>
          <w:b/>
        </w:rPr>
        <w:t xml:space="preserve">CỦA TỔNG CỤC THUẾ SỐ 3700/TCT /DNK NGÀY 11 THÁNG 11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THU THUẾ ĐỐI VỚI HOẠT ĐỘNG XÂY DỰNG NHÀ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rPr/>
        <w:br/>
      </w:r>
      <w:r>
        <w:t xml:space="preserve">Kính gửi: Cục thuế các tỉnh, thành phố trực thuộc Trung ương</w:t>
      </w:r>
      <w:r>
        <w:rPr/>
        <w:br/>
      </w:r>
      <w:r>
        <w:rPr/>
        <w:br/>
      </w:r>
      <w:r>
        <w:t xml:space="preserve">Vừa qua theo phản ánh của các phương tiện thông tin đại chúng và ý kiến của đại biểu Quốc hội về việc Cơ quan thuế địa phương thu thuế đối với tổ chức, cá nhân kinh doanh xây dựng nhà để ở của dân cư đã áp dụng biện pháp thu đối với chủ nhà (nộp thay cho các nhà thầu xây dựng, trong trường hợp chủ thầu xây dựng không dăng ký kê khai nộp thuế), Vấn đề này, Tổng cục thuế có ý kiến như sau:</w:t>
      </w:r>
      <w:r>
        <w:rPr/>
        <w:br/>
      </w:r>
      <w:r>
        <w:rPr/>
        <w:br/>
      </w:r>
      <w:r>
        <w:t xml:space="preserve">Theo quy định của Luật thuế giá trị gia tăng và Luật thuế thu nhập doanh nghiệp và các văn bản thi hành Luật thì: Đối tượng nộp thuế GTGT và thuế TNDN là các tổ chức, cá nhân có hoạt động sản xuất, kinh doanh hàng hoá, dịch vụ.</w:t>
      </w:r>
      <w:r>
        <w:rPr/>
        <w:br/>
      </w:r>
      <w:r>
        <w:rPr/>
        <w:br/>
      </w:r>
      <w:r>
        <w:t xml:space="preserve">Theo quy định nêu trên thì các tổ chức, cá nhân có hoạt động xây dựng là đối tượng phải đăng ký, kê khai nộp thuế giá trị gia tăng và thuế thu nhập doanh nghiệp với cơ quan thuế địa phương nơi đăng ký kinh doanh hoặc nơi thực hiện xây dựng công trình, nhưng hiện nay nhiều nhà thầu xây dựng khi nhận thầu xây dựng (nhất là nhà ở của người dân) không thực hiện kê khai nộp thuế theo đúng Luật;</w:t>
      </w:r>
      <w:r>
        <w:rPr/>
        <w:br/>
      </w:r>
      <w:r>
        <w:rPr/>
        <w:br/>
      </w:r>
      <w:r>
        <w:t xml:space="preserve">Nhằm thực hiện thu thuế GTGT, thuế TNDN đúng quy định của Luật và các văn bản hướng dẫn thi hành Luật. Tổng cục thuế yêu cầu Cục thuế các địa phương tăng cường biện pháp quản lý, phối hợp với các ngành chức năng liên quan và chính quyền địa phương có biện pháp xử lý kiên quyết đối với các đối tượng nhận thầu xây dựng không đăng ký kê khai nộp thuế, nhằm thu đầy đủ thuế theo Luật định đối với hoạt động xây dựng nhà tư nhân, thay vì áp dụng biện pháp thu thuế chủ hộ nộp thay chủ thầu xây dựng. Tổng cục thuế sẽ báo cáo Bộ Tài chính nghiên cứu trình cấp có thẩm quyền quy định trong việc quản lý thuế phù hợp với thông lệ quốc tế theo hướng thực hiện khấu trừ trước khi chủ hộ chi trả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Duy Khương</w:t>
      </w:r>
      <w:r>
        <w:rPr>
          <w:b/>
        </w:rPr>
        <w:br/>
      </w:r>
      <w:r>
        <w:rPr>
          <w:b/>
        </w:rPr>
        <w:br/>
      </w:r>
      <w:r>
        <w:rPr>
          <w:b/>
        </w:rPr>
        <w:t xml:space="preserve">(Đã ký)</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2022-06-22T13:35:46Z</dcterms:created>
  <dcterms:modified xsi:type="dcterms:W3CDTF">2022-06-22T13:35:46Z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2022-06-22T13:35:46Z</dcterms:created>
  <dcterms:modified xsi:type="dcterms:W3CDTF">2022-06-22T13:35:46Z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2022-06-22T13:35:46Z</dcterms:created>
  <dcterms:modified xsi:type="dcterms:W3CDTF">2022-06-22T13:35:46Z</dcterms:modified>
</cp:coreProperties>
</file>