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55/2020</w:t>
            </w:r>
            <w:r>
              <w:t xml:space="preserve">/N</w:t>
            </w:r>
            <w:r>
              <w:t xml:space="preserve">Đ</w:t>
            </w:r>
            <w:r>
              <w:t xml:space="preserve">-CP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w:t>
            </w:r>
            <w:r>
              <w:rPr>
                <w:i/>
              </w:rPr>
              <w:t xml:space="preserve">22</w:t>
            </w:r>
            <w:r>
              <w:rPr>
                <w:i/>
              </w:rPr>
              <w:t xml:space="preserve"> tháng </w:t>
            </w:r>
            <w:r>
              <w:rPr>
                <w:i/>
              </w:rPr>
              <w:t xml:space="preserve">5</w:t>
            </w:r>
            <w:r>
              <w:rPr>
                <w:i/>
              </w:rPr>
              <w:t xml:space="preserve"> năm 2020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CHI TIẾT MỘT SỐ ĐIỀU CỦA LUẬT THI HÀNH ÁN HÌNH SỰ VỀ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Hình sự ngày 27 tháng 11 năm 2015 (đã được sửa đ</w:t>
      </w:r>
      <w:r>
        <w:rPr>
          <w:i/>
        </w:rPr>
        <w:t xml:space="preserve">ổ</w:t>
      </w:r>
      <w:r>
        <w:rPr>
          <w:i/>
        </w:rPr>
        <w:t xml:space="preserve">i, bổ sung theo Luật s</w:t>
      </w:r>
      <w:r>
        <w:rPr>
          <w:i/>
        </w:rPr>
        <w:t xml:space="preserve">ố</w:t>
      </w:r>
      <w:r>
        <w:rPr>
          <w:i/>
        </w:rPr>
        <w:t xml:space="preserve"> 12/2017/QH14 ngày 20 tháng 6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w:t>
      </w:r>
      <w:r>
        <w:rPr>
          <w:i/>
        </w:rPr>
        <w:t xml:space="preserve">n cứ Bộ luật Tố tụng hình sự ngày 27 tháng 11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Dân sự ngày 24 tháng 11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w:t>
      </w:r>
      <w:r>
        <w:rPr>
          <w:i/>
        </w:rPr>
        <w:t xml:space="preserve">i</w:t>
      </w:r>
      <w:r>
        <w:rPr>
          <w:i/>
        </w:rPr>
        <w:t xml:space="preserve">hành án hình sự ngày 14 tháng 6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w:t>
      </w:r>
      <w:r>
        <w:rPr>
          <w:i/>
        </w:rPr>
        <w:t xml:space="preserve">ề</w:t>
      </w:r>
      <w:r>
        <w:rPr>
          <w:i/>
        </w:rPr>
        <w:t xml:space="preserve">nghị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w:t>
      </w:r>
      <w:r>
        <w:rPr>
          <w:i/>
        </w:rPr>
        <w:t xml:space="preserve">í</w:t>
      </w:r>
      <w:r>
        <w:rPr>
          <w:i/>
        </w:rPr>
        <w:t xml:space="preserve">nh phủ ban hành Nghị định quy định ch</w:t>
      </w:r>
      <w:r>
        <w:rPr>
          <w:i/>
        </w:rPr>
        <w:t xml:space="preserve">i</w:t>
      </w:r>
      <w:r>
        <w:rPr>
          <w:i/>
        </w:rPr>
        <w:t xml:space="preserve">tiết một s</w:t>
      </w:r>
      <w:r>
        <w:rPr>
          <w:i/>
        </w:rPr>
        <w:t xml:space="preserve">ố</w:t>
      </w:r>
      <w:r>
        <w:rPr>
          <w:i/>
        </w:rPr>
        <w:t xml:space="preserve">điều của Luật Thi hành án hình sự về thi hành án đ</w:t>
      </w:r>
      <w:r>
        <w:rPr>
          <w:i/>
        </w:rPr>
        <w:t xml:space="preserve">ố</w:t>
      </w:r>
      <w:r>
        <w:rPr>
          <w:i/>
        </w:rPr>
        <w:t xml:space="preserve">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về thi hành án đối với pháp nhân thương mại quy định tại các Điều 160, 164 và 165 của Luật Thi hành án hình sự.</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pháp nhân thương mại chấp hành án (gọi tắt là pháp nhân thương mại); cơ quan quản lý nhà nước đối với pháp nhân thương mại; cơ quan, tổ chức, cá nhân có thẩm quyền trong thi hành án hình sự đối với pháp nhân thương mại; Ủy ban nhân dân các cấp và các cơ quan, tổ chức, cá nhân có liên quan đến thi hành án đối với pháp nhân thương mại.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Cơ quan, tổ chức, cá nhân thực hiện thi hành án đối với pháp nhân th</w:t>
      </w:r>
      <w:r>
        <w:t xml:space="preserve">ươ</w:t>
      </w:r>
      <w:r>
        <w:t xml:space="preserve">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thi hành án hình sự Công an cấp tỉnh, cơ quan thi hành án hình sự cấp quân khu (sau đây gọi chung là cơ quan thi hành án hình sự) chủ trì tổ chức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đối với pháp nhân thương mại được quy định tại khoản 25 Điều 3 Luật Thi hành án hình sự phải có trách nhiệm phối hợp trong thi hành án đối với pháp nhân thương mại theo yêu cầu của cơ quan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và cá nhân trong phạm vi nhiệm vụ, quyền hạn của mình có trách nhiệm phối hợp với cơ quan thi hành án hình sự, cơ quan quản lý nhà nước đối với pháp nhân thương mại trong thi hành án đối với pháp nhân thương mại.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Kinh phí bảo đảm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bảo đảm thi hành án hình sự đối với pháp nhân thương mại do ngân sách nhà nước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thực hiện thi hành án đối với pháp nhân thương mại của cơ quan thi hành án hình sự được dự toán trong nguồn kinh phí phục vụ công tác thi hành án hình sự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phí thực hiện các hoạt động thi hành án đối với pháp nhân thương mại của các cơ quan quản lý nhà nước đối với pháp nhân thương mại được dự toán, quyết toán vào kinh phí hoạt động thường xuyên của cơ quan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TRÌNH TỰ, THỦ TỤC THI HÀNH ÁN HÌNH SỰ ĐỐI VỚI PHÁP NHÂN THƯƠNG MẠI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Tiếp nhận bản án, quyết định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thi hành án hình sự khi nhận được bản án, quyết định thi hành án phải kiểm tra đầy đủ các nội dung theo quy định tại khoản 1 Điều 159 Luật Thi hành án hình sự. Trường hợp phát hiện những điểm chưa rõ trong bản án, quyết định, cơ quan thi hành án hình sự phải có ngay văn bản đề nghị Tòa án đã ra bản án, quyết định thi hành án giải thích,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03 ngày làm việc kể từ ngày nhận được bản án, quyết định thi hành án, Thủ trưởng cơ quan thi hành án hình sự phải ra quyết định phân công cán bộ thụ lý việc thi hành án để thực hiện thủ tục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03 ngày làm việc kể từ ngày nhận được bản án, quyết định thi hành án, cơ quan thi hành án hình sự phải có văn bản yêu cầu pháp nhân thương mại báo cáo về việc thực hiện các công việc, biện pháp để thi hành bản án, quyết định thi hành án, trừ trường hợp đã nhận được báo cáo của pháp nhân thương mại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03 ngày làm việc kể từ ngày nhận được bản án, quyết định thi hành án, pháp nhân thương mại phải thực hiện các công việc, biện pháp theo quy định của Luật Thi hành án hình sự và báo cáo b</w:t>
      </w:r>
      <w:r>
        <w:t xml:space="preserve">ằ</w:t>
      </w:r>
      <w:r>
        <w:t xml:space="preserve">ng văn bản về kết quả thực hiện cho cơ quan thi hành án hình sự.</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Xác định </w:t>
      </w:r>
      <w:r>
        <w:t xml:space="preserve">cơ</w:t>
      </w:r>
      <w:r>
        <w:t xml:space="preserve">quan quản lý nhà nước đối với pháp nhân thương mại có trách nhiệm trong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bản án, quyết định thi hành án, cơ quan thi hành án hình sự xác định các cơ quan có liên quan đến hoạt động của pháp nhân thương mại để ph</w:t>
      </w:r>
      <w:r>
        <w:t xml:space="preserve">ố</w:t>
      </w:r>
      <w:r>
        <w:t xml:space="preserve">i h</w:t>
      </w:r>
      <w:r>
        <w:t xml:space="preserve">ợ</w:t>
      </w:r>
      <w:r>
        <w:t xml:space="preserve">p thi hành án đối với pháp nhân thương mại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05 ngày làm việc kể từ ngày nhận được quyết định thi hành án, Thủ trưởng cơ quan thi hành án hình sự phải ra quyết định về danh sách các cơ quan quản lý nhà nước đối với pháp nhân thương mại và gửi văn bản yêu cầu phối hợp tổ chức thi hành án đối với pháp nhân thương mại cho các cơ quan đó, kèm theo quyết định thi hành án. Văn bản yêu cầu phải nêu rõ nội dung các biện pháp cơ quan quản lý nhà nước đối với pháp nhân thương mại phải thực hiện theo Điều 164 Luật Thi hành án hình sự để đảm bảo việc thi hành án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Ngay sau khi nhận được yêu cầu của cơ quan thi hành án hình sự, cơ quan quản lý nhà nước đối với pháp nhân thương mại phải thực hiện các biện pháp quy định tại khoản 1 Điều 164 Luật Thi hành án hình sự được nêu trong văn bản yêu cầu của cơ quan thi hành án hình sự. Trong thời hạn 05 ngày làm việc k</w:t>
      </w:r>
      <w:r>
        <w:t xml:space="preserve">ể </w:t>
      </w:r>
      <w:r>
        <w:t xml:space="preserve">từ ngày nhận được yêu cầu của cơ quan thi hành án hình sự, cơ quan quản lý nhà nước đối với pháp nhân thương mại phải thông báo bằng văn bản cho cơ quan thi hành án hình sự về việc thực hiện yêu cầu trong thi hành án và việc chấp hành án của pháp nhân thương mại để theo dõi, lưu hồ sơ thi hành án.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Triệu tập người đại diện theo pháp luật của pháp nhân thương mại để thông báo, yêu cầu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03 ngày làm việc kể từ ngày nhận được quyết định thi hành án, cơ quan thi hành án hình sự phải gửi giấy triệu tập đến người đại diện theo pháp luật của pháp nhân thương mại để thực hiện việc thông báo và yêu cầu thi hành án. Nội dung giấy triệu tập phải nêu rõ họ tên, chức vụ người được triệu tập; mục đích, nội dung làm việc; thời gian, địa điểm phải có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thi hành án hình sự gửi thông báo về việc triệu tập và làm việc với người đại diện theo pháp luật của pháp nhân thương mại cho Viện kiểm sát cùng cấp biết và phân công Kiểm sát viên thực hiện việc kiểm sát (nếu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làm việc với người được triệu tập gồm có: Thủ trưởng cơ quan thi hành án hình sự hoặc Phó Thủ trưởng cơ quan thi hành án hình sự được ủy quyền chủ trì; cán bộ trực tiếp thụ lý việc thi hành án và một số cán bộ thuộc cơ quan thi hành án hình sự; người đại diện theo pháp luật của pháp nhân thương mại; đại diện Viện kiểm sát (nếu có). Trường hợp cần thiết, cơ quan thi hành án hình sự có thể mời thêm cán bộ của các cơ quan, đơn vị có liên quan đến việc thi hành án đối với pháp nhân thương mại tham dự buổi làm việc. K</w:t>
      </w:r>
      <w:r>
        <w:t xml:space="preserve">ế</w:t>
      </w:r>
      <w:r>
        <w:t xml:space="preserve">t thúc buổi làm việc phải lập biên bản có chữ ký của người chủ trì, người được triệu, tập, cá</w:t>
      </w:r>
      <w:r>
        <w:t xml:space="preserve">n </w:t>
      </w:r>
      <w:r>
        <w:t xml:space="preserve">bộ thụ lý việc thi hành án, đại diện Viện kiểm sát (nếu tham dự buổi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được triệu tập không thể có mặt theo yêu cầu triệu tập vì lý do bất khả kháng hoặc trở ngại khách quan thì phải báo cáo bằng văn bản và được cơ quan thi hành án hình sự chấp thuận bằng văn bản. Trong trường hợp này, cơ quan thi hành án hình sự lùi buổi làm việc sang thời điểm khác nhưng không được quá thời hạn 10 ngày kể từ ngày nhận được quyết định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được triệu tập cố tình không có mặt theo đúng thời hạn triệu tập thì cơ quan thi hành án hình sự lập biên bản vắng mặt và vẫn tiếp tục tổ chức thi hành án.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Hồ sơ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03 ngày làm việc kể từ ngày nhận được quyết định thi hành án, cơ quan thi hành án hình sự phải lập hồ sơ thi hành án, mỗi pháp nhân thương mại lập một hồ sơ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thi hành án hình sự có trách nhiệm quản lý, bổ sung tài liệu hồ sơ đảm bảo có đầy đủ tài liệu quy định tại Điều 161 Luật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bảo quản, lưu trữ hồ sơ, sổ sách thi hành án đối với pháp nhân thương mại thực hiện theo quy định của Bộ Công an, Bộ Quốc phòng.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Công bố quyết định thi hành án, giấy chứng nhận chấp hành xong hình phạt,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chấp hành xong biện pháp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bố quyết định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cơ quan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03 ngày làm việc kể từ ngày nhận được quyết định thi hành án, cơ quan thi hành án hình sự đăng tải quyết định trên trang thông tin điện tử của cơ quan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w:t>
      </w:r>
      <w:r>
        <w:t xml:space="preserve">ợ</w:t>
      </w:r>
      <w:r>
        <w:t xml:space="preserve">p cơ quan thi hành án hình sự Công an cấp tỉnh chưa có trang thông tin điện tử riêng thì đăng tải trên trang thông tin điện tử của Công an cấp tỉnh. Trường hợp chưa có trang thông tin điện tử của Công an cấp tỉnh thì đăng tải trên trang thông tin của Cơ quan quản lý thi hành án hình sự thuộc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thi hành án hình sự cấp quân khu không có trang thông tin điện tử riêng thì đăng tải trên trang thông tin điện tử của Cơ quan quản lý thi hành án hình sự thuộc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03 ngày làm việc kể từ ngày nhận được quyết định thi hành án, pháp nhân thương mại phải công bố quyết định thi hành án trên trang thông tin điện tử, ấn phẩm của pháp nhân thương mại và niêm yết công khai tại trụ sở chính và địa điểm kinh doanh của pháp nhân thương mại theo quy định tại điểm b khoản 1 Điều 160 Luật Thi hành án hình sự; thông báo việc chấp hành hình phạt, biện pháp tư pháp cho các cơ quan, tổ chức, cá nhân có liên quan; báo cáo cơ quan thi hành án hình sự và cơ quan quản lý nhà nước đối với pháp nhân thương mại về kết quả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thi hành án hình sự có trách nhiệm kiểm tra, giám sát để đảm bảo duy trì việc công bố, niêm yết quyết định thi hành án. Trường hợp pháp nhân thương mại vi phạm, cơ quan thi hành án hình sự yêu cầu pháp nhân thương mại phải công bố, niêm yết; tùy theo mức độ có thể bị lập biên bản vi phạm, đề nghị xử phạt vi phạm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cơ quan quản lý nhà nước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được văn bản của cơ quan thi hành án hình sự, các cơ quan quản lý nhà nước đối với pháp nhân thương mại được cơ quan thi hành án hình sự xác định theo quy định tại Đi</w:t>
      </w:r>
      <w:r>
        <w:t xml:space="preserve">ề</w:t>
      </w:r>
      <w:r>
        <w:t xml:space="preserve">u 6 Nghị định này phải thực hiện việc công b</w:t>
      </w:r>
      <w:r>
        <w:t xml:space="preserve">ố</w:t>
      </w:r>
      <w:r>
        <w:t xml:space="preserve"> quy</w:t>
      </w:r>
      <w:r>
        <w:t xml:space="preserve">ế</w:t>
      </w:r>
      <w:r>
        <w:t xml:space="preserve">t định thi hành án trên c</w:t>
      </w:r>
      <w:r>
        <w:t xml:space="preserve">ổ</w:t>
      </w:r>
      <w:r>
        <w:t xml:space="preserve">ng thông tin điện tử, trang thông tin điện tử của cơ quan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đăng ký kinh doanh cấp tỉnh thực hiện đăng tải, công bố quyết định thi hành án trên Cổng thông tin qu</w:t>
      </w:r>
      <w:r>
        <w:t xml:space="preserve">ố</w:t>
      </w:r>
      <w:r>
        <w:t xml:space="preserve">c gia về đăng ký doanh nghiệp đối với các doanh nghiệp thành lập và hoạt động theo quy định của Luật Doanh nghiệp thuộc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công bố, niêm yết quyết định thi hành án của cơ quan thi hành án hình sự, pháp nhân thương mại và cơ quan quản lý nhà nước đối với pháp nhân thương mại theo quy định tại các điểm a, b và c khoản này phải được duy trì trong su</w:t>
      </w:r>
      <w:r>
        <w:t xml:space="preserve">ố</w:t>
      </w:r>
      <w:r>
        <w:t xml:space="preserve">t thời gian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bố giấy chứng nhận chấp hành xong hình phạt, giấy chứng nhận chấp hành xong biện pháp tư pháp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thi hành án hình sự công bố giấy chứng nhận chấp hành xong hình phạt, giấy chứng nhận chấp hành xong biện pháp tư pháp trên trang thông tin điện tử của cơ quan mình ngay sau khi cấp giấy. Trường hợp chưa có trang thông tin điện tử thì thực hiện công bố giấy chứng nhận chấp hành xong hình phạt, giấy chứng nhận chấp hành xong biện pháp tư pháp thực hiện như công bố quyết định thi hành án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Pháp nhân thương mại thực hiện công bố, niêm yết giấy chứng nhận chấp hành xong hình phạt, giấy chứng nhận chấp hành xong biện pháp tư pháp trong thời hạn 03 ngày làm việc kể từ ngày nhận được giấy đó. Việc công bố, niêm yết thực hiện như đối với công bố, niêm yết quyết định thi hành án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quản lý nhà nước đối với pháp nhân thương mại thực hiện việc công bố giấy chứng nhận chấp hành xong hình phạt, giấy chứng nhận chấp hành xong biện pháp tư pháp trong thời hạn 03 ngày làm việc kể từ ngày nhận được giấy đó. Việc công bố thực hiện như đối với công bố quyết định thi hành án quy định tại đi</w:t>
      </w:r>
      <w:r>
        <w:t xml:space="preserve">ể</w:t>
      </w:r>
      <w:r>
        <w:t xml:space="preserve">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hạn duy trì việc công bố, niêm yết giấy chứng nhận chấp hành xong hình phạt, giấy chứng nhận chấp hành xong biện pháp tư pháp tối thiểu 30 ngày, kể từ ngày công bố, niêm yết.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Kiểm tra, giám sát việc chấp hành án của pháp nhân thư</w:t>
      </w:r>
      <w:r>
        <w:t xml:space="preserve">ơ</w:t>
      </w:r>
      <w:r>
        <w:t xml:space="preserve">ng mại trong th</w:t>
      </w:r>
      <w:r>
        <w:t xml:space="preserve">ờ</w:t>
      </w:r>
      <w:r>
        <w:t xml:space="preserve">i gian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Pháp nhân thương mại phải thực hiện việc báo cáo cơ quan thi hành án hình sự bằng văn bản về tình hình, kết quả chấp hành án theo định kỳ 03 tháng một lần (trừ trường hợp thời hạn chấp hành án dưới 03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thi hành án hình sự báo cáo Cơ quan quản lý thi hành án hình sự thuộc Bộ Công an, Cơ quan quản lý thi hành án hình sự thuộc Bộ Quốc phòng về kết quả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cần xác minh, làm rõ việc có liên quan đến thi hành án, cơ quan thi hành án hình sự yêu cầu pháp nhân thương mại báo cáo, làm rõ bằng văn bản. Pháp nhân thương mại phải chấp hành việc báo cáo, cung cấp thông tin, tài liệu trong phạm vi quyền hạn, trách nhiệm và nghĩa vụ của mình cho cơ quan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việc chấp hành án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khi nhận được báo cáo của pháp nhân thương mại quy định tại khoản 3, khoản 4 Điều 5 Nghị định này, cơ quan thi hành án hình sự phải tổ chức kiểm tra việc thi hành án của pháp nhân thương mại trên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quá trình chấp hành án, cơ quan thi hành án hình sự căn cứ vào yêu cầu đảm bảo việc thi hành án để tiến hành kiểm tra việc chấp hành án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15 ngày trước khi hết thời hạn chấp hành án, cơ quan thi hành án hình sự căn cứ vào yêu cầu đảm bảo việc thi hành án để tiến hành kiểm tra việc chấp hành án của pháp nhân thương mại để có cơ sở thực hiện cấp giấy chứng nhận chấp hành xong án phạt, giấy chứng nhận chấp hành xong biện pháp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thực hiện kiểm tra, nếu thấy cần thiết, cơ quan thi hành án hình sự có thể đề nghị cơ quan quản lý nhà nước đối với pháp nhân thương mại cử cán bộ tham gia kiểm tra, mời các nhà khoa học, chuyên gia có chuyên môn để hỗ trợ việc kiểm tra. Cơ quan quản lý nhà nước đối với pháp nhân thương mại phải phối hợp với cơ quan thi hành án hình sự trong thực hiện kiểm tra; cử cán bộ có khả năng chuyên môn phù hợp tham gia ki</w:t>
      </w:r>
      <w:r>
        <w:t xml:space="preserve">ể</w:t>
      </w:r>
      <w:r>
        <w:t xml:space="preserve">m tra. Pháp nhân thương mại phải phối hợp và thực hiện theo yêu cầu của cơ quan thi hành án hình sự trong quá trình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Việc kiểm tra đối với pháp nhân thương mại phải được lập biên bản để lưu hồ sơ thi hành án. Cơ quan thi hành án hình sự báo cáo Cơ quan quản lý thi hành án hình sự thuộc Bộ Công an, Cơ quan quản lý thi hành án hình sự thuộc Bộ Quốc phòng kết quả kiểm tra sau mỗi lần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Việc kiểm tra đối với pháp nhân thương mại chỉ được thực hiện trong phạm vi của việc thi hành án, không làm ảnh hưởng đến các hoạt động khác của pháp nhân thương mại.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Cấp giấy chứng nhận chấp hành xong hình phạt, giấy chứng nhận ch</w:t>
      </w:r>
      <w:r>
        <w:t xml:space="preserve">ấ</w:t>
      </w:r>
      <w:r>
        <w:t xml:space="preserve">p hành xong biện pháp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cấp và gửi giấy chứng nhận chấp hành xong hình phạt, giấy chứng nhận chấp hành xong biện pháp tư pháp thực hiện theo quy định tại Điều 166 Luật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hình phạt đình chỉ hoạt động có thời hạn, cấm kinh doanh, cấm hoạt động trong một số lĩnh vực nhất định, cấm huy động vốn, cơ quan thi hành án hình sự cấp giấy chứng nhận chấp hành xong hình phạt trong thời hạn 05 ngày làm việc kể từ ngày hết thời hạn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hình phạt đình chỉ hoạt động vĩnh viễn, khi có căn cứ xác định pháp nhân thương mại không còn khả năng khôi phục hoạt động trở lại thì cơ quan thi hành án hình sự phối hợp với cơ quan quản lý nhà nước đối với pháp nhân thương mại xác minh, lập biên bản làm căn cứ kết thúc việc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biện pháp tư pháp buộc khôi phục lại tình trạng ban đầu, biện pháp tư pháp buộc thực hiện một số biện pháp nhằm khắc phục, ngăn chặn hậu quả tiếp tục xảy ra, cơ quan thi hành án hình sự cấp giấy chứng nhận chấp hành xong biện pháp tư pháp trong thời hạn 05 ngày làm việc kể từ ngày thực hiện xong biện pháp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pháp nhân thương mại giải thể, phá sản cơ quan thi hành án hình sự tiến hành làm thủ tục kết thúc việc thi hành án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thi hành án hình sự phối hợp với cơ quan quản lý nhà nước đối với pháp nhân thương mại để lập biên bản xác định việc pháp nhân thương mại giải thể,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trưởng cơ quan thi hành án hình sự ra quyết định chấm dứt việc thi hành án đối với pháp nhân thương mại và gửi quyết định đó cho Tòa án đã ra quyết định thi hành án, Viện kiểm sát cùng cấp, pháp nhân thương mại và cơ quan quản lý nhà nước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thi hành án hình sự, cơ quan quản lý nhà nước đối với pháp nhân thương mại thực hiện công bố quyết định chấm dứt việc thi hành án đối với pháp nhân thương mại. Việc công bố thực hiện theo quy định tại khoản 2 Điều 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CHUYỂN GIAO NGHĨA VỤ THI HÀNH ÁN TRONG TRƯỜNG HỢP PHÁP NHÂN THƯƠNG MẠI TỔ CHỨC LẠI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Xem xét, quyết định việc thi hành án đối với pháp nhân thư</w:t>
      </w:r>
      <w:r>
        <w:t xml:space="preserve">ơn</w:t>
      </w:r>
      <w:r>
        <w:t xml:space="preserve">g mại khi có kế hoạch tổ ch</w:t>
      </w:r>
      <w:r>
        <w:t xml:space="preserve">ứ</w:t>
      </w:r>
      <w:r>
        <w:t xml:space="preserve">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Pháp nhân thương mại khi có kế hoạch tổ chức lại phải có văn bản báo cáo cơ quan thi hành án hình sự, cơ quan quản lý nhà nước đối với pháp nhân thương mại về dự kiến việc thực hiện nghĩa vụ thi hành án trong khi tổ chức lại để giải quyết về thủ tục thi hành án. Báo cáo phải nêu rõ tình hình, kết quả chấp hành án; phương hướng, trách nhiệm thi hành án của pháp nhân thương mại sau khi tổ chức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đối với pháp nhân thương mại trong khi xem xét, giải quyết cho pháp nhân thương mại được tổ chức lại phải có văn bản thông báo cho cơ quan thi hành án hình sự để chủ động trong việc tổ chức thi hành án khi pháp nhân thương mại tổ chức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05 ngày làm việc kể từ ngày nhận được văn bản trao đổi của cơ quan quản lý nhà nước đối với pháp nhân thương mại, cơ quan thi hành án hình sự phải có văn bản đề nghị Tòa án đã ra quyết định thi hành án, Viện kiểm sát cùng cấp cho ý kiến về việc thi hành án đối với pháp nhân thương mại khi t</w:t>
      </w:r>
      <w:r>
        <w:t xml:space="preserve">ổ </w:t>
      </w:r>
      <w:r>
        <w:t xml:space="preserve">chức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được văn bản trả lời của Tòa án đã ra quyết định thi hành án, cơ quan thi hành án hình sự phải có văn bản trả lời cơ quan quản lý nhà nước đối với pháp nhân thương mại và pháp nhân thương mại về việc thi hành án khi tổ chức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pháp nhân thương mại được tổ chức lại, cơ quan thi hành án hình sự có trách nhiệm thông báo về nghĩa vụ thi hành án sau khi tổ chức lại cho Sở Tư pháp nơi pháp nhân thương mại trước khi tổ chức lại có trụ sở để cập nhật vào cơ sở dữ liệu lý lịch tư pháp.</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Thi hành án trong trường hợp pháp nhân thương mại được chia, tách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Nghĩa vụ thi hành án trong trường hợp pháp nhân thương mại được chia, tách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nội dung, lĩnh vực phải thi hành án được giao toàn bộ cho một pháp nhân thương mại mới thì pháp nhân thương mại mới đó chịu trách nhiệm thực hiện toàn bộ nghĩa vụ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nội dung, lĩnh vực thi hành án được giao cho các pháp nhân thương mại mới khác nhau thì các pháp nhân thương mại mới thực hiện theo nghĩa vụ thi hành án được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thi hành án trong trường hợp pháp nhân thương mại được chia, tách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pháp nhân thương mại tiếp nhận nghĩa vụ thi hành án có trụ sở thuộc cùng phạm vi đơn vị hành chính cấp tỉnh, phạm vi cấp quân khu của pháp nhân thương mại trước khi được chia, tách thì cơ quan thi hành án hình sự đang thi hành án đối với pháp nhân thương mại trước khi chia, tách tiếp tục tổ chức thi hành án theo quy định của Luật Thi hành án hình sự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pháp nhân thương mại tiếp nhận nghĩa vụ thi hành án có trụ sở ngoài phạm vi đơn vị hành chính cấp tỉnh, ngoài phạm vi cấp quân khu thì cơ quan thi hành án hình sự nơi pháp nhân thương mại tiếp nhận nghĩa vụ thi hành án có trụ sở tiến hành lập hồ sơ thi hành án và tổ chức thi hành án theo quy định của Luật Thi hành án hình sự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thi hành án hình sự đang thi hành án đối với pháp nhân thương mại trước khi chia, tách có trách nhiệm sao gửi tài liệu trong hồ sơ thi hành án cho cơ quan thi hành án hình sự nơi pháp nhân thương mại tiếp nhận nghĩa vụ chấp hành án c</w:t>
      </w:r>
      <w:r>
        <w:t xml:space="preserve">ó </w:t>
      </w:r>
      <w:r>
        <w:t xml:space="preserve">trụ sở để tổ chức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đã chấp hành án của pháp nhân thương mại trước khi được chia, tách được tính vào thời gian chấp hành án của các pháp nhân thương mại tiếp nhận nghĩa vụ thi hành án.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Thi hành án trong trường hợp pháp nhân thương mại được hợp nhất, sáp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Pháp nhân thương mại tiếp nhận pháp nhân thương mại đang chấp hành án khi hợp nhất, sáp nhập có trách nhiệm tiếp nhận nghĩa vụ thi hành án của pháp nhân thương mại được h</w:t>
      </w:r>
      <w:r>
        <w:t xml:space="preserve">ợ</w:t>
      </w:r>
      <w:r>
        <w:t xml:space="preserve">p nhất, sáp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thi hành án trong trường hợp pháp nhân thương mại được hợp nhất, sáp nhập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pháp nhân thương mại tiếp nhận nghĩa vụ thi hành án có trụ sở thuộc cùng phạm vi đơn vị hành chính cấp tỉnh, phạm vi cấp quân khu của pháp nhân thương mại trước khi được hợp nhất, sáp nhập thì cơ quan thi hành án hình sự đang thi hành án đối với pháp nhân thương mại trước khi hợp nhất, sáp nhập tiếp tục tổ chức thi hành án theo quy định của Luật Thi hành án hình sự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pháp nhân thương mại tiếp nhận nghĩa vụ thi hành án có trụ sở ngoài phạm vi đơn vị hành chính cấp tỉnh, ngoài phạm vi cấp quân khu thì cơ quan thi hành án hình sự đang thi hành án đối với pháp nhân thương mại trước khi hợp nhất, sáp nhập bàn giao hồ sơ thi hành án cho cơ quan thi hành án hình sự nơi pháp nhân thương mại tiếp nhận nghĩa vụ thi hành án có trụ sở để tổ chức thi hành án theo quy định của Luật Thi hành án hình sự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đã chấp hành án của pháp nhân thương mại trước khi hợp nhất, sáp nhập được tính vào thời hạn chấp hành án của pháp nhân thương mại tiếp nhận nghĩa vụ thi hành án.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Thi hành án trong trường hợp pháp nhân thương mại chuyển đổi loại hình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pháp nhân thương mại chuyển đổi loại hình doanh nghiệp thì không làm thay đổi nghĩa vụ thi hành án. Pháp nhân thương mại có trách nhiệm báo cáo cơ quan thi hành án hình sự về việc chuyển đổi loại hình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đối với pháp nhân thương mại có trách nhiệm cung cấp thông tin về việc pháp nhân thương mại chấp hành án chuyển đổi loại hình doanh nghiệp cho cơ quan thi hành án hình sự để tiếp tục tổ chức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thi hành án hình sự Công an cấp tỉnh, cơ quan thi hành án sự cấp quân khu tiếp tục thực hiện thi hành án theo quy định của Luật Thi hành án hình sự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CỦA CÁC CƠ QUAN NHÀ NƯỚC TRONG THI HÀNH ÁN ĐỐI VỚI PHÁP NHÂN THƯƠNG MẠI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Trách nhiệm của Bộ Công an trong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các nhiệm vụ, quyền hạn quy định tại Điều 195 Luật Thi hành án hình sự trong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thi hành án hình sự thuộc Bộ Công an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chỉ đạo cơ quan thi hành án hình sự Công an cấp tỉnh thực hiện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các cơ quan, đơn vị có liên quan trong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thông tin có liên quan đến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Ban hành các biểu mẫu, sổ sách theo dõi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Thống kê, báo cáo về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các nhiệm vụ khác theo chỉ đạo của Bộ trưởng Bộ Công an.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Trách nhiệm của Bộ Quốc phòng trong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các nhiệm vụ, quyền hạn quy định tại Điều 196 Luật Thi hành án hình sự trong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thi hành án hình sự thuộc Bộ Quốc phòng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chỉ đạo cơ quan thi hành án hình sự cấp quân khu thực hiện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các cơ quan, đơn vị có liên quan trong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các thông tin có liên quan đến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Thống kê, báo cáo về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nhiệm vụ khác theo chỉ đạo của Bộ trưởng Bộ Quốc phòng.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Trách nhiệm của các bộ, ngành trong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phạm vi chức năng, nhiệm vụ được giao, các bộ, cơ quan ngang bộ có trách nhiệm phối hợp với Bộ Công an, Bộ Quốc phòng trong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các cơ quan, đơn vị, tổ chức trực thuộc để phối hợp với Cơ quan quản lý thi hành án hình sự thuộc Bộ Công an, Cơ quan quản lý thi hành án hình sự thuộc Bộ Quốc phòng, cơ quan thi hành án hình sự Công an cấp tỉnh, cơ quan thi hành án hình sự cấp quân khu trong thực hiện thi hành án đối với pháp nhân thương mại.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Trách nhiệm của Ủy ban nhân dân các cấp trong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nhiệm vụ, quyền hạn quy định tại khoản 1 Điều 204 Luật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các cơ quan quản lý nhà nước đối với pháp nhân thương mại thuộc quyền quản lý để thực hiện các nhiệm vụ, quyền hạn về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huyện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các cơ quan chuyên môn, Ủy ban nhân dân cấp xã phối hợp với cơ quan thi hành án hình sự Công an cấp tỉnh trong thi hành án đối với pháp nhân thương mại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các cơ quan quản lý nhà nước đối với pháp nhân thương mại thuộc quy</w:t>
      </w:r>
      <w:r>
        <w:t xml:space="preserve">ề</w:t>
      </w:r>
      <w:r>
        <w:t xml:space="preserve">n quản lý đ</w:t>
      </w:r>
      <w:r>
        <w:t xml:space="preserve">ể </w:t>
      </w:r>
      <w:r>
        <w:t xml:space="preserve">thực hiện các nhiệm vụ, quy</w:t>
      </w:r>
      <w:r>
        <w:t xml:space="preserve">ề</w:t>
      </w:r>
      <w:r>
        <w:t xml:space="preserve">n hạn về thi hành án đ</w:t>
      </w:r>
      <w:r>
        <w:t xml:space="preserve">ố</w:t>
      </w:r>
      <w:r>
        <w:t xml:space="preserve">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xã có trách nhiệm phối hợp với cơ quan thi hành án hình sự Công an cấp tỉnh trong thực hiện thi hành án đối với pháp nhân thương mại xảy ra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 Hi</w:t>
      </w:r>
      <w:r>
        <w:t xml:space="preserve">ệ</w:t>
      </w:r>
      <w:r>
        <w:t xml:space="preserve">u l</w:t>
      </w:r>
      <w:r>
        <w:t xml:space="preserve">ự</w:t>
      </w:r>
      <w:r>
        <w:t xml:space="preserve">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từ ngày 15 tháng 7 năm 2020.</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 Trách nhi</w:t>
      </w:r>
      <w:r>
        <w:t xml:space="preserve">ệ</w:t>
      </w:r>
      <w:r>
        <w:t xml:space="preserve">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w:t>
      </w:r>
      <w:r>
        <w:t xml:space="preserve">ở</w:t>
      </w:r>
      <w:r>
        <w:t xml:space="preserve">ng, Thủ trư</w:t>
      </w:r>
      <w:r>
        <w:t xml:space="preserve">ở</w:t>
      </w:r>
      <w:r>
        <w:t xml:space="preserve">ng cơ quan ngang bộ, Thủ trưởng cơ quan thuộc Chính phủ, Chủ tịch </w:t>
      </w:r>
      <w:r>
        <w:t xml:space="preserve">Ủ</w:t>
      </w:r>
      <w:r>
        <w:t xml:space="preserve">y ban nhân dân các tỉnh, thành ph</w:t>
      </w:r>
      <w:r>
        <w:t xml:space="preserve">ố </w:t>
      </w:r>
      <w:r>
        <w:t xml:space="preserve">trực thuộc trung ương và các đối t</w:t>
      </w:r>
      <w:r>
        <w:t xml:space="preserve">ư</w:t>
      </w:r>
      <w:r>
        <w:t xml:space="preserve">ợng áp dụng của Nghị định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w:t>
            </w:r>
            <w:r>
              <w:t xml:space="preserve">U</w:t>
            </w:r>
            <w:r>
              <w:t xml:space="preserve">BND các tỉnh, thành phố trực thuộc trung ươn</w:t>
            </w:r>
            <w:r>
              <w:t xml:space="preserve">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w:t>
            </w:r>
            <w:r>
              <w:t xml:space="preserve">Ủ</w:t>
            </w:r>
            <w:r>
              <w:t xml:space="preserve">y ban giám sát tài chính Quốc gia;</w:t>
            </w:r>
            <w:r>
              <w:rPr/>
              <w:br/>
            </w:r>
            <w:r>
              <w:t xml:space="preserve">- Ngân hàng Chính sách xã hội;</w:t>
            </w:r>
            <w:r>
              <w:rPr/>
              <w:br/>
            </w:r>
            <w:r>
              <w:t xml:space="preserve">- Ngân hàng Phát triển Việt Nam;</w:t>
            </w:r>
            <w:r>
              <w:rPr/>
              <w:br/>
            </w:r>
            <w:r>
              <w:t xml:space="preserve">- Ki</w:t>
            </w:r>
            <w:r>
              <w:t xml:space="preserve">ể</w:t>
            </w:r>
            <w:r>
              <w:t xml:space="preserve">m toán nhà nước;</w:t>
            </w:r>
            <w:r>
              <w:rPr/>
              <w:br/>
            </w:r>
            <w:r>
              <w:t xml:space="preserve">- Ủy ban Trung ương Mặt trận T</w:t>
            </w:r>
            <w:r>
              <w:t xml:space="preserve">ổ</w:t>
            </w:r>
            <w:r>
              <w:t xml:space="preserve"> </w:t>
            </w:r>
            <w:r>
              <w:t xml:space="preserve">quốc Việt Nam;</w:t>
            </w:r>
            <w:r>
              <w:rPr/>
              <w:br/>
            </w:r>
            <w:r>
              <w:t xml:space="preserve">- Cơ quan trung ương của các đoàn thể;</w:t>
            </w:r>
            <w:r>
              <w:rPr/>
              <w:br/>
            </w:r>
            <w:r>
              <w:t xml:space="preserve">- VPCP: BTCN, các PCN, Trợ lý TTg, TGĐ Cổng TTĐT, các Vụ, Cục, đ</w:t>
            </w:r>
            <w:r>
              <w:t xml:space="preserve">ơ</w:t>
            </w:r>
            <w:r>
              <w:t xml:space="preserve">n vị trực thuộc, Công báo;</w:t>
            </w:r>
            <w:r>
              <w:rPr/>
              <w:br/>
            </w:r>
            <w:r>
              <w:t xml:space="preserve">- Lưu: VT, NC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đây là tư vấn của chúng tôi. Nếu còn vướng mắc, chưa rõ hoặc cần hỗ trợ pháp lý khác bạn vui lòng liên hệ </w:t>
      </w:r>
      <w:hyperlink r:id="rId3" w:history="1">
        <w:r>
          <w:rPr>
            <w:rStyle w:val="Hyperlink"/>
            <w:b/>
          </w:rPr>
          <w:t xml:space="preserve">Luật sư tư vấn pháp luật Hình sự, gọi: </w:t>
        </w:r>
      </w:hyperlink>
      <w:hyperlink r:id="rId4" w:history="1">
        <w:r>
          <w:rPr>
            <w:rStyle w:val="Hyperlink"/>
            <w:b/>
          </w:rPr>
          <w:t xml:space="preserve">1900 6162</w:t>
        </w:r>
      </w:hyperlink>
      <w:r>
        <w:t xml:space="preserve"> để được giải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Rất mong nhận được sự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phận tư vấn pháp luật Hình sự - Công ty luật Minh Khuê</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dich-vu-luat-su-tu-van-phap-luat-hinh-su-truc-tuyen-qua-tong-dai-dien-thoai-.aspx" TargetMode="External" /><Relationship Id="rId4" Type="http://schemas.openxmlformats.org/officeDocument/2006/relationships/hyperlink" Target="tel:19006162"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2022-06-20T18:51:20Z</dcterms:created>
  <dcterms:modified xsi:type="dcterms:W3CDTF">2022-06-20T18:51:20Z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2022-06-20T18:51:20Z</dcterms:created>
  <dcterms:modified xsi:type="dcterms:W3CDTF">2022-06-20T18:51:20Z</dcterms:modified>
</cp:coreProperties>
</file>