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A3359" w14:paraId="2CEF8331" w14:textId="77777777" w:rsidTr="006A33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D2006" w14:textId="77777777" w:rsidR="006A3359" w:rsidRDefault="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27AD8" w14:textId="77777777" w:rsidR="006A3359" w:rsidRDefault="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A3359" w14:paraId="54B3E407" w14:textId="77777777" w:rsidTr="006A33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8B6A7" w14:textId="77777777" w:rsidR="006A3359" w:rsidRDefault="006A33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182/2019/TT-BQP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2C4A" w14:textId="77777777" w:rsidR="006A3359" w:rsidRDefault="006A33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12 năm 2019</w:t>
            </w:r>
          </w:p>
        </w:tc>
      </w:tr>
    </w:tbl>
    <w:p w14:paraId="143FD5E2"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THÔNG TƯ</w:t>
      </w:r>
    </w:p>
    <w:p w14:paraId="6FFD03CF"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PHẠM NHÂN GẶP THÂN NHÂN; NHẬN, GỬI THƯ; NHẬN QUÀ VÀ LIÊN LẠC VỚI THÂN NHÂN BẰNG ĐIỆN THOẠI</w:t>
      </w:r>
    </w:p>
    <w:p w14:paraId="58880BB1" w14:textId="77777777" w:rsidR="006A3359" w:rsidRDefault="006A3359" w:rsidP="006A335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763569E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164/2017/NĐ-CP ngày 30 tháng 12 năm 2017 của Chính phủ quy định chức năng, nhiệm vụ, quyền hạn và cơ cấu tổ chức của Bộ Quốc phòng;</w:t>
      </w:r>
    </w:p>
    <w:p w14:paraId="7A2DA720"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Điều tra hình sự Bộ Quốc phòng;</w:t>
      </w:r>
    </w:p>
    <w:p w14:paraId="4471648B"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việc phạm nhân gặp thân nhân; nhận, gửi thư; nhận quà và liên lạc với thân nhân bằng điện thoại.</w:t>
      </w:r>
    </w:p>
    <w:p w14:paraId="4D2B1451"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8B74FE1"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B802627"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E44A7F1"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việc thăm gặp; nhận, gửi thư; nhận quà và liên lạc bằng điện thoại của phạm nhân đang chấp hành án phạt tù tại các trại giam, trại tạm giam trong Quân đội (sau đây gọi tắt là cơ sở giam giữ).</w:t>
      </w:r>
    </w:p>
    <w:p w14:paraId="2AEBB978"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037003E"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áp dụng đối với phạm nhân đang chấp hành án phạt tù tại cơ sở giam giữ trong Quân đội; cơ quan, đơn vị, tổ chức và cá nhân có liên quan.</w:t>
      </w:r>
    </w:p>
    <w:p w14:paraId="49112796"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áp dụng đối với:</w:t>
      </w:r>
    </w:p>
    <w:p w14:paraId="32286FE6"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thăm gặp ngoại giao, thăm gặp và tiếp xúc lãnh sự đối với phạm nhân là người nước ngoài;</w:t>
      </w:r>
    </w:p>
    <w:p w14:paraId="54598C31"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nhân đang bị khởi tố điều tra, truy tố, xét xử về tội phạm khác và bị giam riêng.</w:t>
      </w:r>
    </w:p>
    <w:p w14:paraId="0A641224"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C18967E"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PHẠM NHÂN GẶP THÂN NHÂN</w:t>
      </w:r>
    </w:p>
    <w:p w14:paraId="16522815"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Chế độ gặp thân nhân</w:t>
      </w:r>
    </w:p>
    <w:p w14:paraId="68D86BF8"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được gặp thân nhân theo quy định tại khoản 1 Điều 52 Luật Thi hành án hình sự, trừ trường hợp đang bị kỷ luật theo quy định tại khoản 2 Điều 43 Luật Thi hành án hình sự; phạm nhân là người dưới 18 tuổi được gặp thân nhân theo quy định tại Điều 76 Luật Thi hành án hình sự.</w:t>
      </w:r>
    </w:p>
    <w:p w14:paraId="51B2E7BA"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chấp hành tốt Nội quy cơ sở giam giữ, tích cực học tập, lao động, yêu cầu giáo dục, cải tạo hoặc để thực hiện quyền, nghĩa vụ của phạm nhân theo quy định của pháp luật thì Thủ trưởng cơ sở giam giữ có thể kéo dài thời gian thăm gặp nhưng không quá 03 giờ hoặc được gặp vợ (chồng) ở phòng riêng không quá 24 giờ. Phạm nhân được khen thưởng hoặc lập công thì được gặp thân nhân thêm 01 lần trong 01 tháng.</w:t>
      </w:r>
    </w:p>
    <w:p w14:paraId="5770B438"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sở giam giữ phải tổ chức cho phạm nhân gặp thân nhân vào tất cả các ngày trong tuần, kể cả ngày Lễ, Tết. Thời gian tổ chức cho phạm nhân gặp thân nhân trong ngày do Thủ trưởng cơ sở giam giữ quyết định.</w:t>
      </w:r>
    </w:p>
    <w:p w14:paraId="19BEA688"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thăm gặp quy định tại khoản 2 Điều này hoặc phạm nhân có ít nhất 04 tháng liền kề thời điểm xét duyệt được xếp loại Tốt hoặc do yêu cầu của công tác giáo dục, cải tạo phạm nhân cần có sự phối hợp, tác động của gia đình thì Thủ trưởng cơ sở giam giữ có thể xem xét, quyết định cho phạm nhân ăn cơm cùng thân nhân tại nhà thăm gặp trong thời gian không quá 60 phút. Việc tổ chức cho phạm nhân ăn cơm cùng thân nhân phải được kiểm tra, kiểm soát chặt chẽ, bảo đảm tuyệt đối an toàn.</w:t>
      </w:r>
    </w:p>
    <w:p w14:paraId="42076F3F"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Đối tượng được thăm gặp phạm nhân</w:t>
      </w:r>
    </w:p>
    <w:p w14:paraId="32439470"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thăm gặp phạm nhân gồm: Ông, bà nội; ông, bà ngoại; bố, mẹ đẻ; bố, mẹ vợ (hoặc chồng); bố, mẹ nuôi hợp pháp; vợ hoặc chồng; con đẻ, con dâu, con rể, con nuôi hợp pháp; anh, chị, em ruột; anh, chị, em dâu, rể; anh, chị em vợ (hoặc chồng); cô, dì, chú, bác, cậu, cháu ruột, số lượng thân nhân mỗi lần đến thăm gặp phạm nhân không quá 03 người.</w:t>
      </w:r>
    </w:p>
    <w:p w14:paraId="65A24A47"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cơ quan, tổ chức hoặc cá nhân khác ngoài những người được quy định tại Khoản 1 Điều này được thăm gặp phạm nhân nếu Thủ trưởng cơ sở giam giữ xét thấy phù hợp với yêu cầu công tác phòng, chống tội phạm và công tác quản lý, giáo dục cải tạo phạm nhân.</w:t>
      </w:r>
    </w:p>
    <w:p w14:paraId="1E086B79"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Thủ tục thăm gặp phạm nhân</w:t>
      </w:r>
    </w:p>
    <w:p w14:paraId="440FC717"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giam giữ cấp Sổ thăm gặp phạm nhân theo mẫu thống nhất của cơ quan quản lý thi hành án hình sự đã ban hành. Sổ thăm gặp được Thủ trưởng cơ sở giam giữ ký, đóng dấu và phải được Ủy ban nhân dân cấp xã hoặc Công an cấp xã nơi người đó cư trú hoặc cơ quan, tổ chức nơi người đó đang làm việc, học tập xác nhận danh sách những người là thân nhân của phạm nhân.</w:t>
      </w:r>
    </w:p>
    <w:p w14:paraId="2C5597CC"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Thân nhân đến thăm gặp phạm nhân phải là người có tên trong sổ thăm gặp; trường hợp thăm gặp lần đầu chưa có sổ thăm gặp hoặc cá nhân không có tên trong sổ thăm gặp thì phải có đơn xin thăm gặp có xác nhận của Ủy ban nhân dân cấp xã hoặc Công an cấp xã nơi cư trú hoặc cơ quan, tổ chức nơi người đó đang làm việc, học tập.</w:t>
      </w:r>
    </w:p>
    <w:p w14:paraId="6AAD29C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cơ quan, tổ chức quy định tại khoản 2 Điều 4 Thông tư này khi đến thăm gặp phạm nhân phải có công văn đề nghị cơ sở giam giữ xin thăm gặp phạm nhân. Trong công văn phải nêu rõ phạm nhân được thăm gặp, người đến thăm gặp, lý do thăm gặp, thời gian thăm gặp.</w:t>
      </w:r>
    </w:p>
    <w:p w14:paraId="10297C43"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đến thăm gặp, ngoài đơn (đối với cá nhân), công văn (đối với cơ quan, tổ chức), người đến thăm gặp phải kèm theo một trong các loại giấy tờ sau: Chứng minh nhân dân hoặc thẻ căn cước công dân; hộ chiếu; giấy tờ chứng minh là cán bộ, chiến sĩ, công nhân viên nếu thuộc lực lượng vũ trang; trường hợp người đến thăm gặp không có giấy tờ tùy thân thì phải có đơn đề nghị có dán ảnh được Ủy ban nhân dân cấp xã hoặc Công an cấp xã nơi cư trú hoặc cơ quan, tổ chức nơi người đó đang làm việc, học tập xác nhận, đóng dấu vào đơn và đóng dấu giáp lai vào ảnh.</w:t>
      </w:r>
    </w:p>
    <w:p w14:paraId="2290C133"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Thân nhân là vợ (hoặc chồng) của phạm nhân có đủ điều kiện được gặp phạm nhân tại phòng riêng theo quy định tại khoản 1 Điều 52 Luật Thi hành án hình sự thì phải có bản sao giấy đăng ký kết hôn hoặc xác nhận tình trạng hôn nhân của Ủy ban nhân dân cấp xã nơi vợ (chồng) của phạm nhân cư trú.</w:t>
      </w:r>
    </w:p>
    <w:p w14:paraId="26509779"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thăm gặp phạm nhân là người nước ngoài thực hiện theo quy định tại khoản 5 Điều 52 Luật Thi hành án hình sự.</w:t>
      </w:r>
    </w:p>
    <w:p w14:paraId="7CCFBD8B"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thân nhân và phạm nhân trong thăm gặp</w:t>
      </w:r>
    </w:p>
    <w:p w14:paraId="48A76D5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Thân nhân; cá nhân; đại diện cơ quan, tổ chức đến thăm gặp phạm nhân phải chấp hành nghiêm chỉnh pháp luật, Nội quy cơ sở giam giữ, Nội quy nhà thăm gặp, tuân theo sự hướng dẫn của cán bộ làm nhiệm vụ tổ chức thăm gặp và những cán bộ có trách nhiệm khác. Nếu gửi đồ vật cho phạm nhân thì phải kê khai danh mục các đồ vật trừ đồ vật thuộc danh mục cấm và cam kết chịu trách nhiệm trước pháp luật về việc gửi đồ không đúng quy định. Không được đưa vào nhà thăm gặp các đồ vật cấm theo quy định của Bộ trưởng Bộ Quốc phòng.</w:t>
      </w:r>
    </w:p>
    <w:p w14:paraId="5A1B69F7"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thân nhân là vợ (chồng) gặp phạm nhân tại phòng riêng nhà thăm gặp thì phải kê khai đồ dùng, tư trang cá nhân để cán bộ có trách nhiệm kiểm duyệt, nếu đồ vật không được đưa vào thì phải gửi ở tủ tại nhà thăm gặp; phải viết giấy cam kết thực hiện nghiêm chỉnh Nội quy nhà thăm gặp, có trách nhiệm quản lý, giám sát phạm nhân trong thời gian thăm gặp, không để phạm nhân vi phạm pháp luật, Nội quy cơ sở giam giữ, thực hiện phòng, chống các bệnh truyền nhiễm. Phạm nhân nữ thực hiện kế hoạch hóa gia đình để bảo đảm thời gian chấp hành án phạt tù.</w:t>
      </w:r>
    </w:p>
    <w:p w14:paraId="68BD191F"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Khi giao tiếp, người đến gặp phạm nhân và phạm nhân phải sử dụng ngôn ngữ tiếng Việt, trường hợp là người dân tộc thiểu số và người nước ngoài không biết tiếng Việt thì được sử dụng ngôn ngữ khác. Người bị hạn chế về khả năng nghe, nói được sử dụng ngôn ngữ ký hiệu hoặc </w:t>
      </w:r>
      <w:r>
        <w:rPr>
          <w:rFonts w:ascii="Arial" w:hAnsi="Arial" w:cs="Arial"/>
          <w:color w:val="000000"/>
          <w:sz w:val="21"/>
          <w:szCs w:val="21"/>
        </w:rPr>
        <w:lastRenderedPageBreak/>
        <w:t>thiết bị hỗ trợ cho việc giao tiếp nhưng phải được cán bộ có trách nhiệm kiểm tra trước khi sử dụng.</w:t>
      </w:r>
    </w:p>
    <w:p w14:paraId="3979A5C9"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nhân khi gặp thân nhân phải mặc quần áo được cấp, bảo đảm gọn gàng, sạch sẽ, trường hợp phạm nhân mới đến chấp hành án, chưa được cấp quần, áo (theo quy định) thì được mặc quần, áo dài thường nhưng phải đóng dấu “PHẠM NHÂN”; nghiêm chỉnh chấp hành Nội quy cơ sở giam giữ, Nội quy nhà thăm gặp và tuân theo sự hướng dẫn của cán bộ làm nhiệm vụ tổ chức thăm gặp.</w:t>
      </w:r>
    </w:p>
    <w:p w14:paraId="0AD9DC9A"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cán bộ làm nhiệm vụ tổ chức thăm gặp</w:t>
      </w:r>
    </w:p>
    <w:p w14:paraId="62F0A57C"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làm nhiệm vụ tổ chức thăm gặp phải là sĩ quan, quân nhân chuyên nghiệp có trình độ, năng lực, có kinh nghiệm công tác, khả năng quản lý, giám sát phạm nhân và phải được sự phân công của Thủ trưởng cơ sở giam giữ.</w:t>
      </w:r>
    </w:p>
    <w:p w14:paraId="45095FF6"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làm nhiệm vụ tổ chức thăm gặp có trách nhiệm:</w:t>
      </w:r>
    </w:p>
    <w:p w14:paraId="13B33903"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kiểm tra giấy tờ của người đến thăm gặp; lập danh sách phạm nhân được thăm gặp trình Thủ trưởng cơ sở giam giữ duyệt, ký trước khi thăm gặp;</w:t>
      </w:r>
    </w:p>
    <w:p w14:paraId="5D9ED6FE"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phạm nhân từ chối gặp người đến thăm thì cán bộ làm nhiệm vụ tổ chức thăm gặp lập biên bản và thông báo cho thân nhân phạm nhân biết;</w:t>
      </w:r>
    </w:p>
    <w:p w14:paraId="31AAC33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bằng văn bản có ý kiến của cán bộ quản giáo phụ trách tổ, đội phạm nhân để Thủ trưởng cơ sở giam giữ xem xét, quyết định cho phạm nhân được kéo dài thời gian thăm gặp thân nhân, được gặp vợ hoặc chồng ở phòng riêng không quá 24 giờ;</w:t>
      </w:r>
    </w:p>
    <w:p w14:paraId="7F10C363"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đồ vật đối với thân nhân gặp phạm nhân tại nhà thăm gặp và phòng gặp riêng, trường hợp phát hiện hành vi đưa vật cấm vào nhà thăm gặp thì phải lập biên bản thu giữ và báo cáo Thủ trưởng cơ sở giam giữ để xử lý theo quy định của pháp luật;</w:t>
      </w:r>
    </w:p>
    <w:p w14:paraId="4124B110"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Tiếp nhận, kiểm tra tiền, đồ vật do thân nhân gửi cho phạm nhân;</w:t>
      </w:r>
    </w:p>
    <w:p w14:paraId="37A995A5"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giám sát phạm nhân từ khi nhận đến khi kết thúc thăm gặp bàn giao cho cán bộ trực khu giam, ký vào số giao nhận phạm nhân.</w:t>
      </w:r>
    </w:p>
    <w:p w14:paraId="7FDEA4D1"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khi làm nhiệm vụ, cán bộ phải nghiêm chỉnh chấp hành pháp luật, điều lệnh, quy định. Nghiêm cấm cán bộ, chiến sĩ có thái độ, hành vi tiêu cực, gây phiền hà trong việc tổ chức thăm gặp; không được tự ý giải quyết thăm gặp hoặc cho phạm nhân gặp thân nhân, nhận gửi thư, quà ngoài khu vực nhà thăm gặp; không được tự ý nhận, chuyển thư, quà cho phạm nhân; không được thu bất kỳ khoản tiền nào khi giải quyết thăm gặp.</w:t>
      </w:r>
    </w:p>
    <w:p w14:paraId="1B65E9E1"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Cán bộ làm nhiệm vụ tổ chức thăm gặp phải ghi vào số theo dõi thăm gặp, cập nhật đầy đủ thông tin, phản ánh tình hình thăm gặp để quản lý, lưu trữ tài liệu theo đúng quy định và báo cáo </w:t>
      </w:r>
      <w:r>
        <w:rPr>
          <w:rFonts w:ascii="Arial" w:hAnsi="Arial" w:cs="Arial"/>
          <w:color w:val="000000"/>
          <w:sz w:val="21"/>
          <w:szCs w:val="21"/>
        </w:rPr>
        <w:lastRenderedPageBreak/>
        <w:t>Thủ trưởng cơ sở giam giữ biết; bàn giao ngay tiền, thuốc chữa bệnh, đồ vật khác của phạm nhân (nếu có) cho người có trách nhiệm quản lý.</w:t>
      </w:r>
    </w:p>
    <w:p w14:paraId="2FCA0B45"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Nhà thăm gặp phạm nhân</w:t>
      </w:r>
    </w:p>
    <w:p w14:paraId="751F282F"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cơ sở giam giữ có một nhà thăm gặp phạm nhân được xây dựng theo mẫu thiết kế thống nhất, đặt ở nơi thuận tiện cho việc quản lý, giám sát phạm nhân và tổ chức thăm gặp. Nhà thăm gặp phải được trang bị những thiết bị, dụng cụ cần thiết phục vụ cho yêu cầu thăm gặp và sinh hoạt của người đến thăm gặp.</w:t>
      </w:r>
    </w:p>
    <w:p w14:paraId="47559646"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thăm gặp phải treo biển “Nhà thăm gặp phạm nhân”, có tủ để tư trang của người đến gặp phạm nhân, có hòm thư, có Bảng “Nội quy nhà thăm gặp” và “Danh mục đồ vật cấm đưa vào cơ sở giam giữ”.</w:t>
      </w:r>
    </w:p>
    <w:p w14:paraId="3972D75E"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5BD061F"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NHÂN NHẬN, GỬI THƯ VÀ NHẬN QUÀ</w:t>
      </w:r>
    </w:p>
    <w:p w14:paraId="3FA085F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Phạm nhân nhận, gửi thư và nhận quà</w:t>
      </w:r>
    </w:p>
    <w:p w14:paraId="0C4113A1"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gặp những người được quy định tại Điều 4 Thông tư này, phạm nhân được nhận, gửi thư, quà theo quy định tại khoản 3 Điều 52 Luật Thi hành án hình sự nhưng tối đa không quá 03 kg trong một lần gặp; ngoài ra, mỗi tháng phạm nhân được nhận quà do thân nhân gửi qua đường Bưu chính 02 lần theo quy định tại khoản 4 Điều 52 Luật Thi hành án hình sự, mỗi lần không quá 03 kg, nếu gửi 01 lần thì không quá 06 kg. Trường hợp phạm nhân từ chối nhận quà do thân nhân chuyển đến hoặc gửi qua đường Bưu chính thì phải lập biên bản và thông báo cho người gửi đến nhận lại. Trong thời hạn 15 ngày, kể từ ngày gửi thông báo, nếu không có người đến nhận thì lập biên bản và tiến hành tiêu hủy trước sự chứng kiến của phạm nhân. Thư và đồ vật của phạm nhân phải được kiểm tra kỹ trước khi đưa vào cơ sở giam giữ, trường hợp phát hiện đồ vật cấm phải xử lý theo quy định.</w:t>
      </w:r>
    </w:p>
    <w:p w14:paraId="379ABD5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lâu ngày phạm nhân không được gặp thân nhân và nhận quà theo quy định thì trọng lượng quà có thể được nhận nhiều hơn và do Thủ trưởng cơ sở giam giữ quyết định.</w:t>
      </w:r>
    </w:p>
    <w:p w14:paraId="465F6344"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được gửi 02 lá thư trong một tháng, trước khi gửi nếu phát hiện có nội dung xấu, ảnh hưởng quá trình chấp hành án của phạm nhân thì lập biên bản và không cho gửi.</w:t>
      </w:r>
    </w:p>
    <w:p w14:paraId="546FF04F"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nhân thường xuyên vi phạm Nội quy cơ sở giam giữ bị giam riêng, phạm nhân đang bị thi hành kỷ luật thì trong thời gian chưa được công nhận cải tạo tiến bộ, Thủ trưởng cơ sở giam giữ có thể hạn chế việc nhận, gửi thư và nhận quà. Cơ sở giam giữ có trách nhiệm thông báo việc hạn chế nhận, gửi thư và nhận quà cho thân nhân phạm nhân biết để thực hiện.</w:t>
      </w:r>
    </w:p>
    <w:p w14:paraId="6562E0E9"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sở giam giữ có trách nhiệm hướng dẫn phạm nhân thông báo cho thân nhân biết tổ, đội nơi phạm nhân đang chấp hành án phạt tù và những đồ vật thuộc danh mục cấm không được gửi cho phạm nhân.</w:t>
      </w:r>
    </w:p>
    <w:p w14:paraId="1D5B3F29"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phạm nhân đang bị khởi tố điều tra, truy tố, xét xử về tội phạm khác mà bị giam riêng thì việc gửi, nhận thư, quà được thực hiện theo quy định của Luật thi hành tạm giữ, tạm giam.</w:t>
      </w:r>
    </w:p>
    <w:p w14:paraId="5092CCAE"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Phạm nhân nhận, sử dụng thuốc chữa bệnh</w:t>
      </w:r>
    </w:p>
    <w:p w14:paraId="2AC2FF50"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Thân nhân phạm nhân khi đến thăm gặp hoặc qua đường bưu chính, có thể gửi thuốc chữa bệnh, thuốc bổ cho phạm nhân theo chỉ định của y sỹ, bác sỹ tại cơ sở giam giữ hoặc tại cơ sở khám, chữa bệnh của Nhà nước nơi phạm nhân khám và điều trị. Thuốc do thân nhân gửi cho phạm nhân phải có nhãn, mác ghi rõ hàm lượng, công dụng, nơi sản xuất và còn thời hạn sử dụng.</w:t>
      </w:r>
    </w:p>
    <w:p w14:paraId="15C95A36"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thuốc chữa bệnh, thuốc bổ do thân nhân gửi cho phạm nhân phải có sổ theo dõi và tủ đựng riêng; cán bộ y tế cơ sở giam giữ có trách nhiệm kiểm tra, quản lý. Khi phạm nhân sử dụng thuốc, cán bộ y tế căn cứ vào bệnh lý, phác đồ điều trị để cấp thuốc, hướng dẫn và giám sát phạm nhân sử dụng có sự chứng kiến của Quản giáo trực khu giam. Thuốc của phạm nhân nào thì phạm nhân đó sử dụng, phải ghi rõ trong bệnh án và số theo dõi: “Thuốc do thân nhân gửi”. Phạm nhân nhận, sử dụng thuốc phải ký tên, nếu không biết chữ thì điểm chỉ vào bệnh án hoặc sổ theo dõi. Thuốc hết hạn sử dụng phải lập biên bản tiêu hủy, có sự chứng kiến, ký hoặc điểm chỉ của phạm nhân.</w:t>
      </w:r>
    </w:p>
    <w:p w14:paraId="68967B4B"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phạm nhân chấp hành xong án phạt tù, cán bộ y tế phải kiểm tra, đối chiếu, trả lại cho phạm nhân số thuốc chưa sử dụng và phải có ký nhận của phạm nhân ở sổ theo dõi; trường hợp phạm nhân chuyển cơ sở giam giữ khác để tiếp tục chấp hành án thì bàn giao thuốc kèm theo hồ sơ sức khỏe của phạm nhân cho đơn vị tiếp nhận.</w:t>
      </w:r>
    </w:p>
    <w:p w14:paraId="7004D67E"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4A58F58"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ĐỒ LƯU KÝ; NHẬN, SỬ DỤNG TIỀN LƯU KÝ VÀ LIÊN LẠC ĐIỆN THOẠI VỚI THÂN NHÂN CỦA PHẠM NHÂN</w:t>
      </w:r>
    </w:p>
    <w:p w14:paraId="5E78E847"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Quản lý tiền mặt và đồ lưu ký</w:t>
      </w:r>
    </w:p>
    <w:p w14:paraId="5F73C64E"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có tiền Việt Nam, ngân phiếu, ngoại tệ, vàng bạc, đồ trang sức, tư trang hoặc đồ vật có giá trị khác phải gửi lưu ký để cơ sở giam giữ quản lý và được nhận lại đồ lưu ký khi chấp hành xong án phạt tù.</w:t>
      </w:r>
    </w:p>
    <w:p w14:paraId="778B885B"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phạm nhân có nhu cầu được chuyển tiền, đồ lưu ký cho thân nhân hoặc người đại diện hợp pháp thì cơ sở giam giữ có trách nhiệm lập biên bản bàn giao trực tiếp hoặc gửi qua đường Bưu chính, cước phí do phạm nhân chi trả. Biên bản nhận hay trả tiền, đồ lưu ký phải mô tả đúng thực trạng số lượng, khối lượng, chủng loại, hình dạng, kích thước, màu sắc, các đặc điểm khác của đồ vật và lưu hồ sơ phạm nhân.</w:t>
      </w:r>
    </w:p>
    <w:p w14:paraId="3EFB0C16"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Phạm nhân nhận và sử dụng tiền, đồ lưu ký</w:t>
      </w:r>
    </w:p>
    <w:p w14:paraId="400B79B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đến thăm gặp gửi tiền mặt cho phạm nhân thì cán bộ làm nhiệm vụ tổ chức thăm gặp có trách nhiệm nhận và cùng người gửi tiền cho phạm nhân ký nhận vào phiếu gửi tiền lưu ký và “Sổ theo dõi thăm gặp phạm nhân”. Thân nhân phạm nhân gửi tiền cho phạm nhân qua đường Bưu chính thì Thủ trưởng cơ sở giam giữ cử cán bộ đến Bưu điện nhận tiền, sau đó bàn giao cho Tài chính đơn vị quản lý. Cán bộ phụ trách lưu ký vào sổ theo dõi, đồng thời thông báo cho phạm nhân biết và ghi số tiền này vào “Sổ theo dõi tiền gửi lưu ký và mua hàng căng tin” để phạm nhân ký, nhận.</w:t>
      </w:r>
    </w:p>
    <w:p w14:paraId="134A2805"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thường xuyên vi phạm Nội quy cơ sở giam giữ bị giam riêng, phạm nhân đang bị thi hành kỷ luật thì tùy theo tính chất, mức độ vi phạm, trong thời gian chưa được công nhận cải tạo tiến bộ thì Thủ trưởng cơ sở giam giữ có thể hạn chế việc mua hàng hóa tại căng tin.</w:t>
      </w:r>
    </w:p>
    <w:p w14:paraId="1EEE11EC"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thưởng, tiền bồi dưỡng làm thêm giờ, tăng năng suất lao động, tiền công lao động theo quy định tại Điều 34 Luật Thi hành án hình sự được chuyển vào lưu ký để phạm nhân sử dụng theo quy định, gửi về cho thân nhân hoặc nhận lại khi chấp hành xong án phạt tù.</w:t>
      </w:r>
    </w:p>
    <w:p w14:paraId="2E3256D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mua lương thực, thực phẩm ăn thêm của mỗi phạm nhân trong một tháng phải theo quy định tại khoản 2 Điều 48 Luật Thi hành án hình sự. Tiền mua các loại hàng hóa thiết yếu khác phục vụ nhu cầu sinh hoạt không tính vào số lượng tiền mua lương thực, thực phẩm ăn thêm của phạm nhân.</w:t>
      </w:r>
    </w:p>
    <w:p w14:paraId="5C3B24BD"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nhân có tiền, đồ vật gửi lưu ký khi chuyển đến cơ sở giam giữ khác, cán bộ có trách nhiệm phải thực hiện việc chuyển giao số tiền, đồ vật này cho nơi tiếp nhận phạm nhân. Việc giao nhận phải lập biên bản, có chữ ký của bên giao, bên nhận và phạm nhân.</w:t>
      </w:r>
    </w:p>
    <w:p w14:paraId="63FD594C"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phạm nhân chết, phải ghi rõ vào biên bản phạm nhân chết số tiền lưu ký còn lại chưa sử dụng, đồ vật gửi lưu ký và những tài sản cá nhân khác để bàn giao cho thân nhân họ hoặc đề nghị giải quyết theo quy định của pháp luật.</w:t>
      </w:r>
    </w:p>
    <w:p w14:paraId="0957B55E"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Phạm nhân liên lạc điện thoại với thân nhân</w:t>
      </w:r>
    </w:p>
    <w:p w14:paraId="04D59B30"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giam giữ phối hợp với cơ quan bưu chính viễn thông địa phương lắp đặt máy điện thoại và tổ chức cho phạm nhân liên lạc điện thoại trong nước với thân nhân. Cước phí gọi điện thoại được tính theo giá của cơ quan bưu chính viễn thông và do phạm nhân chi trả từ tiền lưu ký.</w:t>
      </w:r>
    </w:p>
    <w:p w14:paraId="11AF3138"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được liên lạc điện thoại trong nước với thân nhân theo quy định tại khoản 2 Điều 54 Luật Thi hành án hình sự; phạm nhân là người dưới 18 tuổi được liên lạc bằng điện thoại theo quy định tại khoản 2 Điều 76 Luật Thi hành án hình sự.</w:t>
      </w:r>
    </w:p>
    <w:p w14:paraId="08FFEE57"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chấp hành tốt Nội quy cơ sở giam giữ, có thành tích trong lao động, học tập thì Thủ trưởng cơ sở giam giữ quyết định tăng thêm mỗi tháng 01 lần không quá 10 phút.</w:t>
      </w:r>
    </w:p>
    <w:p w14:paraId="5D672D89"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gia đình thân nhân phạm nhân gặp thiên tai, địch họa; có thân nhân hy sinh, từ trần, bị bệnh nặng; phạm nhân không còn thuốc do thân nhân bảo đảm để sử dụng theo đơn chỉ định của cơ quan y tế hoặc các trường hợp đặc biệt khác thì Thủ trưởng cơ sở giam giữ quyết định cho phạm nhân điện thoại liên lạc với thân nhân nhưng không được quá thời lượng cho 01 lần liên lạc theo quy định.</w:t>
      </w:r>
    </w:p>
    <w:p w14:paraId="5A4AC7DF"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nhân thường xuyên vi phạm Nội quy cơ sở giam giữ bị giam riêng; phạm nhân đang bị thi hành kỷ luật, tùy theo tính chất, mức độ vi phạm trong thời gian chưa được công nhận cải tạo tiến bộ thì Thủ trưởng cơ sở giam giữ có thể hạn chế thời lượng liên lạc điện thoại với thân nhân.</w:t>
      </w:r>
    </w:p>
    <w:p w14:paraId="01E28D75"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nhân đang bị phạt giam tại buồng kỷ luật, bị khởi tố, điều tra, truy tố, xét xử về tội phạm khác thì không được liên lạc điện thoại với thân nhân.</w:t>
      </w:r>
    </w:p>
    <w:p w14:paraId="6B597401"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liên lạc điện thoại với thân nhân, phạm nhân phải liên lạc đúng số điện thoại và nội dung đã đăng ký; sử dụng ngôn ngữ tiếng Việt, trừ phạm nhân là người dân tộc thiểu số và là người nước ngoài không biết tiếng Việt.</w:t>
      </w:r>
    </w:p>
    <w:p w14:paraId="61C4348A"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sở giam giữ bố trí buồng gọi điện thoại và cử cán bộ giám sát chặt chẽ nội dung trao đổi của phạm nhân với thân nhân. Nếu phát hiện nội dung trao đổi không đúng với đăng ký thì phải dừng cuộc gọi; trường hợp xét thấy cần thiết phải lập biên bản, đề xuất xử lý kỷ luật.</w:t>
      </w:r>
    </w:p>
    <w:p w14:paraId="3F206B5F"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Cán bộ giám sát phải cập nhật đầy đủ thông tin việc tổ chức cho phạm nhân liên lạc điện thoại với thân nhân vào số theo dõi.</w:t>
      </w:r>
    </w:p>
    <w:p w14:paraId="59C4022A"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F93D940" w14:textId="77777777" w:rsidR="006A3359" w:rsidRDefault="006A3359" w:rsidP="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6025DD7"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53D6E908"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22 tháng 01 năm 2020 và bãi bỏ các Chương II, III Nội quy trại giam quân sự ban hành kèm theo Thông tư số 132/2012/TT-BQP ngày 07 tháng 12 năm 2012 của Bộ trưởng Bộ Quốc phòng.</w:t>
      </w:r>
    </w:p>
    <w:p w14:paraId="76B6AF58"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thi hành</w:t>
      </w:r>
    </w:p>
    <w:p w14:paraId="5971C232"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Tham mưu trưởng, Chủ nhiệm Tổng cục Chính trị, Thủ trưởng các cơ quan, đơn vị, tổ chức và cá nhân có liên quan chịu trách nhiệm thi hành Thông tư này.</w:t>
      </w:r>
    </w:p>
    <w:p w14:paraId="7C33E27C" w14:textId="77777777" w:rsidR="006A3359" w:rsidRDefault="006A3359" w:rsidP="006A33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Điều tra hình sự Bộ Quốc phòng chịu trách nhiệm chủ trì, phối hợp với Thủ trưởng các cơ quan, đơn vị có liên quan tổ chức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A3359" w14:paraId="37AECA0C" w14:textId="77777777" w:rsidTr="006A335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4A595" w14:textId="77777777" w:rsidR="006A3359" w:rsidRDefault="006A3359" w:rsidP="006A33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Đ/c Bộ trưởng (để b/c);</w:t>
            </w:r>
            <w:r>
              <w:rPr>
                <w:rFonts w:ascii="Arial" w:hAnsi="Arial" w:cs="Arial"/>
                <w:color w:val="000000"/>
                <w:sz w:val="21"/>
                <w:szCs w:val="21"/>
              </w:rPr>
              <w:br/>
              <w:t>- Các đồng chí lãnh đạo BQP</w:t>
            </w:r>
            <w:r>
              <w:rPr>
                <w:rFonts w:ascii="Arial" w:hAnsi="Arial" w:cs="Arial"/>
                <w:color w:val="000000"/>
                <w:sz w:val="21"/>
                <w:szCs w:val="21"/>
                <w:vertAlign w:val="superscript"/>
              </w:rPr>
              <w:t>(6)</w:t>
            </w:r>
            <w:r>
              <w:rPr>
                <w:rFonts w:ascii="Arial" w:hAnsi="Arial" w:cs="Arial"/>
                <w:color w:val="000000"/>
                <w:sz w:val="21"/>
                <w:szCs w:val="21"/>
              </w:rPr>
              <w:t>;</w:t>
            </w:r>
            <w:r>
              <w:rPr>
                <w:rFonts w:ascii="Arial" w:hAnsi="Arial" w:cs="Arial"/>
                <w:color w:val="000000"/>
                <w:sz w:val="21"/>
                <w:szCs w:val="21"/>
              </w:rPr>
              <w:br/>
              <w:t>- Bộ Tổng Tham mưu, Tổng cục Chính trị;</w:t>
            </w:r>
            <w:r>
              <w:rPr>
                <w:rFonts w:ascii="Arial" w:hAnsi="Arial" w:cs="Arial"/>
                <w:color w:val="000000"/>
                <w:sz w:val="21"/>
                <w:szCs w:val="21"/>
              </w:rPr>
              <w:br/>
              <w:t>- Các Quân khu, Quân đoàn;</w:t>
            </w:r>
            <w:r>
              <w:rPr>
                <w:rFonts w:ascii="Arial" w:hAnsi="Arial" w:cs="Arial"/>
                <w:color w:val="000000"/>
                <w:sz w:val="21"/>
                <w:szCs w:val="21"/>
              </w:rPr>
              <w:br/>
              <w:t>- Các BTL: Bộ đội Biên phòng, Cảnh sát biển;</w:t>
            </w:r>
            <w:r>
              <w:rPr>
                <w:rFonts w:ascii="Arial" w:hAnsi="Arial" w:cs="Arial"/>
                <w:color w:val="000000"/>
                <w:sz w:val="21"/>
                <w:szCs w:val="21"/>
              </w:rPr>
              <w:br/>
              <w:t>- Tòa án quân sự trung ương;</w:t>
            </w:r>
            <w:r>
              <w:rPr>
                <w:rFonts w:ascii="Arial" w:hAnsi="Arial" w:cs="Arial"/>
                <w:color w:val="000000"/>
                <w:sz w:val="21"/>
                <w:szCs w:val="21"/>
              </w:rPr>
              <w:br/>
              <w:t>- Viện kiểm sát quân sự trung ương;</w:t>
            </w:r>
            <w:r>
              <w:rPr>
                <w:rFonts w:ascii="Arial" w:hAnsi="Arial" w:cs="Arial"/>
                <w:color w:val="000000"/>
                <w:sz w:val="21"/>
                <w:szCs w:val="21"/>
              </w:rPr>
              <w:br/>
              <w:t>- Cục Điều tra hình sự BQP;</w:t>
            </w:r>
            <w:r>
              <w:rPr>
                <w:rFonts w:ascii="Arial" w:hAnsi="Arial" w:cs="Arial"/>
                <w:color w:val="000000"/>
                <w:sz w:val="21"/>
                <w:szCs w:val="21"/>
              </w:rPr>
              <w:br/>
              <w:t>- Cục Thi hành án BQP;</w:t>
            </w:r>
            <w:r>
              <w:rPr>
                <w:rFonts w:ascii="Arial" w:hAnsi="Arial" w:cs="Arial"/>
                <w:color w:val="000000"/>
                <w:sz w:val="21"/>
                <w:szCs w:val="21"/>
              </w:rPr>
              <w:br/>
              <w:t>- Cục Quân lực/BTTM;</w:t>
            </w:r>
            <w:r>
              <w:rPr>
                <w:rFonts w:ascii="Arial" w:hAnsi="Arial" w:cs="Arial"/>
                <w:color w:val="000000"/>
                <w:sz w:val="21"/>
                <w:szCs w:val="21"/>
              </w:rPr>
              <w:br/>
              <w:t>- Cục Bảo vệ an ninh Quân đội;</w:t>
            </w:r>
            <w:r>
              <w:rPr>
                <w:rFonts w:ascii="Arial" w:hAnsi="Arial" w:cs="Arial"/>
                <w:color w:val="000000"/>
                <w:sz w:val="21"/>
                <w:szCs w:val="21"/>
              </w:rPr>
              <w:br/>
              <w:t>- Công báo Chính phủ, Cổng TTĐT Chính phủ;</w:t>
            </w:r>
            <w:r>
              <w:rPr>
                <w:rFonts w:ascii="Arial" w:hAnsi="Arial" w:cs="Arial"/>
                <w:color w:val="000000"/>
                <w:sz w:val="21"/>
                <w:szCs w:val="21"/>
              </w:rPr>
              <w:br/>
              <w:t>- Cục Kiểm tra văn bản QPPL Bộ Tư pháp;</w:t>
            </w:r>
            <w:r>
              <w:rPr>
                <w:rFonts w:ascii="Arial" w:hAnsi="Arial" w:cs="Arial"/>
                <w:color w:val="000000"/>
                <w:sz w:val="21"/>
                <w:szCs w:val="21"/>
              </w:rPr>
              <w:br/>
              <w:t>- Văn phòng BQP (NC, PC, CTTĐT/BQP);</w:t>
            </w:r>
            <w:r>
              <w:rPr>
                <w:rFonts w:ascii="Arial" w:hAnsi="Arial" w:cs="Arial"/>
                <w:color w:val="000000"/>
                <w:sz w:val="21"/>
                <w:szCs w:val="21"/>
              </w:rPr>
              <w:br/>
              <w:t>- Lưu: VT, ĐTHS.Hg36.</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12CC2" w14:textId="77777777" w:rsidR="006A3359" w:rsidRDefault="006A33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Lê Chiêm</w:t>
            </w:r>
          </w:p>
        </w:tc>
      </w:tr>
    </w:tbl>
    <w:p w14:paraId="2970E0C6" w14:textId="77777777" w:rsidR="00FF1046" w:rsidRPr="006A3359" w:rsidRDefault="00FF1046" w:rsidP="006A3359"/>
    <w:sectPr w:rsidR="00FF1046" w:rsidRPr="006A335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362BA"/>
    <w:rsid w:val="00412BF6"/>
    <w:rsid w:val="00425FA7"/>
    <w:rsid w:val="00472ADB"/>
    <w:rsid w:val="004824B8"/>
    <w:rsid w:val="004F19EC"/>
    <w:rsid w:val="005F29E6"/>
    <w:rsid w:val="0063616F"/>
    <w:rsid w:val="00663303"/>
    <w:rsid w:val="006928DB"/>
    <w:rsid w:val="006A3359"/>
    <w:rsid w:val="006F6C14"/>
    <w:rsid w:val="0086477E"/>
    <w:rsid w:val="008A2AC3"/>
    <w:rsid w:val="009442B1"/>
    <w:rsid w:val="009E05EC"/>
    <w:rsid w:val="00A66AE2"/>
    <w:rsid w:val="00AA278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luatminhkhue.vn/luat-thi-hanh-an-hinh-su-2019.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2934</Words>
  <Characters>16726</Characters>
  <Application>Microsoft Office Word</Application>
  <DocSecurity>0</DocSecurity>
  <Lines>139</Lines>
  <Paragraphs>39</Paragraphs>
  <ScaleCrop>false</ScaleCrop>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2024-11-15T17:25:00Z</dcterms:created>
  <dcterms:modified xsi:type="dcterms:W3CDTF">2024-11-24T09:46:00Z</dcterms:modified>
</cp:coreProperties>
</file>