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LAO ĐỘNG - THƯƠNG BINH VÀ XÃ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36/2019/TT-BLĐTBXH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 30 tháng 12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BAN HÀNH DANH MỤC CÁC LOẠI MÁY, THIẾT BỊ, VẬT TƯ, CHẤT CÓ YÊU CẦU NGHIÊM NGẶT VỀ AN TOÀN,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An toàn, vệ sinh lao động ngày 25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14/2017/NĐ-CP ngày 17 tháng 02 năm 2017 của Chính phủ quy định chức năng, nhiệm vụ, quyền hạn và cơ cấu tổ chức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Cục trưởng Cục An toàn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Lao động - Thương binh và Xã hội ban hành Thông tư ban hành Danh mục các loại máy, thiết bị, vật tư, chất có yêu cầu nghiêm ngặt về an toàn, vệ sinh lao động.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Danh mục các loại máy, thiết bị, vật tư, chất có yêu cầu nghiêm ngặt về an toàn,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kèm theo Thông tư này Danh mục các loại máy, thiết bị, vật tư, chất có yêu cầu nghiêm ngặt về an toàn, vệ sinh lao động.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tình hình phát triển kinh tế - xã hội và yêu cầu quản lý nhà nước, các Bộ theo thẩm quyền quản lý đối với máy, thiết bị, vật tư, chất có yêu cầu nghiêm ngặt về an toàn, vệ sinh lao động quy định tại Điều 33 Luật An toàn, vệ sinh lao động khi có đề nghị sửa đổi, bổ sung Danh mục thì gửi công văn về Bộ Lao động - Thương binh và Xã hội, với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máy, thiết bị, vật tư, chất cần sửa đổi, bổ sung vào Danh mục, bao gồm cả tên khoa học và tên giao dịch thương mại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Đánh giá sự cần thiết, tính khả thi, tác động của việc sửa đổi, bổ sung các loại máy, thiết bị, vật tư, chất vào Danh mục (kèm theo dự thảo các quy trình kiểm định,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An toàn lao động thuộc Bộ Lao động - Thương binh và Xã hội có trách nhiệm tổng hợp, báo cáo Bộ Lao động - Thương binh và Xã hội các đề xuất, sửa đổi, bổ sung Danh mục các loại máy, thiết bị, vật tư, chất có yêu cầu nghiêm ngặt về an toàn, vệ sinh lao động của các Bộ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Lao động - Thương binh và Xã hội các tỉnh, thành phố trực thuộc Trung ương có trách nhiệm phối hợp với các cơ quan liên quan phổ biến, hướng dẫn thực hiện Thông tư này tới các doanh nghiệp, cơ quan, tổ chức, hợp tác xã, hộ gia đình và cá nhân có sử dụng máy, thiết bị, vật tư, chất có yêu cầu nghiêm ngặt về an toàn, vệ sinh lao động trên địa bàn; tổng hợp, báo cáo Bộ Lao động - Thương binh và Xã hội hàng năm về tình hình thực hiện Thông tư này cùng với báo cáo tình hình thực hiện công tác an toàn lao động, vệ sinh lao động trên địa bàn.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kể từ ngày 01 tháng 3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số 53/2016/TT-BLĐTBXH ngày 28 tháng 12 năm 2016 của Bộ Lao động - Thương binh và Xã hội về việc ban hành Danh mục các loại máy, thiết bị, vật tư, chất có yêu cầu nghiêm ngặt về an toàn, vệ sinh lao động hết hiệu lực kể từ ngày Thông tư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thực hiện, nếu có vướng mắc, các cơ quan, tổ chức, cá nhân kịp thời phản ánh bằng văn bản về Bộ Lao động - Thương binh và Xã hội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r/>
            </w:r>
            <w:r>
              <w:rPr>
                <w:b/>
              </w:rPr>
              <w:t xml:space="preserve">THỨ TRƯỞNG</w:t>
            </w:r>
            <w:r>
              <w:rPr/>
              <w:br/>
            </w:r>
            <w:r>
              <w:rPr/>
              <w:br/>
            </w:r>
            <w:r>
              <w:rPr/>
              <w:br/>
            </w:r>
            <w:r>
              <w:rPr/>
              <w:br/>
            </w:r>
            <w:r>
              <w:rPr/>
              <w:br/>
            </w:r>
            <w:r>
              <w:rPr>
                <w:b/>
              </w:rPr>
              <w:t xml:space="preserve">Lê Tấn Dũng</w:t>
            </w:r>
          </w:p>
        </w:tc>
      </w:tr>
    </w:tbl>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LOẠI MÁY, THIẾT BỊ, VẬT TƯ, CHẤT CÓ YÊU CẦU NGHIÊM NGẶT VỀ AN TOÀN, VỆ SINH LAO ĐỘNG</w:t>
      </w:r>
      <w:r>
        <w:rPr/>
        <w:br/>
      </w:r>
      <w:r>
        <w:rPr>
          <w:i/>
        </w:rPr>
        <w:t xml:space="preserve">(Ban hành kèm theo Thông tư số 36/2019/TT-BLĐTBXH ngày 30 tháng 12 năm 2019 của Bộ Lao động - Thương binh và Xã hội)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MÁY, THIẾT BỊ, VẬT TƯ, CHẤT CÓ YÊU CẦU NGHIÊM NGẶT VỀ AN TOÀN, VỆ SINH LAO ĐỘNG</w:t>
            </w:r>
          </w:p>
        </w:tc>
      </w:tr>
      <w:tr>
        <w:trPr/>
        <w:tc>
          <w:tcPr>
            <w:tcW w:w="0" w:type="auto"/>
            <w:shd w:val="clear" w:color="auto" w:fill="auto"/>
            <w:vAlign w:val="center"/>
          </w:tcPr>
          <w:p>
            <w:pPr>
              <w:pStyle w:val="Normal(Web)"/>
              <w:spacing w:beforeAutospacing="1" w:afterAutospacing="1"/>
              <w:rPr>
                <w:vanish w:val="0"/>
              </w:rPr>
            </w:pPr>
            <w:r>
              <w:rPr>
                <w:b/>
                <w:i w:val="0"/>
                <w:sz w:val="36"/>
              </w:rPr>
              <w:t xml:space="preserve">Mục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loại máy, thiết bị, vật tư có yêu cầu nghiêm ngặt về an toàn lao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Nồi hơi các loại (bao gồm cả bộ quả nhiệt và bộ hâm nước) có áp suất làm việc định mức của hơi trên 0,7 bar; nồi đun nước nóng có nhiệt độ môi chất trên 115°C.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Nồi gia nhiệt dầu.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đường ống dẫn hơi nước, nước nóng cấp I và II có đường kính ngoài từ 51mm trở lên, các đường ống dẫn cấp III và cấp IV có đường kính ngoài từ 76mm trở lên theo phân loại tại Tiêu chuẩn Việt Nam TCVN 6158:1996 và TCVN 6159:1996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bình chịu áp lực có áp suất làm việc định mức cao hơn 0,7 bar (không kể áp suất thủy tĩnh) theo phân loại tại Tiêu chuẩn Việt Nam TCVN 8366:2010 và các bình chịu áp lực cỡ áp suất làm việc định mức trên 210 bar.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Bồn, bể (xi téc), thùng dùng để chứa, chuyên chở khí hóa lỏng, khí dầu mỏ hóa lỏng, khí thiên nhiên nén hoặc các chất lỏng có áp suất Làm việc cao hơn 0,7 bar hoặc chất lỏng hay chất rắn dạng bột không có áp suất nhưng khi tháo ra dùng khí có áp suất cao hơn 0,7 bar theo phân loại tại Tiêu chuẩn Việt Nam TCVN 8366:2010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chai dùng để chứa, chuyên chở khí nén, khí hóa lỏng, khí thiên nhiên nén, khí dầu mỏ hóa lỏng, khí hòa tan có áp suất làm việc cao hơn 0.7 bar.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cung cấp, hệ thống điều chế, hệ thống nạp khí nén, khí hóa lỏng, khí dầu mỏ hóa lỏng, khí hòa tan.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đường ống dẫn khí đốt cố định, đường ống dẫn khí đốt trên biển; Hệ thống đường ống dẫn khí y tế; Hệ thống đường ống dẫn khí nén, khí hóa lỏng, khí hòa tan.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lạnh theo phân loại tại TCVN 6739:2015 bao gồm: Sử dụng môi chất lạnh nhóm A3, B2L, B2, B3; Sử dụng môi chất lạnh nhóm A2 có lượng nạp vào hệ thống từ 1.5kg trở lên: Sử dụng môi chất lạnh nhóm A1, A2L, B1 có lượng nạp vào hệ thống từ 05kg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trục.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trục.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trục, bán cổng trục.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Trục cáp chở hàng; Trục cáp chở người; Trục cáp trong các máy thi công, trục tải giếng nghiêng, trục tải giếng đứng.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 lăng điện; Palăng kéo tay có tải trọng nâng từ 1.000kg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tời điện chạy trên ray.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Tời điện dùng để nâng tải, kéo tải theo phương nghiêng: bàn nâng; sàn nâng; sàn nâng dùng để nâng người làm việc trên cao; tời nâng người làm việc trên cao.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Tời tay có tải trọng nâng từ 1.000kg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nâng hàng dùng động cơ có tải trọng nâng từ 1.000kg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nâng người: Xe nâng người tự hành, xe nâng người sử dụng cơ cấu truyền động thủy lực, xích truyền động bằng tay nâng người lên cao quá 2m.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vận thăng nâng hàng; máy vận thăng nâng hàng kèm người; máy vận thăng nâng người; máy vận thăng sử dụng trong thi công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Thang máy các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Thang cuốn; băng tải chở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Sàn biểu diễn di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thiết bị trò chơi: tàu lượn, đu quay, máng trượt mang theo người lên cao từ 2m trở lên, tốc độ di chuyển của người từ 3m/s so với sàn cố định trừ các phương tiện thi đấu thể thao.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cáp treo chở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Tời, Trục tải có tải trọng nâng từ 1.000kg trở lên sử dụng trong khai thác hầm lò.</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chống thủy lực đơn, giá khung di động và dàn chống tự hành cấu tạo từ các cột chống thủy lực đơn sử dụng trong việc chống giữ lò trong khai thác hầm lò.</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Động cơ đốt trong (thể tích Cac-te trên 0,6 m3 hoặc đường kính xi lanh trên 200mm).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biến áp phòng nổ.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Động cơ điện phòng nổ.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phân phối, đóng cắt phòng nổ (khởi động từ, khởi động mềm, Aptomat, máy cắt điện tự động, biến tần, rơ le dòng điện rò).</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Điều khiển phòng nổ (bảng Điều khiển, hộp nút nhấn).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phát điện phòng nổ.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điện phòng nổ.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Đèn chiếu sáng phòng nổ.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nổ mìn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cốp pha trượt.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khoan, máy ép cọc, đóng cọc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bơm bê tông độc lập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giàn giáo, đà giáo, cột chống chịu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Sàn treo nâng người sử dụng trong thi công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Đài phát thanh có công suất phát cực đại từ 150W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Đài truyền hình có công suất phát cực đại từ 150W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nổi (Phao, phà, ca nô,...)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vận chuyển dầm siêu trường, siêu trọng; xe lao lắp dầm</w:t>
            </w:r>
          </w:p>
        </w:tc>
      </w:tr>
      <w:tr>
        <w:trPr/>
        <w:tc>
          <w:tcPr>
            <w:tcW w:w="0" w:type="auto"/>
            <w:shd w:val="clear" w:color="auto" w:fill="auto"/>
            <w:vAlign w:val="center"/>
          </w:tcPr>
          <w:p>
            <w:pPr>
              <w:pStyle w:val="Normal(Web)"/>
              <w:spacing w:beforeAutospacing="1" w:afterAutospacing="1"/>
              <w:rPr>
                <w:vanish w:val="0"/>
              </w:rPr>
            </w:pPr>
            <w:r>
              <w:rPr>
                <w:b/>
                <w:i w:val="0"/>
                <w:sz w:val="36"/>
              </w:rPr>
              <w:t xml:space="preserve">Mục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loại máy, thiết bị, vật tư có yêu cầu nghiêm ngặt về an toàn lao động đặc thù quân sự</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thuốc nổ.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nổ (kíp nổ, dây nổ, dây cháy chậm....).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và cáp quang cẩu bộ thiết bị 3Ф-24.40; 3Ф-24.50; ƂՓMИ 468929.058.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Quang cẩu bộ thiết bị 3Ф-10.36-04.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thử tải 8E088.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MC-35004/Bộ thiết bị MC-35030.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xe nâng chuyển tên lửa K350-110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sấy và làm lạnh YXHC Ф55-70MЭ.</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đỡ tháo dỡ K350-60.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Đòn gánh cẩu K350-14-01.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chai, mạng đường ống dẫn Nitơ.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trạm, mạng tồn trữ, chiết nạp, điều chế Nitơ lỏng - khí có độ tinh khiết cao đến 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khí Nitơ xe bệ phóng 9Π-117M.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cáp cẩu công ten nơ tên lửa.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cẩu tên lửa P-15UΠY9513-0.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cẩu công ten nơ tên lửa; động cơ phóng Π9510-10A; đầu đạn Π 9590-0; đầu đạn trong hòm C1.42-00.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nén khí ДK-9M và ЭK-9.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an định thuốc phóng, thuốc nổ (Thiết bị an định Linter: thiết bị an định Hecxozen; thiết bị an định Nitro Xelulo (NC).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phản ứng thuộc dây chuyền sản xuất thuốc phóng, thuốc nổ (thiết bị tạo NitroGlyxerin (NG); thiết bị tạo NitroXelulo (NC); Thiết bị tạo Dinitrotoluen (DNT): thiết bị chế tạo axit Tetraxen; thiết bị chế tạo axit Stipnat chì).</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chịu áp lực chứa nguyên liệu chế tạo vật liệu nổ (thùng áp suất vận chuyển Na2CO3; thùng áp suất vận chuyển DNT; thùng áp suất vận chuyển Na2SO4; thùng áp suất vận chuyển Na2SO3.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nhồi, nén thuốc nổ thuộc dây truyền sản xuất thuốc phóng, thuốc nổ: Thiết bị bằng cơ khí (máy nén tinh, máy nén 10 vị trí); thiết bị bằng thủy lực (máy nén thủy lực. thiết bị nén thuốc hạt lửa, máy ép thuốc đen).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hỗn lô thuốc phóng, thuốc nổ được dây truyền thuốc phóng, thuốc nổ: Thiết bị trộn thùng quay (máy trộn thuốc dây dẫn nổ, máy nghiền trộn thuốc đen 3 phần, máy nghiền trộn Amonit. máy trộn bột tan với thuốc); thiết bị trộn dạng lắc (máy sang thuốc TEN, máy khử bụi chọn hạt thuốc đen, máy tạo hạt thuốc đen, máy sàng thuốc gợi nổ); thiết bị trộn dạng cánh đảo (máy trộn thuốc hỗn hợp, máy trộn hỗn hợp thuốc nổ ướt. máy trộn gôm với thuốc).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lắp ráp, rung xóc đạn, hạt lửa: Máy thử chấn động; máy thử va đập; máy rút, tóp đạn; thiết bị tháo ngòi và ống đuôi đạn B40.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đánh ri đạn.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kẹp đạn bằng khí nén.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Buồng tăng, giảm áp suất: bình lọc khí cao áp; buồng áp suất sử dụng trong huấn luyện và Điều dưỡng cho đặc công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khi nén YKC; VZ20/350; trạm ôxy AKZC 75M; trạm Azốt UGZCIA.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trục các loại dùng: Nâng hạ ngư lôi, tên lửa, nâng hạ xuồng trên tàu, đảo.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Xà cẩu đạn tên lửa.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nâng hạ bộ cầu phà PMP (tời để nâng hạ).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nâng hạ bom, đạn (Palăng điện; Pa lăng kéo tay có trọng tải nâng từ 500 kg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Tời điện, tời thủ công dùng để nâng tải, kéo tải trọng các xưởng sản xuất thuốc phóng, thuốc nổ.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nâng bom, đạn.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cẩu ghế dù.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bức xạ trường điện từ (trạm ra đa, trạm thông tin vô tuyến, tác chiến điện tử)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nâng hạ xe ô tô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nâng, hạ chuyển đạn Tên lửa phòng không 4050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Moóc chứa khí nén đến 400 at 5Л94, MC-10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kiểm tra hạt nổ ΠΠ3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xe cần cẩu loại 8T-210, KC-2573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ô xy UGZC-KP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Azốt UGZC-MA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thiết bị phát tia laser có công suất ≥ 10 mW (10 mJ)</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cắt bom, đạn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tháo cối bom</w:t>
            </w:r>
          </w:p>
        </w:tc>
      </w:tr>
      <w:tr>
        <w:trPr/>
        <w:tc>
          <w:tcPr>
            <w:tcW w:w="0" w:type="auto"/>
            <w:shd w:val="clear" w:color="auto" w:fill="auto"/>
            <w:vAlign w:val="center"/>
          </w:tcPr>
          <w:p>
            <w:pPr>
              <w:pStyle w:val="Normal(Web)"/>
              <w:spacing w:beforeAutospacing="1" w:afterAutospacing="1"/>
              <w:rPr>
                <w:vanish w:val="0"/>
              </w:rPr>
            </w:pPr>
            <w:r>
              <w:rPr>
                <w:b/>
                <w:i w:val="0"/>
                <w:sz w:val="36"/>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loại máy, thiết bị, vật tư, chất có yêu cầu nghiêm ngặt về an toàn lao động đặc thù ngành công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chất cay (hơi cay)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Gậy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bắn đạn cao su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nổ, quả khói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xử lý bom thư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dò thuốc nổ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soi chiếu tia 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phá sóng di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phá hủy cơ cấu nổ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chữa cháy - Bột chữa cháy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chữa cháy - Chất tạo bọt chữa cháy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phòng cháy chữa cháy - hệ thống sprinkler tự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phòng cháy vá chữa cháy cho nhà và công trình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chữa cháy bằng khí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chữa cháy xách tay</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còn vướng mắc, chưa rõ hoặc cần hỗ trợ pháp lý khác bạn vui lòng liên hệ bộ phận </w:t>
      </w:r>
      <w:hyperlink r:id="rId3" w:history="1">
        <w:r>
          <w:rPr>
            <w:rStyle w:val="Hyperlink"/>
          </w:rPr>
          <w:t xml:space="preserve">tư vấn pháp luật trực tuyến qua tổng đài điện thoại</w:t>
        </w:r>
      </w:hyperlink>
      <w:r>
        <w:t xml:space="preserve"> số: </w:t>
      </w:r>
      <w:hyperlink r:id="rId4" w:history="1">
        <w:r>
          <w:rPr>
            <w:rStyle w:val="Hyperlink"/>
            <w:b/>
          </w:rPr>
          <w:t xml:space="preserve">1900 6162</w:t>
        </w:r>
      </w:hyperlink>
      <w:r>
        <w:t xml:space="preserve"> để được giải đáp.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Rất mong nhận được sự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Trân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phận tư vấn pháp luật Lao động - Công ty luật Minh Khuê</w:t>
      </w: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so-dien-thoai-luat-su-tu-van-phap-luat-truc-tuyen-qua-tong-dai--.aspx" TargetMode="External" /><Relationship Id="rId4" Type="http://schemas.openxmlformats.org/officeDocument/2006/relationships/hyperlink" Target="tel:19006162"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2022-06-20T18:53:09Z</dcterms:created>
  <dcterms:modified xsi:type="dcterms:W3CDTF">2022-06-20T18:53:09Z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2022-06-20T18:53:09Z</dcterms:created>
  <dcterms:modified xsi:type="dcterms:W3CDTF">2022-06-20T18:53:09Z</dcterms:modified>
</cp:coreProperties>
</file>