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BF7F87" w:rsidRPr="00BF7F87" w:rsidTr="00625B32">
        <w:tc>
          <w:tcPr>
            <w:tcW w:w="3348" w:type="dxa"/>
            <w:tcMar>
              <w:top w:w="0" w:type="dxa"/>
              <w:left w:w="108" w:type="dxa"/>
              <w:bottom w:w="0" w:type="dxa"/>
              <w:right w:w="108" w:type="dxa"/>
            </w:tcMar>
            <w:hideMark/>
          </w:tcPr>
          <w:p w:rsidR="00BF7F87" w:rsidRPr="00BF7F87" w:rsidRDefault="00BF7F87" w:rsidP="00BF7F87">
            <w:pPr>
              <w:pStyle w:val="NormalWeb"/>
              <w:spacing w:before="120" w:beforeAutospacing="0"/>
              <w:jc w:val="center"/>
              <w:rPr>
                <w:rFonts w:ascii="Arial" w:eastAsiaTheme="minorEastAsia" w:hAnsi="Arial" w:cs="Arial"/>
              </w:rPr>
            </w:pPr>
            <w:bookmarkStart w:id="0" w:name="_GoBack"/>
            <w:bookmarkEnd w:id="0"/>
            <w:r w:rsidRPr="00BF7F87">
              <w:rPr>
                <w:rFonts w:ascii="Arial" w:hAnsi="Arial" w:cs="Arial"/>
                <w:b/>
                <w:bCs/>
              </w:rPr>
              <w:t>BỘ KẾ HOẠCH VÀ ĐẦU TƯ</w:t>
            </w:r>
            <w:r w:rsidRPr="00BF7F87">
              <w:rPr>
                <w:rFonts w:ascii="Arial" w:hAnsi="Arial" w:cs="Arial"/>
                <w:b/>
                <w:bCs/>
                <w:lang w:val="vi-VN"/>
              </w:rPr>
              <w:br/>
              <w:t>-------</w:t>
            </w:r>
          </w:p>
        </w:tc>
        <w:tc>
          <w:tcPr>
            <w:tcW w:w="5508" w:type="dxa"/>
            <w:tcMar>
              <w:top w:w="0" w:type="dxa"/>
              <w:left w:w="108" w:type="dxa"/>
              <w:bottom w:w="0" w:type="dxa"/>
              <w:right w:w="108" w:type="dxa"/>
            </w:tcMar>
            <w:hideMark/>
          </w:tcPr>
          <w:p w:rsidR="00BF7F87" w:rsidRPr="00BF7F87" w:rsidRDefault="00BF7F87" w:rsidP="00BF7F87">
            <w:pPr>
              <w:pStyle w:val="NormalWeb"/>
              <w:spacing w:before="120" w:beforeAutospacing="0"/>
              <w:jc w:val="center"/>
              <w:rPr>
                <w:rFonts w:ascii="Arial" w:eastAsiaTheme="minorEastAsia" w:hAnsi="Arial" w:cs="Arial"/>
              </w:rPr>
            </w:pPr>
            <w:r w:rsidRPr="00BF7F87">
              <w:rPr>
                <w:rFonts w:ascii="Arial" w:hAnsi="Arial" w:cs="Arial"/>
                <w:b/>
                <w:bCs/>
                <w:lang w:val="vi-VN"/>
              </w:rPr>
              <w:t>CỘNG HÒA XÃ HỘI CHỦ NGHĨA VIỆT NAM</w:t>
            </w:r>
            <w:r w:rsidRPr="00BF7F87">
              <w:rPr>
                <w:rFonts w:ascii="Arial" w:hAnsi="Arial" w:cs="Arial"/>
                <w:b/>
                <w:bCs/>
                <w:lang w:val="vi-VN"/>
              </w:rPr>
              <w:br/>
              <w:t xml:space="preserve">Độc lập - Tự do - Hạnh phúc </w:t>
            </w:r>
            <w:r w:rsidRPr="00BF7F87">
              <w:rPr>
                <w:rFonts w:ascii="Arial" w:hAnsi="Arial" w:cs="Arial"/>
                <w:b/>
                <w:bCs/>
                <w:lang w:val="vi-VN"/>
              </w:rPr>
              <w:br/>
              <w:t>---------------</w:t>
            </w:r>
          </w:p>
        </w:tc>
      </w:tr>
      <w:tr w:rsidR="00BF7F87" w:rsidRPr="00BF7F87" w:rsidTr="00625B32">
        <w:tc>
          <w:tcPr>
            <w:tcW w:w="3348" w:type="dxa"/>
            <w:tcMar>
              <w:top w:w="0" w:type="dxa"/>
              <w:left w:w="108" w:type="dxa"/>
              <w:bottom w:w="0" w:type="dxa"/>
              <w:right w:w="108" w:type="dxa"/>
            </w:tcMar>
            <w:hideMark/>
          </w:tcPr>
          <w:p w:rsidR="00BF7F87" w:rsidRPr="00BF7F87" w:rsidRDefault="00BF7F87" w:rsidP="00BF7F87">
            <w:pPr>
              <w:pStyle w:val="NormalWeb"/>
              <w:spacing w:before="120" w:beforeAutospacing="0"/>
              <w:jc w:val="center"/>
              <w:rPr>
                <w:rFonts w:ascii="Arial" w:eastAsiaTheme="minorEastAsia" w:hAnsi="Arial" w:cs="Arial"/>
              </w:rPr>
            </w:pPr>
            <w:r w:rsidRPr="00BF7F87">
              <w:rPr>
                <w:rFonts w:ascii="Arial" w:hAnsi="Arial" w:cs="Arial"/>
                <w:lang w:val="vi-VN"/>
              </w:rPr>
              <w:t>Số: 9720/BKHĐT-ĐKKD</w:t>
            </w:r>
            <w:r w:rsidRPr="00BF7F87">
              <w:rPr>
                <w:rFonts w:ascii="Arial" w:hAnsi="Arial" w:cs="Arial"/>
              </w:rPr>
              <w:br/>
            </w:r>
            <w:r w:rsidRPr="00BF7F87">
              <w:rPr>
                <w:rFonts w:ascii="Arial" w:hAnsi="Arial" w:cs="Arial"/>
                <w:i/>
                <w:iCs/>
                <w:sz w:val="16"/>
                <w:szCs w:val="16"/>
              </w:rPr>
              <w:t>V/v thông báo mẫu con dấu</w:t>
            </w:r>
          </w:p>
        </w:tc>
        <w:tc>
          <w:tcPr>
            <w:tcW w:w="5508" w:type="dxa"/>
            <w:tcMar>
              <w:top w:w="0" w:type="dxa"/>
              <w:left w:w="108" w:type="dxa"/>
              <w:bottom w:w="0" w:type="dxa"/>
              <w:right w:w="108" w:type="dxa"/>
            </w:tcMar>
            <w:hideMark/>
          </w:tcPr>
          <w:p w:rsidR="00BF7F87" w:rsidRPr="00BF7F87" w:rsidRDefault="00BF7F87" w:rsidP="00BF7F87">
            <w:pPr>
              <w:pStyle w:val="NormalWeb"/>
              <w:spacing w:before="120" w:beforeAutospacing="0"/>
              <w:jc w:val="center"/>
              <w:rPr>
                <w:rFonts w:ascii="Arial" w:eastAsiaTheme="minorEastAsia" w:hAnsi="Arial" w:cs="Arial"/>
              </w:rPr>
            </w:pPr>
            <w:r w:rsidRPr="00BF7F87">
              <w:rPr>
                <w:rFonts w:ascii="Arial" w:hAnsi="Arial" w:cs="Arial"/>
                <w:i/>
                <w:iCs/>
              </w:rPr>
              <w:t>Hà Nội</w:t>
            </w:r>
            <w:r w:rsidRPr="00BF7F87">
              <w:rPr>
                <w:rFonts w:ascii="Arial" w:hAnsi="Arial" w:cs="Arial"/>
                <w:i/>
                <w:iCs/>
                <w:lang w:val="vi-VN"/>
              </w:rPr>
              <w:t xml:space="preserve">, ngày </w:t>
            </w:r>
            <w:r w:rsidRPr="00BF7F87">
              <w:rPr>
                <w:rFonts w:ascii="Arial" w:hAnsi="Arial" w:cs="Arial"/>
                <w:i/>
                <w:iCs/>
              </w:rPr>
              <w:t>02</w:t>
            </w:r>
            <w:r w:rsidRPr="00BF7F87">
              <w:rPr>
                <w:rFonts w:ascii="Arial" w:hAnsi="Arial" w:cs="Arial"/>
                <w:i/>
                <w:iCs/>
                <w:lang w:val="vi-VN"/>
              </w:rPr>
              <w:t xml:space="preserve"> tháng 1</w:t>
            </w:r>
            <w:r w:rsidRPr="00BF7F87">
              <w:rPr>
                <w:rFonts w:ascii="Arial" w:hAnsi="Arial" w:cs="Arial"/>
                <w:i/>
                <w:iCs/>
              </w:rPr>
              <w:t>1</w:t>
            </w:r>
            <w:r w:rsidRPr="00BF7F87">
              <w:rPr>
                <w:rFonts w:ascii="Arial" w:hAnsi="Arial" w:cs="Arial"/>
                <w:i/>
                <w:iCs/>
                <w:lang w:val="vi-VN"/>
              </w:rPr>
              <w:t xml:space="preserve"> năm 2015</w:t>
            </w:r>
          </w:p>
        </w:tc>
      </w:tr>
    </w:tbl>
    <w:p w:rsidR="00BF7F87" w:rsidRPr="00BF7F87" w:rsidRDefault="00BF7F87" w:rsidP="00BF7F87">
      <w:pPr>
        <w:pStyle w:val="NormalWeb"/>
        <w:spacing w:before="120" w:beforeAutospacing="0"/>
        <w:jc w:val="both"/>
        <w:rPr>
          <w:rFonts w:ascii="Arial" w:eastAsiaTheme="minorEastAsia" w:hAnsi="Arial" w:cs="Arial"/>
        </w:rPr>
      </w:pPr>
      <w:r w:rsidRPr="00BF7F87">
        <w:rPr>
          <w:rFonts w:ascii="Arial" w:hAnsi="Arial" w:cs="Arial"/>
        </w:rPr>
        <w:t> </w:t>
      </w:r>
    </w:p>
    <w:p w:rsidR="00BF7F87" w:rsidRPr="00BF7F87" w:rsidRDefault="00BF7F87" w:rsidP="00BF7F87">
      <w:pPr>
        <w:pStyle w:val="NormalWeb"/>
        <w:spacing w:before="120" w:beforeAutospacing="0"/>
        <w:jc w:val="center"/>
        <w:rPr>
          <w:rFonts w:ascii="Arial" w:hAnsi="Arial" w:cs="Arial"/>
        </w:rPr>
      </w:pPr>
      <w:r w:rsidRPr="00BF7F87">
        <w:rPr>
          <w:rFonts w:ascii="Arial" w:hAnsi="Arial" w:cs="Arial"/>
          <w:b/>
          <w:bCs/>
          <w:lang w:val="vi-VN"/>
        </w:rPr>
        <w:t>Kính gửi:</w:t>
      </w:r>
      <w:r w:rsidRPr="00BF7F87">
        <w:rPr>
          <w:rFonts w:ascii="Arial" w:hAnsi="Arial" w:cs="Arial"/>
          <w:lang w:val="vi-VN"/>
        </w:rPr>
        <w:t xml:space="preserve"> S</w:t>
      </w:r>
      <w:r w:rsidRPr="00BF7F87">
        <w:rPr>
          <w:rFonts w:ascii="Arial" w:hAnsi="Arial" w:cs="Arial"/>
        </w:rPr>
        <w:t>ở</w:t>
      </w:r>
      <w:r w:rsidRPr="00BF7F87">
        <w:rPr>
          <w:rFonts w:ascii="Arial" w:hAnsi="Arial" w:cs="Arial"/>
          <w:lang w:val="vi-VN"/>
        </w:rPr>
        <w:t xml:space="preserve"> Kế hoạch và Đầu tư các t</w:t>
      </w:r>
      <w:r w:rsidRPr="00BF7F87">
        <w:rPr>
          <w:rFonts w:ascii="Arial" w:hAnsi="Arial" w:cs="Arial"/>
        </w:rPr>
        <w:t>ỉ</w:t>
      </w:r>
      <w:r w:rsidRPr="00BF7F87">
        <w:rPr>
          <w:rFonts w:ascii="Arial" w:hAnsi="Arial" w:cs="Arial"/>
          <w:lang w:val="vi-VN"/>
        </w:rPr>
        <w:t>nh, thành phố trực thuộc Trung ương</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lang w:val="vi-VN"/>
        </w:rPr>
        <w:t>Thời gian qua, Bộ K</w:t>
      </w:r>
      <w:r w:rsidRPr="00BF7F87">
        <w:rPr>
          <w:rFonts w:ascii="Arial" w:hAnsi="Arial" w:cs="Arial"/>
        </w:rPr>
        <w:t>ế</w:t>
      </w:r>
      <w:r w:rsidRPr="00BF7F87">
        <w:rPr>
          <w:rFonts w:ascii="Arial" w:hAnsi="Arial" w:cs="Arial"/>
          <w:lang w:val="vi-VN"/>
        </w:rPr>
        <w:t xml:space="preserve"> hoạch và Đầu tư nhận được phản ánh của một số Sở Kế hoạch và Đầu tư đề nghị hướng dẫn việc thông báo mẫu con dấu </w:t>
      </w:r>
      <w:r w:rsidRPr="00BF7F87">
        <w:rPr>
          <w:rFonts w:ascii="Arial" w:hAnsi="Arial" w:cs="Arial"/>
        </w:rPr>
        <w:t>tr</w:t>
      </w:r>
      <w:r w:rsidRPr="00BF7F87">
        <w:rPr>
          <w:rFonts w:ascii="Arial" w:hAnsi="Arial" w:cs="Arial"/>
          <w:lang w:val="vi-VN"/>
        </w:rPr>
        <w:t>ong trường hợp doanh nghiệp mất con dấu hoặc đã trả con dấu cho cơ quan công an. Để đảm bảo thực hiện quy định tại Luật Doanh nghiệp năm 2014 và Nghị định s</w:t>
      </w:r>
      <w:r w:rsidRPr="00BF7F87">
        <w:rPr>
          <w:rFonts w:ascii="Arial" w:hAnsi="Arial" w:cs="Arial"/>
        </w:rPr>
        <w:t>ố</w:t>
      </w:r>
      <w:r w:rsidRPr="00BF7F87">
        <w:rPr>
          <w:rFonts w:ascii="Arial" w:hAnsi="Arial" w:cs="Arial"/>
          <w:lang w:val="vi-VN"/>
        </w:rPr>
        <w:t xml:space="preserve"> 78/2015/NĐ-CP ngày 14/9/2015 của Chính phủ về đăng ký doanh nghiệp, Bộ Kế hoạch và Đầu tư hướng dẫn việc thông báo mẫu con </w:t>
      </w:r>
      <w:r w:rsidRPr="00BF7F87">
        <w:rPr>
          <w:rFonts w:ascii="Arial" w:hAnsi="Arial" w:cs="Arial"/>
        </w:rPr>
        <w:t>d</w:t>
      </w:r>
      <w:r w:rsidRPr="00BF7F87">
        <w:rPr>
          <w:rFonts w:ascii="Arial" w:hAnsi="Arial" w:cs="Arial"/>
          <w:lang w:val="vi-VN"/>
        </w:rPr>
        <w:t>ấu của doanh nghiệp, chi nhánh, văn phòng đại diện như sau:</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lang w:val="vi-VN"/>
        </w:rPr>
        <w:t xml:space="preserve">1. Đối với doanh nghiệp, chi nhánh, văn phòng </w:t>
      </w:r>
      <w:r w:rsidRPr="00BF7F87">
        <w:rPr>
          <w:rFonts w:ascii="Arial" w:hAnsi="Arial" w:cs="Arial"/>
        </w:rPr>
        <w:t>đ</w:t>
      </w:r>
      <w:r w:rsidRPr="00BF7F87">
        <w:rPr>
          <w:rFonts w:ascii="Arial" w:hAnsi="Arial" w:cs="Arial"/>
          <w:lang w:val="vi-VN"/>
        </w:rPr>
        <w:t xml:space="preserve">ại diện sử </w:t>
      </w:r>
      <w:r w:rsidRPr="00BF7F87">
        <w:rPr>
          <w:rFonts w:ascii="Arial" w:hAnsi="Arial" w:cs="Arial"/>
        </w:rPr>
        <w:t>d</w:t>
      </w:r>
      <w:r w:rsidRPr="00BF7F87">
        <w:rPr>
          <w:rFonts w:ascii="Arial" w:hAnsi="Arial" w:cs="Arial"/>
          <w:lang w:val="vi-VN"/>
        </w:rPr>
        <w:t>ụng con dấu theo quy định tại Nghị định số 58/2001/NĐ-CP và Nghị định số 31/2009/NĐ-CP nhưng bị mất con dấu hoặc đã trả con dấu cho cơ quan công an thì trước khi sử dụng mẫu con dấu mới, doanh nghiệp gửi thông báo đ</w:t>
      </w:r>
      <w:r w:rsidRPr="00BF7F87">
        <w:rPr>
          <w:rFonts w:ascii="Arial" w:hAnsi="Arial" w:cs="Arial"/>
        </w:rPr>
        <w:t>ế</w:t>
      </w:r>
      <w:r w:rsidRPr="00BF7F87">
        <w:rPr>
          <w:rFonts w:ascii="Arial" w:hAnsi="Arial" w:cs="Arial"/>
          <w:lang w:val="vi-VN"/>
        </w:rPr>
        <w:t>n cơ quan đ</w:t>
      </w:r>
      <w:r w:rsidRPr="00BF7F87">
        <w:rPr>
          <w:rFonts w:ascii="Arial" w:hAnsi="Arial" w:cs="Arial"/>
        </w:rPr>
        <w:t>ă</w:t>
      </w:r>
      <w:r w:rsidRPr="00BF7F87">
        <w:rPr>
          <w:rFonts w:ascii="Arial" w:hAnsi="Arial" w:cs="Arial"/>
          <w:lang w:val="vi-VN"/>
        </w:rPr>
        <w:t xml:space="preserve">ng ký kinh doanh để được đăng tải công khai trên </w:t>
      </w:r>
      <w:r w:rsidRPr="00BF7F87">
        <w:rPr>
          <w:rFonts w:ascii="Arial" w:hAnsi="Arial" w:cs="Arial"/>
        </w:rPr>
        <w:t>C</w:t>
      </w:r>
      <w:r w:rsidRPr="00BF7F87">
        <w:rPr>
          <w:rFonts w:ascii="Arial" w:hAnsi="Arial" w:cs="Arial"/>
          <w:lang w:val="vi-VN"/>
        </w:rPr>
        <w:t xml:space="preserve">ổng thông tin quốc gia về đăng ký doanh nghiệp theo quy định tại </w:t>
      </w:r>
      <w:bookmarkStart w:id="1" w:name="dc_22"/>
      <w:r w:rsidRPr="00BF7F87">
        <w:rPr>
          <w:rFonts w:ascii="Arial" w:hAnsi="Arial" w:cs="Arial"/>
          <w:lang w:val="vi-VN"/>
        </w:rPr>
        <w:t>Điều 34 Nghị định số 78/2015/NĐ-CP</w:t>
      </w:r>
      <w:bookmarkEnd w:id="1"/>
      <w:r w:rsidRPr="00BF7F87">
        <w:rPr>
          <w:rFonts w:ascii="Arial" w:hAnsi="Arial" w:cs="Arial"/>
          <w:lang w:val="vi-VN"/>
        </w:rPr>
        <w:t>.</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lang w:val="vi-VN"/>
        </w:rPr>
        <w:t xml:space="preserve">Thông báo về việc thay đổi mẫu con dấu thực hiện theo Phụ lục </w:t>
      </w:r>
      <w:r w:rsidRPr="00BF7F87">
        <w:rPr>
          <w:rFonts w:ascii="Arial" w:hAnsi="Arial" w:cs="Arial"/>
        </w:rPr>
        <w:t>I</w:t>
      </w:r>
      <w:r w:rsidRPr="00BF7F87">
        <w:rPr>
          <w:rFonts w:ascii="Arial" w:hAnsi="Arial" w:cs="Arial"/>
          <w:lang w:val="vi-VN"/>
        </w:rPr>
        <w:t>-19 kèm theo Công văn số 4211/BKHĐT-ĐKKD ngày 26/6/2015 của B</w:t>
      </w:r>
      <w:r w:rsidRPr="00BF7F87">
        <w:rPr>
          <w:rFonts w:ascii="Arial" w:hAnsi="Arial" w:cs="Arial"/>
        </w:rPr>
        <w:t>ộ</w:t>
      </w:r>
      <w:r w:rsidRPr="00BF7F87">
        <w:rPr>
          <w:rFonts w:ascii="Arial" w:hAnsi="Arial" w:cs="Arial"/>
          <w:lang w:val="vi-VN"/>
        </w:rPr>
        <w:t xml:space="preserve"> Kế hoạch và Đầu tư hướng dẫn áp dụng quy định về đăng ký doanh nghiệp (đã được đăng tải </w:t>
      </w:r>
      <w:r w:rsidRPr="00BF7F87">
        <w:rPr>
          <w:rFonts w:ascii="Arial" w:hAnsi="Arial" w:cs="Arial"/>
        </w:rPr>
        <w:t>tr</w:t>
      </w:r>
      <w:r w:rsidRPr="00BF7F87">
        <w:rPr>
          <w:rFonts w:ascii="Arial" w:hAnsi="Arial" w:cs="Arial"/>
          <w:lang w:val="vi-VN"/>
        </w:rPr>
        <w:t>ên Cổng thông tin quốc gia về đăng ký doanh nghiệp). Trường hợp này, Phòng Đăng ký kinh doanh không yêu cầu doanh nghiệp đóng mẫu con dấu cũ vào Thông báo.</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lang w:val="vi-VN"/>
        </w:rPr>
        <w:t xml:space="preserve">2. Đối với doanh nghiệp, chi nhánh, văn phòng đại diện sử </w:t>
      </w:r>
      <w:r w:rsidRPr="00BF7F87">
        <w:rPr>
          <w:rFonts w:ascii="Arial" w:hAnsi="Arial" w:cs="Arial"/>
        </w:rPr>
        <w:t>d</w:t>
      </w:r>
      <w:r w:rsidRPr="00BF7F87">
        <w:rPr>
          <w:rFonts w:ascii="Arial" w:hAnsi="Arial" w:cs="Arial"/>
          <w:lang w:val="vi-VN"/>
        </w:rPr>
        <w:t>ụng con dấu theo quy định tại Luật Doanh nghiệp năm 2014 nhưng bị mất con d</w:t>
      </w:r>
      <w:r w:rsidRPr="00BF7F87">
        <w:rPr>
          <w:rFonts w:ascii="Arial" w:hAnsi="Arial" w:cs="Arial"/>
        </w:rPr>
        <w:t>ấ</w:t>
      </w:r>
      <w:r w:rsidRPr="00BF7F87">
        <w:rPr>
          <w:rFonts w:ascii="Arial" w:hAnsi="Arial" w:cs="Arial"/>
          <w:lang w:val="vi-VN"/>
        </w:rPr>
        <w:t>u</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lang w:val="vi-VN"/>
        </w:rPr>
        <w:t>Tr</w:t>
      </w:r>
      <w:r w:rsidRPr="00BF7F87">
        <w:rPr>
          <w:rFonts w:ascii="Arial" w:hAnsi="Arial" w:cs="Arial"/>
        </w:rPr>
        <w:t>ườn</w:t>
      </w:r>
      <w:r w:rsidRPr="00BF7F87">
        <w:rPr>
          <w:rFonts w:ascii="Arial" w:hAnsi="Arial" w:cs="Arial"/>
          <w:lang w:val="vi-VN"/>
        </w:rPr>
        <w:t>g hợp doanh nghiệp, chi nhánh, văn phòng đại diện có nhu cầu tiếp tục sử dụng mẫu con dấu với số lượng, hình thức đã thông báo với cơ quan đăng ký kinh doanh, doanh nghiệp có thể làm con dấu thay thế cho con dấu đã mất mà không cần thông báo với cơ quan đăng ký kinh doanh.</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lang w:val="vi-VN"/>
        </w:rPr>
        <w:t>Tr</w:t>
      </w:r>
      <w:r w:rsidRPr="00BF7F87">
        <w:rPr>
          <w:rFonts w:ascii="Arial" w:hAnsi="Arial" w:cs="Arial"/>
        </w:rPr>
        <w:t>ườn</w:t>
      </w:r>
      <w:r w:rsidRPr="00BF7F87">
        <w:rPr>
          <w:rFonts w:ascii="Arial" w:hAnsi="Arial" w:cs="Arial"/>
          <w:lang w:val="vi-VN"/>
        </w:rPr>
        <w:t>g hợp doanh nghiệp có nhu cầu thay đổi mẫu con dấu, tr</w:t>
      </w:r>
      <w:r w:rsidRPr="00BF7F87">
        <w:rPr>
          <w:rFonts w:ascii="Arial" w:hAnsi="Arial" w:cs="Arial"/>
        </w:rPr>
        <w:t>ư</w:t>
      </w:r>
      <w:r w:rsidRPr="00BF7F87">
        <w:rPr>
          <w:rFonts w:ascii="Arial" w:hAnsi="Arial" w:cs="Arial"/>
          <w:lang w:val="vi-VN"/>
        </w:rPr>
        <w:t>ớc khi sử dụng mẫu con dấu m</w:t>
      </w:r>
      <w:r w:rsidRPr="00BF7F87">
        <w:rPr>
          <w:rFonts w:ascii="Arial" w:hAnsi="Arial" w:cs="Arial"/>
        </w:rPr>
        <w:t>ớ</w:t>
      </w:r>
      <w:r w:rsidRPr="00BF7F87">
        <w:rPr>
          <w:rFonts w:ascii="Arial" w:hAnsi="Arial" w:cs="Arial"/>
          <w:lang w:val="vi-VN"/>
        </w:rPr>
        <w:t>i, doanh nghiệp gửi thông báo đến cơ quan đăng ký kinh doanh để đ</w:t>
      </w:r>
      <w:r w:rsidRPr="00BF7F87">
        <w:rPr>
          <w:rFonts w:ascii="Arial" w:hAnsi="Arial" w:cs="Arial"/>
        </w:rPr>
        <w:t>ư</w:t>
      </w:r>
      <w:r w:rsidRPr="00BF7F87">
        <w:rPr>
          <w:rFonts w:ascii="Arial" w:hAnsi="Arial" w:cs="Arial"/>
          <w:lang w:val="vi-VN"/>
        </w:rPr>
        <w:t>ợc đăng t</w:t>
      </w:r>
      <w:r w:rsidRPr="00BF7F87">
        <w:rPr>
          <w:rFonts w:ascii="Arial" w:hAnsi="Arial" w:cs="Arial"/>
        </w:rPr>
        <w:t>ả</w:t>
      </w:r>
      <w:r w:rsidRPr="00BF7F87">
        <w:rPr>
          <w:rFonts w:ascii="Arial" w:hAnsi="Arial" w:cs="Arial"/>
          <w:lang w:val="vi-VN"/>
        </w:rPr>
        <w:t xml:space="preserve">i công khai trên </w:t>
      </w:r>
      <w:r w:rsidRPr="00BF7F87">
        <w:rPr>
          <w:rFonts w:ascii="Arial" w:hAnsi="Arial" w:cs="Arial"/>
        </w:rPr>
        <w:t>C</w:t>
      </w:r>
      <w:r w:rsidRPr="00BF7F87">
        <w:rPr>
          <w:rFonts w:ascii="Arial" w:hAnsi="Arial" w:cs="Arial"/>
          <w:lang w:val="vi-VN"/>
        </w:rPr>
        <w:t>ổng thông tin quốc gia về đ</w:t>
      </w:r>
      <w:r w:rsidRPr="00BF7F87">
        <w:rPr>
          <w:rFonts w:ascii="Arial" w:hAnsi="Arial" w:cs="Arial"/>
        </w:rPr>
        <w:t>ă</w:t>
      </w:r>
      <w:r w:rsidRPr="00BF7F87">
        <w:rPr>
          <w:rFonts w:ascii="Arial" w:hAnsi="Arial" w:cs="Arial"/>
          <w:lang w:val="vi-VN"/>
        </w:rPr>
        <w:t xml:space="preserve">ng ký doanh nghiệp theo quy định. Thông báo về việc thay đổi mẫu con dấu thực hiện theo Phụ lục </w:t>
      </w:r>
      <w:r w:rsidRPr="00BF7F87">
        <w:rPr>
          <w:rFonts w:ascii="Arial" w:hAnsi="Arial" w:cs="Arial"/>
        </w:rPr>
        <w:t>I</w:t>
      </w:r>
      <w:r w:rsidRPr="00BF7F87">
        <w:rPr>
          <w:rFonts w:ascii="Arial" w:hAnsi="Arial" w:cs="Arial"/>
          <w:lang w:val="vi-VN"/>
        </w:rPr>
        <w:t>-19 kèm theo Công văn số 4211/BKHĐT-ĐKKD ngày 26/6/2015 của Bộ K</w:t>
      </w:r>
      <w:r w:rsidRPr="00BF7F87">
        <w:rPr>
          <w:rFonts w:ascii="Arial" w:hAnsi="Arial" w:cs="Arial"/>
        </w:rPr>
        <w:t>ế</w:t>
      </w:r>
      <w:r w:rsidRPr="00BF7F87">
        <w:rPr>
          <w:rFonts w:ascii="Arial" w:hAnsi="Arial" w:cs="Arial"/>
          <w:lang w:val="vi-VN"/>
        </w:rPr>
        <w:t xml:space="preserve"> hoạch và Đầu tư hướng dẫn áp dụng quy định về đăng ký doanh nghiệp. Trường hợp này, Phòng Đăng ký kinh doanh không yêu cầu doanh nghiệp đóng mẫu con dấu cũ vào Thông báo.</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lang w:val="vi-VN"/>
        </w:rPr>
        <w:lastRenderedPageBreak/>
        <w:t>Đ</w:t>
      </w:r>
      <w:r w:rsidRPr="00BF7F87">
        <w:rPr>
          <w:rFonts w:ascii="Arial" w:hAnsi="Arial" w:cs="Arial"/>
        </w:rPr>
        <w:t>ề</w:t>
      </w:r>
      <w:r w:rsidRPr="00BF7F87">
        <w:rPr>
          <w:rFonts w:ascii="Arial" w:hAnsi="Arial" w:cs="Arial"/>
          <w:lang w:val="vi-VN"/>
        </w:rPr>
        <w:t xml:space="preserve"> nghị Quý S</w:t>
      </w:r>
      <w:r w:rsidRPr="00BF7F87">
        <w:rPr>
          <w:rFonts w:ascii="Arial" w:hAnsi="Arial" w:cs="Arial"/>
        </w:rPr>
        <w:t>ở</w:t>
      </w:r>
      <w:r w:rsidRPr="00BF7F87">
        <w:rPr>
          <w:rFonts w:ascii="Arial" w:hAnsi="Arial" w:cs="Arial"/>
          <w:lang w:val="vi-VN"/>
        </w:rPr>
        <w:t xml:space="preserve"> nghiên cứu, thực hiện</w:t>
      </w:r>
      <w:r w:rsidRPr="00BF7F87">
        <w:rPr>
          <w:rFonts w:ascii="Arial" w:hAnsi="Arial" w:cs="Arial"/>
        </w:rPr>
        <w:t>./.</w:t>
      </w:r>
    </w:p>
    <w:p w:rsidR="00BF7F87" w:rsidRPr="00BF7F87" w:rsidRDefault="00BF7F87" w:rsidP="00BF7F87">
      <w:pPr>
        <w:pStyle w:val="NormalWeb"/>
        <w:spacing w:before="120" w:beforeAutospacing="0"/>
        <w:jc w:val="both"/>
        <w:rPr>
          <w:rFonts w:ascii="Arial" w:hAnsi="Arial" w:cs="Arial"/>
        </w:rPr>
      </w:pPr>
      <w:r w:rsidRPr="00BF7F87">
        <w:rPr>
          <w:rFonts w:ascii="Arial" w:hAnsi="Arial" w:cs="Arial"/>
        </w:rPr>
        <w:t> </w:t>
      </w:r>
    </w:p>
    <w:tbl>
      <w:tblPr>
        <w:tblW w:w="0" w:type="auto"/>
        <w:tblCellMar>
          <w:left w:w="0" w:type="dxa"/>
          <w:right w:w="0" w:type="dxa"/>
        </w:tblCellMar>
        <w:tblLook w:val="04A0" w:firstRow="1" w:lastRow="0" w:firstColumn="1" w:lastColumn="0" w:noHBand="0" w:noVBand="1"/>
      </w:tblPr>
      <w:tblGrid>
        <w:gridCol w:w="4428"/>
        <w:gridCol w:w="4428"/>
      </w:tblGrid>
      <w:tr w:rsidR="00BF7F87" w:rsidRPr="00BF7F87" w:rsidTr="00625B32">
        <w:tc>
          <w:tcPr>
            <w:tcW w:w="4428" w:type="dxa"/>
            <w:tcMar>
              <w:top w:w="0" w:type="dxa"/>
              <w:left w:w="108" w:type="dxa"/>
              <w:bottom w:w="0" w:type="dxa"/>
              <w:right w:w="108" w:type="dxa"/>
            </w:tcMar>
            <w:hideMark/>
          </w:tcPr>
          <w:p w:rsidR="00BF7F87" w:rsidRPr="00BF7F87" w:rsidRDefault="00BF7F87" w:rsidP="00BF7F87">
            <w:pPr>
              <w:pStyle w:val="NormalWeb"/>
              <w:spacing w:before="120" w:beforeAutospacing="0"/>
              <w:rPr>
                <w:rFonts w:ascii="Arial" w:eastAsiaTheme="minorEastAsia" w:hAnsi="Arial" w:cs="Arial"/>
              </w:rPr>
            </w:pPr>
            <w:r w:rsidRPr="00BF7F87">
              <w:rPr>
                <w:rFonts w:ascii="Arial" w:hAnsi="Arial" w:cs="Arial"/>
                <w:b/>
                <w:bCs/>
                <w:i/>
                <w:iCs/>
                <w:lang w:val="vi-VN"/>
              </w:rPr>
              <w:t> </w:t>
            </w:r>
          </w:p>
          <w:p w:rsidR="00BF7F87" w:rsidRPr="00BF7F87" w:rsidRDefault="00BF7F87" w:rsidP="00BF7F87">
            <w:pPr>
              <w:pStyle w:val="NormalWeb"/>
              <w:spacing w:before="120" w:beforeAutospacing="0"/>
              <w:rPr>
                <w:rFonts w:ascii="Arial" w:eastAsiaTheme="minorEastAsia" w:hAnsi="Arial" w:cs="Arial"/>
              </w:rPr>
            </w:pPr>
            <w:r w:rsidRPr="00BF7F87">
              <w:rPr>
                <w:rFonts w:ascii="Arial" w:hAnsi="Arial" w:cs="Arial"/>
                <w:b/>
                <w:bCs/>
                <w:i/>
                <w:iCs/>
                <w:lang w:val="vi-VN"/>
              </w:rPr>
              <w:t>Nơi nhận:</w:t>
            </w:r>
            <w:r w:rsidRPr="00BF7F87">
              <w:rPr>
                <w:rFonts w:ascii="Arial" w:hAnsi="Arial" w:cs="Arial"/>
                <w:b/>
                <w:bCs/>
                <w:i/>
                <w:iCs/>
              </w:rPr>
              <w:br/>
            </w:r>
            <w:r w:rsidRPr="00BF7F87">
              <w:rPr>
                <w:rFonts w:ascii="Arial" w:hAnsi="Arial" w:cs="Arial"/>
                <w:sz w:val="16"/>
                <w:szCs w:val="16"/>
                <w:lang w:val="vi-VN"/>
              </w:rPr>
              <w:t>- Như trên;</w:t>
            </w:r>
            <w:r w:rsidRPr="00BF7F87">
              <w:rPr>
                <w:rFonts w:ascii="Arial" w:hAnsi="Arial" w:cs="Arial"/>
                <w:sz w:val="16"/>
                <w:szCs w:val="16"/>
              </w:rPr>
              <w:br/>
            </w:r>
            <w:r w:rsidRPr="00BF7F87">
              <w:rPr>
                <w:rFonts w:ascii="Arial" w:hAnsi="Arial" w:cs="Arial"/>
                <w:sz w:val="16"/>
                <w:szCs w:val="16"/>
                <w:lang w:val="vi-VN"/>
              </w:rPr>
              <w:t xml:space="preserve">- </w:t>
            </w:r>
            <w:r w:rsidRPr="00BF7F87">
              <w:rPr>
                <w:rFonts w:ascii="Arial" w:hAnsi="Arial" w:cs="Arial"/>
                <w:sz w:val="16"/>
                <w:szCs w:val="16"/>
              </w:rPr>
              <w:t>Lưu: VT, ĐKKD(NV).</w:t>
            </w:r>
            <w:r w:rsidRPr="00BF7F87">
              <w:rPr>
                <w:rFonts w:ascii="Arial" w:hAnsi="Arial" w:cs="Arial"/>
                <w:sz w:val="16"/>
                <w:szCs w:val="16"/>
                <w:vertAlign w:val="subscript"/>
              </w:rPr>
              <w:t>K65.</w:t>
            </w:r>
          </w:p>
        </w:tc>
        <w:tc>
          <w:tcPr>
            <w:tcW w:w="4428" w:type="dxa"/>
            <w:tcMar>
              <w:top w:w="0" w:type="dxa"/>
              <w:left w:w="108" w:type="dxa"/>
              <w:bottom w:w="0" w:type="dxa"/>
              <w:right w:w="108" w:type="dxa"/>
            </w:tcMar>
            <w:hideMark/>
          </w:tcPr>
          <w:p w:rsidR="00BF7F87" w:rsidRPr="00BF7F87" w:rsidRDefault="00BF7F87" w:rsidP="00BF7F87">
            <w:pPr>
              <w:pStyle w:val="NormalWeb"/>
              <w:spacing w:before="120" w:beforeAutospacing="0"/>
              <w:jc w:val="center"/>
              <w:rPr>
                <w:rFonts w:ascii="Arial" w:eastAsiaTheme="minorEastAsia" w:hAnsi="Arial" w:cs="Arial"/>
              </w:rPr>
            </w:pPr>
            <w:r w:rsidRPr="00BF7F87">
              <w:rPr>
                <w:rFonts w:ascii="Arial" w:hAnsi="Arial" w:cs="Arial"/>
                <w:b/>
                <w:bCs/>
              </w:rPr>
              <w:t>TL. BỘ TRƯỞNG</w:t>
            </w:r>
            <w:r w:rsidRPr="00BF7F87">
              <w:rPr>
                <w:rFonts w:ascii="Arial" w:hAnsi="Arial" w:cs="Arial"/>
                <w:b/>
                <w:bCs/>
              </w:rPr>
              <w:br/>
              <w:t>CHÁNH VĂN PHÒNG</w:t>
            </w:r>
            <w:r w:rsidRPr="00BF7F87">
              <w:rPr>
                <w:rFonts w:ascii="Arial" w:hAnsi="Arial" w:cs="Arial"/>
                <w:b/>
                <w:bCs/>
              </w:rPr>
              <w:br/>
            </w:r>
            <w:r w:rsidRPr="00BF7F87">
              <w:rPr>
                <w:rFonts w:ascii="Arial" w:hAnsi="Arial" w:cs="Arial"/>
                <w:b/>
                <w:bCs/>
              </w:rPr>
              <w:br/>
            </w:r>
            <w:r w:rsidRPr="00BF7F87">
              <w:rPr>
                <w:rFonts w:ascii="Arial" w:hAnsi="Arial" w:cs="Arial"/>
                <w:b/>
                <w:bCs/>
              </w:rPr>
              <w:br/>
            </w:r>
            <w:r w:rsidRPr="00BF7F87">
              <w:rPr>
                <w:rFonts w:ascii="Arial" w:hAnsi="Arial" w:cs="Arial"/>
                <w:b/>
                <w:bCs/>
              </w:rPr>
              <w:br/>
            </w:r>
            <w:r w:rsidRPr="00BF7F87">
              <w:rPr>
                <w:rFonts w:ascii="Arial" w:hAnsi="Arial" w:cs="Arial"/>
                <w:b/>
                <w:bCs/>
              </w:rPr>
              <w:br/>
              <w:t>Tống Quốc Đạt</w:t>
            </w:r>
          </w:p>
        </w:tc>
      </w:tr>
    </w:tbl>
    <w:p w:rsidR="00BF7F87" w:rsidRPr="00BF7F87" w:rsidRDefault="00BF7F87" w:rsidP="00BF7F87">
      <w:pPr>
        <w:pStyle w:val="NormalWeb"/>
        <w:spacing w:before="120" w:beforeAutospacing="0"/>
        <w:jc w:val="both"/>
        <w:rPr>
          <w:rFonts w:ascii="Arial" w:eastAsiaTheme="minorEastAsia" w:hAnsi="Arial" w:cs="Arial"/>
        </w:rPr>
      </w:pPr>
      <w:r w:rsidRPr="00BF7F87">
        <w:rPr>
          <w:rFonts w:ascii="Arial" w:hAnsi="Arial" w:cs="Arial"/>
        </w:rPr>
        <w:t> </w:t>
      </w:r>
    </w:p>
    <w:p w:rsidR="00BA54BB" w:rsidRPr="00BF7F87" w:rsidRDefault="00BA54BB" w:rsidP="00BF7F87">
      <w:pPr>
        <w:jc w:val="both"/>
        <w:rPr>
          <w:rFonts w:ascii="Arial" w:hAnsi="Arial" w:cs="Arial"/>
          <w:szCs w:val="28"/>
        </w:rPr>
      </w:pPr>
    </w:p>
    <w:sectPr w:rsidR="00BA54BB" w:rsidRPr="00BF7F87"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5A" w:rsidRDefault="00F1065A" w:rsidP="007446EA">
      <w:pPr>
        <w:spacing w:after="0" w:line="240" w:lineRule="auto"/>
      </w:pPr>
      <w:r>
        <w:separator/>
      </w:r>
    </w:p>
  </w:endnote>
  <w:endnote w:type="continuationSeparator" w:id="0">
    <w:p w:rsidR="00F1065A" w:rsidRDefault="00F1065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D52E0" w:rsidRDefault="000D52E0" w:rsidP="000D52E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5A" w:rsidRDefault="00F1065A" w:rsidP="007446EA">
      <w:pPr>
        <w:spacing w:after="0" w:line="240" w:lineRule="auto"/>
      </w:pPr>
      <w:r>
        <w:separator/>
      </w:r>
    </w:p>
  </w:footnote>
  <w:footnote w:type="continuationSeparator" w:id="0">
    <w:p w:rsidR="00F1065A" w:rsidRDefault="00F1065A"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D52E0" w:rsidRDefault="000D52E0" w:rsidP="000D52E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1640"/>
    <w:rsid w:val="000D52E0"/>
    <w:rsid w:val="00110D8A"/>
    <w:rsid w:val="00114A09"/>
    <w:rsid w:val="00117BAA"/>
    <w:rsid w:val="001859AD"/>
    <w:rsid w:val="00266947"/>
    <w:rsid w:val="002C392D"/>
    <w:rsid w:val="002C6432"/>
    <w:rsid w:val="002E4853"/>
    <w:rsid w:val="003C01DF"/>
    <w:rsid w:val="004E5F02"/>
    <w:rsid w:val="00500051"/>
    <w:rsid w:val="005A5668"/>
    <w:rsid w:val="00640271"/>
    <w:rsid w:val="0066358B"/>
    <w:rsid w:val="00697EB7"/>
    <w:rsid w:val="007446EA"/>
    <w:rsid w:val="00770BA3"/>
    <w:rsid w:val="007B275F"/>
    <w:rsid w:val="007D1C06"/>
    <w:rsid w:val="008744ED"/>
    <w:rsid w:val="008D6F0B"/>
    <w:rsid w:val="009874E5"/>
    <w:rsid w:val="00AC07C4"/>
    <w:rsid w:val="00AC69F4"/>
    <w:rsid w:val="00B926A9"/>
    <w:rsid w:val="00BA54BB"/>
    <w:rsid w:val="00BF7F87"/>
    <w:rsid w:val="00C14EEC"/>
    <w:rsid w:val="00E35521"/>
    <w:rsid w:val="00E54F78"/>
    <w:rsid w:val="00E91008"/>
    <w:rsid w:val="00EC2D51"/>
    <w:rsid w:val="00F1065A"/>
    <w:rsid w:val="00F34B05"/>
    <w:rsid w:val="00F6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14</cp:revision>
  <dcterms:created xsi:type="dcterms:W3CDTF">2015-09-21T17:28:00Z</dcterms:created>
  <dcterms:modified xsi:type="dcterms:W3CDTF">2020-05-18T03:25:00Z</dcterms:modified>
</cp:coreProperties>
</file>