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TÀI CHÍNH</w:t>
            </w:r>
            <w:r>
              <w:rPr>
                <w:b/>
              </w:rPr>
              <w:br/>
            </w:r>
            <w:r>
              <w:rPr>
                <w:b/>
              </w:rPr>
              <w:t xml:space="preserve">-------</w:t>
            </w:r>
            <w:r>
              <w:rPr>
                <w:b/>
              </w:rPr>
              <w:t xml:space="preserve">-------</w:t>
            </w:r>
          </w:p>
          <w:p>
            <w:pPr>
              <w:pStyle w:val="Normal(Web)"/>
              <w:divId w:val="2"/>
              <w:jc w:val="center"/>
              <w:rPr>
                <w:vanish w:val="0"/>
              </w:rPr>
            </w:pPr>
            <w:r>
              <w:t xml:space="preserve">Số: 5382/BTC-CST </w:t>
            </w:r>
          </w:p>
          <w:p>
            <w:pPr>
              <w:pStyle w:val="Normal(Web)"/>
              <w:divId w:val="3"/>
              <w:rPr>
                <w:vanish w:val="0"/>
              </w:rPr>
            </w:pPr>
            <w:r>
              <w:t xml:space="preserve">V/v</w:t>
            </w:r>
            <w:r>
              <w:t xml:space="preserve">:</w:t>
            </w:r>
            <w:r>
              <w:t xml:space="preserve"> Chính sách thuế giá trị gia tăng đối với phần mềm camera</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5"/>
              <w:jc w:val="right"/>
              <w:rPr>
                <w:vanish w:val="0"/>
              </w:rPr>
            </w:pPr>
            <w:r>
              <w:rPr>
                <w:i/>
              </w:rPr>
              <w:t xml:space="preserve">Hà Nội, ngày 23 </w:t>
            </w:r>
            <w:r>
              <w:rPr>
                <w:i/>
              </w:rPr>
              <w:t xml:space="preserve">tháng</w:t>
            </w:r>
            <w:r>
              <w:rPr>
                <w:i/>
              </w:rPr>
              <w:t xml:space="preserve"> 04 năm 2015</w:t>
            </w:r>
          </w:p>
        </w:tc>
      </w:tr>
    </w:tbl>
    <w:p>
      <w:pPr>
        <w:pStyle w:val="Normal(Web)"/>
        <w:divId w:val="6"/>
        <w:jc w:val="center"/>
        <w:rPr>
          <w:vanish w:val="0"/>
        </w:rPr>
      </w:pPr>
      <w:r>
        <w:rPr>
          <w:b/>
        </w:rPr>
        <w:t xml:space="preserve">Kính gửi:</w:t>
      </w:r>
      <w:r>
        <w:t xml:space="preserve"> Công ty TNHH Đầu tư phát triển công nghệ An Ninh</w:t>
      </w:r>
    </w:p>
    <w:p>
      <w:pPr>
        <w:pStyle w:val="Normal(Web)"/>
        <w:divId w:val="7"/>
        <w:rPr>
          <w:vanish w:val="0"/>
        </w:rPr>
      </w:pPr>
      <w:r>
        <w:t xml:space="preserve">Trả lời Công ty TNHH Đầu tư phát triển công nghệ An Ninh về việc vướng mắc thuế suất thuế giá trị gia tăng (GTGT) đối với phần mềm camera, Bộ Tài chính có ý kiến như sau:</w:t>
      </w:r>
    </w:p>
    <w:p>
      <w:pPr>
        <w:pStyle w:val="Normal(Web)"/>
        <w:divId w:val="8"/>
        <w:rPr>
          <w:vanish w:val="0"/>
        </w:rPr>
      </w:pPr>
      <w:r>
        <w:t xml:space="preserve">Căn cứ theo quy định tại khoản 21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thì:</w:t>
      </w:r>
      <w:r>
        <w:rPr>
          <w:i/>
        </w:rPr>
        <w:t xml:space="preserve">“21. Phần mềm máy tính bao gồm sản </w:t>
      </w:r>
      <w:r>
        <w:rPr>
          <w:i/>
        </w:rPr>
        <w:t xml:space="preserve">phẩm</w:t>
      </w:r>
      <w:r>
        <w:rPr>
          <w:i/>
        </w:rPr>
        <w:t xml:space="preserve"> phần mềm và dịch vụ phần mềm theo quy định của pháp luật”</w:t>
      </w:r>
      <w:r>
        <w:t xml:space="preserve"> thuộc đối tượng không chịu thuế giá trị gia tăng.</w:t>
      </w:r>
    </w:p>
    <w:p>
      <w:pPr>
        <w:pStyle w:val="Normal(Web)"/>
        <w:divId w:val="9"/>
        <w:rPr>
          <w:vanish w:val="0"/>
        </w:rPr>
      </w:pPr>
      <w:r>
        <w:t xml:space="preserve">Căn cứ khoản 1 Nghị định số 71/2007/NĐ-CP ngày 03/5/2015 của Chính phủ quy định chi tiết và hướng dẫn thực hiện một số điều của Luật Công ng</w:t>
      </w:r>
      <w:r>
        <w:t xml:space="preserve">hệ thông tin</w:t>
      </w:r>
      <w:r>
        <w:t xml:space="preserve"> về công nghiệp công ng</w:t>
      </w:r>
      <w:r>
        <w:t xml:space="preserve">hệ thông tin</w:t>
      </w:r>
      <w:r>
        <w:t xml:space="preserve"> thì </w:t>
      </w:r>
      <w:r>
        <w:rPr>
          <w:i/>
        </w:rPr>
        <w:t xml:space="preserve">“1. Sản phẩm phần mềm </w:t>
      </w:r>
      <w:r>
        <w:rPr>
          <w:i/>
        </w:rPr>
        <w:t xml:space="preserve">là</w:t>
      </w:r>
      <w:r>
        <w:rPr>
          <w:i/>
        </w:rPr>
        <w:t xml:space="preserve"> phần mềm và tài liệu kèm theo được sản xuất và được thể hiện hay lưu trữ ở bất kỳ một dạng vật thể nào, có thể được mua bán hoặc chuyển giao cho đối tượng khác khai thác, sử dụng”.</w:t>
      </w:r>
    </w:p>
    <w:p>
      <w:pPr>
        <w:pStyle w:val="Normal(Web)"/>
        <w:divId w:val="10"/>
        <w:rPr>
          <w:vanish w:val="0"/>
        </w:rPr>
      </w:pPr>
      <w:r>
        <w:t xml:space="preserve">Trên cơ sở ý kiến của Bộ Thông tin và Truyền thông tại công văn số 740/BTTTT-CNTT ngày 20/3/2015, Bộ Tài chính hướng dẫn như sau:</w:t>
      </w:r>
    </w:p>
    <w:p>
      <w:pPr>
        <w:pStyle w:val="Normal(Web)"/>
        <w:divId w:val="11"/>
        <w:rPr>
          <w:vanish w:val="0"/>
        </w:rPr>
      </w:pPr>
      <w:r>
        <w:t xml:space="preserve">Phần mềm camera là sản phẩm phần mềm. Phần mềm camera khi </w:t>
      </w:r>
      <w:r>
        <w:t xml:space="preserve">nhập khẩu</w:t>
      </w:r>
      <w:r>
        <w:t xml:space="preserve"> được tính thuế giá trị gia tăng như sau:</w:t>
      </w:r>
    </w:p>
    <w:p>
      <w:pPr>
        <w:pStyle w:val="Normal(Web)"/>
        <w:divId w:val="12"/>
        <w:rPr>
          <w:vanish w:val="0"/>
        </w:rPr>
      </w:pPr>
      <w:r>
        <w:t xml:space="preserve">- Trường hợp phần mềm được đóng gói, hoặc được sản xuất theo một modun độc lập với thiết bị và có thể cài đặt vào thiết bị bởi một bên thứ ba (không phải nhà sản xuất) thì phần mềm đó được coi </w:t>
      </w:r>
      <w:r>
        <w:t xml:space="preserve">là</w:t>
      </w:r>
      <w:r>
        <w:t xml:space="preserve">phần mềm độc lập và nếu giá trị phần mềm có thể tách khỏi giá trị của thiết bị thì phần giá trị phần mềm thuộc đối tượng không chịu thuế giá trị gia tăng theo quy định tại khoản 21 Điều 4 Thông tư số 219/2013/TT-BTC ngày 31/12/2013 nêu trên.</w:t>
      </w:r>
    </w:p>
    <w:p>
      <w:pPr>
        <w:pStyle w:val="Normal(Web)"/>
        <w:divId w:val="13"/>
        <w:rPr>
          <w:vanish w:val="0"/>
        </w:rPr>
      </w:pPr>
      <w:r>
        <w:t xml:space="preserve">- Trường hợp phần mềm được nhúng, tích hợp sẵn trong thiết bị thì được coi là một phần của thiết bị đó. Trong trường hợp này, việc tính thuế giá trị gia tăng đối với phần mềm được tính theo mức thuế suất thuế giá trị gia tăng của thiết bị chứa phần mềm.</w:t>
      </w:r>
    </w:p>
    <w:p>
      <w:pPr>
        <w:pStyle w:val="Normal(Web)"/>
        <w:divId w:val="14"/>
        <w:rPr>
          <w:vanish w:val="0"/>
        </w:rPr>
      </w:pPr>
      <w:r>
        <w:t xml:space="preserve">Bộ Tài chính hướng dẫn Công ty được biết và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
              <w:rPr>
                <w:vanish w:val="0"/>
              </w:rPr>
            </w:pPr>
            <w:r>
              <w:rPr>
                <w:b/>
                <w:i/>
              </w:rPr>
              <w:t xml:space="preserve">Nơi nhận:</w:t>
            </w:r>
            <w:r>
              <w:rPr>
                <w:b/>
                <w:i/>
              </w:rPr>
              <w:br/>
            </w:r>
            <w:r>
              <w:rPr>
                <w:b/>
                <w:i/>
              </w:rPr>
              <w:t xml:space="preserve"> </w:t>
            </w:r>
            <w:r>
              <w:t xml:space="preserve">- Như trên;</w:t>
            </w:r>
            <w:r>
              <w:rPr/>
              <w:br/>
            </w:r>
            <w:r>
              <w:t xml:space="preserve">- Lãnh đạo Bộ (để báo cáo);</w:t>
            </w:r>
            <w:r>
              <w:rPr/>
              <w:br/>
            </w:r>
            <w:r>
              <w:t xml:space="preserve">- Vụ PC;</w:t>
            </w:r>
            <w:r>
              <w:rPr/>
              <w:br/>
            </w:r>
            <w:r>
              <w:t xml:space="preserve">- TCHQ, TCT;</w:t>
            </w:r>
            <w:r>
              <w:rPr/>
              <w:br/>
            </w:r>
            <w:r>
              <w:t xml:space="preserve">- Lưu: VT, Vụ CST.10b</w:t>
            </w:r>
          </w:p>
        </w:tc>
        <w:tc>
          <w:tcPr>
            <w:tcW w:w="0" w:type="auto"/>
            <w:shd w:val="clear" w:color="auto" w:fill="auto"/>
            <w:vAlign w:val="center"/>
          </w:tcPr>
          <w:p>
            <w:pPr>
              <w:pStyle w:val="Normal(Web)"/>
              <w:divId w:val="16"/>
              <w:jc w:val="center"/>
              <w:rPr>
                <w:vanish w:val="0"/>
              </w:rPr>
            </w:pPr>
            <w:r>
              <w:rPr>
                <w:b/>
              </w:rPr>
              <w:t xml:space="preserve">TL. BỘ TRƯỞNG</w:t>
            </w:r>
            <w:r>
              <w:rPr>
                <w:b/>
              </w:rPr>
              <w:br/>
            </w:r>
            <w:r>
              <w:rPr>
                <w:b/>
              </w:rPr>
              <w:t xml:space="preserve">KT. VỤ TRƯỞNG VỤ CHÍNH SÁCH THUẾ</w:t>
            </w:r>
            <w:r>
              <w:rPr>
                <w:b/>
              </w:rPr>
              <w:br/>
            </w:r>
            <w:r>
              <w:rPr>
                <w:b/>
              </w:rPr>
              <w:t xml:space="preserve">PHÓ VỤ TRƯỞNG</w:t>
            </w:r>
            <w:r>
              <w:rPr>
                <w:b/>
              </w:rPr>
              <w:br/>
            </w:r>
            <w:r>
              <w:rPr>
                <w:b/>
              </w:rPr>
              <w:t xml:space="preserve"> </w:t>
            </w:r>
            <w:r>
              <w:rPr>
                <w:b/>
              </w:rPr>
              <w:br/>
            </w:r>
            <w:r>
              <w:rPr>
                <w:b/>
              </w:rPr>
              <w:t xml:space="preserve"> </w:t>
            </w:r>
            <w:r>
              <w:rPr>
                <w:b/>
              </w:rPr>
              <w:br/>
            </w:r>
            <w:r>
              <w:rPr>
                <w:b/>
              </w:rPr>
              <w:t xml:space="preserve"> </w:t>
            </w:r>
            <w:r>
              <w:rPr>
                <w:b/>
              </w:rPr>
              <w:br/>
            </w:r>
            <w:r>
              <w:rPr>
                <w:b/>
              </w:rPr>
              <w:t xml:space="preserve">Lưu Đức Huy</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2022-06-21T17:00:54Z</dcterms:created>
  <dcterms:modified xsi:type="dcterms:W3CDTF">2022-06-21T17:00:54Z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2022-06-21T17:00:54Z</dcterms:created>
  <dcterms:modified xsi:type="dcterms:W3CDTF">2022-06-21T17:00:54Z</dcterms:modified>
</cp:coreProperties>
</file>