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981"/>
        <w:gridCol w:w="5039"/>
      </w:tblGrid>
      <w:tr w:rsidTr="008A6785">
        <w:trPr/>
        <w:tc>
          <w:tcPr>
            <w:tcW w:w="2207" w:type="pct"/>
            <w:shd w:val="clear" w:color="auto" w:fill="auto"/>
          </w:tcPr>
          <w:p>
            <w:pPr>
              <w:pStyle w:val="Vănbảnnộidung"/>
              <w:spacing w:after="0" w:line="240" w:lineRule="auto"/>
              <w:ind w:firstLine="0"/>
              <w:jc w:val="center"/>
              <w:rPr>
                <w:rStyle w:val="Vănbảnnộidung_"/>
                <w:rFonts w:ascii="Arial" w:hAnsi="Arial" w:cs="Arial"/>
                <w:b/>
                <w:bCs/>
                <w:sz w:val="20"/>
                <w:szCs w:val="20"/>
                <w:lang w:val="en-US" w:eastAsia="vi-VN"/>
              </w:rPr>
            </w:pPr>
            <w:r w:rsidRPr="008A6785">
              <w:rPr>
                <w:rStyle w:val="Vănbảnnộidung_"/>
                <w:rFonts w:ascii="Arial" w:hAnsi="Arial" w:cs="Arial"/>
                <w:b/>
                <w:bCs/>
                <w:sz w:val="20"/>
                <w:szCs w:val="20"/>
                <w:lang w:val="en-US" w:eastAsia="vi-VN"/>
              </w:rPr>
              <w:t xml:space="preserve">BỘ TÀI CHÍNH</w:t>
            </w:r>
          </w:p>
          <w:p>
            <w:pPr>
              <w:pStyle w:val="Vănbảnnộidung"/>
              <w:spacing w:after="0" w:line="240" w:lineRule="auto"/>
              <w:ind w:firstLine="0"/>
              <w:jc w:val="center"/>
              <w:rPr>
                <w:rStyle w:val="Vănbảnnộidung_"/>
                <w:rFonts w:ascii="Arial" w:hAnsi="Arial" w:cs="Arial"/>
                <w:bCs/>
                <w:sz w:val="20"/>
                <w:szCs w:val="20"/>
                <w:vertAlign w:val="superscript"/>
                <w:lang w:val="en-US" w:eastAsia="vi-VN"/>
              </w:rPr>
            </w:pPr>
            <w:r w:rsidRPr="008A6785">
              <w:rPr>
                <w:rStyle w:val="Vănbảnnộidung_"/>
                <w:rFonts w:ascii="Arial" w:hAnsi="Arial" w:cs="Arial"/>
                <w:bCs/>
                <w:sz w:val="20"/>
                <w:szCs w:val="20"/>
                <w:vertAlign w:val="superscript"/>
                <w:lang w:val="en-US" w:eastAsia="vi-VN"/>
              </w:rPr>
              <w:t xml:space="preserve">________</w:t>
            </w:r>
          </w:p>
          <w:p>
            <w:pPr>
              <w:pStyle w:val="Vănbảnnộidung"/>
              <w:spacing w:after="0" w:line="240" w:lineRule="auto"/>
              <w:ind w:firstLine="0"/>
              <w:jc w:val="center"/>
              <w:rPr>
                <w:rStyle w:val="Vănbảnnộidung_"/>
                <w:rFonts w:ascii="Arial" w:hAnsi="Arial" w:cs="Arial"/>
                <w:bCs/>
                <w:sz w:val="20"/>
                <w:szCs w:val="20"/>
                <w:lang w:val="en-US" w:eastAsia="vi-VN"/>
              </w:rPr>
            </w:pPr>
            <w:r w:rsidRPr="008A6785">
              <w:rPr>
                <w:rStyle w:val="Vănbảnnộidung_"/>
                <w:rFonts w:ascii="Arial" w:hAnsi="Arial" w:cs="Arial"/>
                <w:bCs/>
                <w:sz w:val="20"/>
                <w:szCs w:val="20"/>
                <w:lang w:val="en-US" w:eastAsia="vi-VN"/>
              </w:rPr>
              <w:t xml:space="preserve">Số: 63/2023/TT-BTC</w:t>
            </w:r>
          </w:p>
        </w:tc>
        <w:tc>
          <w:tcPr>
            <w:tcW w:w="2793" w:type="pct"/>
            <w:shd w:val="clear" w:color="auto" w:fill="auto"/>
          </w:tcPr>
          <w:p>
            <w:pPr>
              <w:pStyle w:val="Vănbảnnộidung"/>
              <w:spacing w:after="0" w:line="240" w:lineRule="auto"/>
              <w:ind w:firstLine="0"/>
              <w:jc w:val="center"/>
              <w:rPr>
                <w:rFonts w:ascii="Arial" w:hAnsi="Arial" w:cs="Arial"/>
                <w:sz w:val="20"/>
                <w:szCs w:val="20"/>
              </w:rPr>
            </w:pPr>
            <w:r w:rsidRPr="008A6785">
              <w:rPr>
                <w:rStyle w:val="Vănbảnnộidung_"/>
                <w:rFonts w:ascii="Arial" w:hAnsi="Arial" w:cs="Arial"/>
                <w:b/>
                <w:bCs/>
                <w:sz w:val="20"/>
                <w:szCs w:val="20"/>
                <w:lang w:eastAsia="vi-VN"/>
              </w:rPr>
              <w:t xml:space="preserve">CỘNG HÒA X</w:t>
            </w:r>
            <w:r w:rsidRPr="008A6785" w:rsidR="00381562">
              <w:rPr>
                <w:rStyle w:val="Vănbảnnộidung_"/>
                <w:rFonts w:ascii="Arial" w:hAnsi="Arial" w:cs="Arial"/>
                <w:b/>
                <w:bCs/>
                <w:sz w:val="20"/>
                <w:szCs w:val="20"/>
                <w:lang w:val="en-US" w:eastAsia="vi-VN"/>
              </w:rPr>
              <w:t xml:space="preserve">Ã</w:t>
            </w:r>
            <w:r w:rsidRPr="008A6785">
              <w:rPr>
                <w:rStyle w:val="Vănbảnnộidung_"/>
                <w:rFonts w:ascii="Arial" w:hAnsi="Arial" w:cs="Arial"/>
                <w:b/>
                <w:bCs/>
                <w:sz w:val="20"/>
                <w:szCs w:val="20"/>
                <w:lang w:eastAsia="vi-VN"/>
              </w:rPr>
              <w:t xml:space="preserve"> HỘI CHỦ NGHĨA VIỆT NAM</w:t>
            </w:r>
          </w:p>
          <w:p>
            <w:pPr>
              <w:pStyle w:val="Vănbảnnộidung"/>
              <w:spacing w:after="0" w:line="240" w:lineRule="auto"/>
              <w:ind w:firstLine="0"/>
              <w:jc w:val="center"/>
              <w:rPr>
                <w:rStyle w:val="Vănbảnnộidung_"/>
                <w:rFonts w:ascii="Arial" w:hAnsi="Arial" w:cs="Arial"/>
                <w:b/>
                <w:bCs/>
                <w:sz w:val="20"/>
                <w:szCs w:val="20"/>
                <w:lang w:eastAsia="vi-VN"/>
              </w:rPr>
            </w:pPr>
            <w:r w:rsidRPr="008A6785">
              <w:rPr>
                <w:rStyle w:val="Vănbảnnộidung_"/>
                <w:rFonts w:ascii="Arial" w:hAnsi="Arial" w:cs="Arial"/>
                <w:b/>
                <w:bCs/>
                <w:sz w:val="20"/>
                <w:szCs w:val="20"/>
                <w:lang w:eastAsia="vi-VN"/>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8A6785">
              <w:rPr>
                <w:rFonts w:ascii="Arial" w:hAnsi="Arial" w:cs="Arial"/>
                <w:sz w:val="20"/>
                <w:szCs w:val="20"/>
                <w:vertAlign w:val="superscript"/>
                <w:lang w:val="en-US"/>
              </w:rPr>
              <w:t xml:space="preserve">________________________</w:t>
            </w:r>
          </w:p>
          <w:p>
            <w:pPr>
              <w:pStyle w:val="Vănbảnnộidung"/>
              <w:spacing w:after="0" w:line="240" w:lineRule="auto"/>
              <w:ind w:firstLine="0"/>
              <w:jc w:val="center"/>
              <w:rPr>
                <w:rStyle w:val="Vănbảnnộidung_"/>
                <w:rFonts w:ascii="Arial" w:hAnsi="Arial" w:cs="Arial"/>
                <w:sz w:val="20"/>
                <w:szCs w:val="20"/>
              </w:rPr>
            </w:pPr>
            <w:r w:rsidRPr="008A6785">
              <w:rPr>
                <w:rStyle w:val="Vănbảnnộidung_"/>
                <w:rFonts w:ascii="Arial" w:hAnsi="Arial" w:cs="Arial"/>
                <w:i/>
                <w:iCs/>
                <w:sz w:val="20"/>
                <w:szCs w:val="20"/>
                <w:lang w:eastAsia="vi-VN"/>
              </w:rPr>
              <w:t xml:space="preserve">Hà Nội, ngày 16 tháng 10 năm 2023</w:t>
            </w:r>
          </w:p>
        </w:tc>
      </w:tr>
    </w:tbl>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B65CA8">
        <w:rPr>
          <w:rStyle w:val="Vănbảnnộidung_"/>
          <w:rFonts w:ascii="Arial" w:hAnsi="Arial" w:cs="Arial"/>
          <w:b/>
          <w:bCs/>
          <w:sz w:val="20"/>
          <w:szCs w:val="20"/>
          <w:lang w:eastAsia="vi-VN"/>
        </w:rPr>
        <w:t xml:space="preserve">THÔNG TƯ</w:t>
      </w:r>
    </w:p>
    <w:p>
      <w:pPr>
        <w:pStyle w:val="Vănbảnnộidung"/>
        <w:spacing w:after="0" w:line="240" w:lineRule="auto"/>
        <w:ind w:firstLine="0"/>
        <w:jc w:val="center"/>
        <w:rPr>
          <w:rStyle w:val="Vănbảnnộidung_"/>
          <w:rFonts w:ascii="Arial" w:hAnsi="Arial" w:cs="Arial"/>
          <w:b/>
          <w:bCs/>
          <w:sz w:val="20"/>
          <w:szCs w:val="20"/>
          <w:lang w:eastAsia="vi-VN"/>
        </w:rPr>
      </w:pPr>
      <w:r w:rsidRPr="00B65CA8">
        <w:rPr>
          <w:rStyle w:val="Vănbảnnộidung_"/>
          <w:rFonts w:ascii="Arial" w:hAnsi="Arial" w:cs="Arial"/>
          <w:b/>
          <w:bCs/>
          <w:sz w:val="20"/>
          <w:szCs w:val="20"/>
          <w:lang w:eastAsia="vi-VN"/>
        </w:rPr>
        <w:t xml:space="preserve">Sửa đổi, b</w:t>
      </w:r>
      <w:r w:rsidR="00381562">
        <w:rPr>
          <w:rStyle w:val="Vănbảnnộidung_"/>
          <w:rFonts w:ascii="Arial" w:hAnsi="Arial" w:cs="Arial"/>
          <w:b/>
          <w:bCs/>
          <w:sz w:val="20"/>
          <w:szCs w:val="20"/>
          <w:lang w:val="en-US" w:eastAsia="vi-VN"/>
        </w:rPr>
        <w:t xml:space="preserve">ổ</w:t>
      </w:r>
      <w:r w:rsidRPr="00B65CA8">
        <w:rPr>
          <w:rStyle w:val="Vănbảnnộidung_"/>
          <w:rFonts w:ascii="Arial" w:hAnsi="Arial" w:cs="Arial"/>
          <w:b/>
          <w:bCs/>
          <w:sz w:val="20"/>
          <w:szCs w:val="20"/>
          <w:lang w:eastAsia="vi-VN"/>
        </w:rPr>
        <w:t xml:space="preserve"> sung một số điều </w:t>
      </w:r>
      <w:r w:rsidRPr="00B65CA8" w:rsidR="00D716B2">
        <w:rPr>
          <w:rStyle w:val="Vănbảnnộidung_"/>
          <w:rFonts w:ascii="Arial" w:hAnsi="Arial" w:cs="Arial"/>
          <w:b/>
          <w:bCs/>
          <w:sz w:val="20"/>
          <w:szCs w:val="20"/>
          <w:lang w:eastAsia="vi-VN"/>
        </w:rPr>
        <w:t xml:space="preserve">của một số Thông tư quy định về </w:t>
      </w:r>
      <w:r w:rsidRPr="00B65CA8">
        <w:rPr>
          <w:rStyle w:val="Vănbảnnộidung_"/>
          <w:rFonts w:ascii="Arial" w:hAnsi="Arial" w:cs="Arial"/>
          <w:b/>
          <w:bCs/>
          <w:sz w:val="20"/>
          <w:szCs w:val="20"/>
          <w:lang w:eastAsia="vi-VN"/>
        </w:rPr>
        <w:t xml:space="preserve">phí, lệ phí của Bộ </w:t>
      </w:r>
      <w:r w:rsidRPr="00B65CA8" w:rsidR="00D716B2">
        <w:rPr>
          <w:rStyle w:val="Vănbảnnộidung_"/>
          <w:rFonts w:ascii="Arial" w:hAnsi="Arial" w:cs="Arial"/>
          <w:b/>
          <w:bCs/>
          <w:sz w:val="20"/>
          <w:szCs w:val="20"/>
          <w:lang w:eastAsia="vi-VN"/>
        </w:rPr>
        <w:t xml:space="preserve">trưởng Bộ Tài chính nhằm khuyến khích </w:t>
      </w:r>
      <w:r w:rsidRPr="00B65CA8">
        <w:rPr>
          <w:rStyle w:val="Vănbảnnộidung_"/>
          <w:rFonts w:ascii="Arial" w:hAnsi="Arial" w:cs="Arial"/>
          <w:b/>
          <w:bCs/>
          <w:sz w:val="20"/>
          <w:szCs w:val="20"/>
          <w:lang w:eastAsia="vi-VN"/>
        </w:rPr>
        <w:t xml:space="preserve">sử dụng dịch vụ công trực tuyến</w:t>
      </w:r>
    </w:p>
    <w:p>
      <w:pPr>
        <w:pStyle w:val="Vănbảnnộidung"/>
        <w:spacing w:after="0" w:line="240" w:lineRule="auto"/>
        <w:ind w:firstLine="0"/>
        <w:jc w:val="center"/>
        <w:rPr>
          <w:rStyle w:val="Vănbảnnộidung_"/>
          <w:rFonts w:ascii="Arial" w:hAnsi="Arial" w:cs="Arial"/>
          <w:bCs/>
          <w:sz w:val="20"/>
          <w:szCs w:val="20"/>
          <w:vertAlign w:val="superscript"/>
          <w:lang w:val="en-US" w:eastAsia="vi-VN"/>
        </w:rPr>
      </w:pPr>
      <w:r w:rsidRPr="004C2064">
        <w:rPr>
          <w:rStyle w:val="Vănbảnnộidung_"/>
          <w:rFonts w:ascii="Arial" w:hAnsi="Arial" w:cs="Arial"/>
          <w:bCs/>
          <w:sz w:val="20"/>
          <w:szCs w:val="20"/>
          <w:vertAlign w:val="superscript"/>
          <w:lang w:val="en-US" w:eastAsia="vi-VN"/>
        </w:rPr>
        <w:t xml:space="preserve">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i/>
          <w:iCs/>
          <w:sz w:val="20"/>
          <w:szCs w:val="20"/>
          <w:lang w:eastAsia="vi-VN"/>
        </w:rPr>
        <w:t xml:space="preserve">C</w:t>
      </w:r>
      <w:r w:rsidRPr="00B65CA8" w:rsidR="00D716B2">
        <w:rPr>
          <w:rStyle w:val="Vănbảnnộidung_"/>
          <w:rFonts w:ascii="Arial" w:hAnsi="Arial" w:cs="Arial"/>
          <w:i/>
          <w:iCs/>
          <w:sz w:val="20"/>
          <w:szCs w:val="20"/>
          <w:lang w:val="en-US" w:eastAsia="vi-VN"/>
        </w:rPr>
        <w:t xml:space="preserve">ă</w:t>
      </w:r>
      <w:r w:rsidRPr="00B65CA8">
        <w:rPr>
          <w:rStyle w:val="Vănbảnnộidung_"/>
          <w:rFonts w:ascii="Arial" w:hAnsi="Arial" w:cs="Arial"/>
          <w:i/>
          <w:iCs/>
          <w:sz w:val="20"/>
          <w:szCs w:val="20"/>
          <w:lang w:eastAsia="vi-VN"/>
        </w:rPr>
        <w:t xml:space="preserve">n cứ Luật Phí và lệ phí ngày 25 </w:t>
      </w:r>
      <w:r w:rsidRPr="00B65CA8" w:rsidR="00D716B2">
        <w:rPr>
          <w:rStyle w:val="Vănbảnnộidung_"/>
          <w:rFonts w:ascii="Arial" w:hAnsi="Arial" w:cs="Arial"/>
          <w:i/>
          <w:iCs/>
          <w:sz w:val="20"/>
          <w:szCs w:val="20"/>
          <w:lang w:eastAsia="vi-VN"/>
        </w:rPr>
        <w:t xml:space="preserve">tháng</w:t>
      </w:r>
      <w:r w:rsidRPr="00B65CA8">
        <w:rPr>
          <w:rStyle w:val="Vănbảnnộidung_"/>
          <w:rFonts w:ascii="Arial" w:hAnsi="Arial" w:cs="Arial"/>
          <w:i/>
          <w:iCs/>
          <w:sz w:val="20"/>
          <w:szCs w:val="20"/>
          <w:lang w:eastAsia="vi-VN"/>
        </w:rPr>
        <w:t xml:space="preserve"> 11 năm 2015;</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i/>
          <w:iCs/>
          <w:sz w:val="20"/>
          <w:szCs w:val="20"/>
          <w:lang w:eastAsia="vi-VN"/>
        </w:rPr>
        <w:t xml:space="preserve">C</w:t>
      </w:r>
      <w:r w:rsidRPr="00B65CA8" w:rsidR="00D716B2">
        <w:rPr>
          <w:rStyle w:val="Vănbảnnộidung_"/>
          <w:rFonts w:ascii="Arial" w:hAnsi="Arial" w:cs="Arial"/>
          <w:i/>
          <w:iCs/>
          <w:sz w:val="20"/>
          <w:szCs w:val="20"/>
          <w:lang w:val="en-US" w:eastAsia="vi-VN"/>
        </w:rPr>
        <w:t xml:space="preserve">ă</w:t>
      </w:r>
      <w:r w:rsidRPr="00B65CA8">
        <w:rPr>
          <w:rStyle w:val="Vănbảnnộidung_"/>
          <w:rFonts w:ascii="Arial" w:hAnsi="Arial" w:cs="Arial"/>
          <w:i/>
          <w:iCs/>
          <w:sz w:val="20"/>
          <w:szCs w:val="20"/>
          <w:lang w:eastAsia="vi-VN"/>
        </w:rPr>
        <w:t xml:space="preserve">n cứ Nghị định số </w:t>
      </w:r>
      <w:r w:rsidRPr="00B65CA8" w:rsidR="002C04A0">
        <w:rPr>
          <w:rStyle w:val="Vănbảnnộidung_"/>
          <w:rFonts w:ascii="Arial" w:hAnsi="Arial" w:cs="Arial"/>
          <w:i/>
          <w:iCs/>
          <w:sz w:val="20"/>
          <w:szCs w:val="20"/>
          <w:lang w:val="en-US" w:eastAsia="vi-VN"/>
        </w:rPr>
        <w:t xml:space="preserve">1</w:t>
      </w:r>
      <w:r w:rsidRPr="00B65CA8">
        <w:rPr>
          <w:rStyle w:val="Vănbảnnộidung_"/>
          <w:rFonts w:ascii="Arial" w:hAnsi="Arial" w:cs="Arial"/>
          <w:i/>
          <w:iCs/>
          <w:sz w:val="20"/>
          <w:szCs w:val="20"/>
          <w:lang w:eastAsia="vi-VN"/>
        </w:rPr>
        <w:t xml:space="preserve">4/2023/NĐ-CP ngày 20 </w:t>
      </w:r>
      <w:r w:rsidRPr="00B65CA8" w:rsidR="00D716B2">
        <w:rPr>
          <w:rStyle w:val="Vănbảnnộidung_"/>
          <w:rFonts w:ascii="Arial" w:hAnsi="Arial" w:cs="Arial"/>
          <w:i/>
          <w:iCs/>
          <w:sz w:val="20"/>
          <w:szCs w:val="20"/>
          <w:lang w:eastAsia="vi-VN"/>
        </w:rPr>
        <w:t xml:space="preserve">tháng</w:t>
      </w:r>
      <w:r w:rsidRPr="00B65CA8">
        <w:rPr>
          <w:rStyle w:val="Vănbảnnộidung_"/>
          <w:rFonts w:ascii="Arial" w:hAnsi="Arial" w:cs="Arial"/>
          <w:i/>
          <w:iCs/>
          <w:sz w:val="20"/>
          <w:szCs w:val="20"/>
          <w:lang w:eastAsia="vi-VN"/>
        </w:rPr>
        <w:t xml:space="preserve"> 4 năm 2023 </w:t>
      </w:r>
      <w:r w:rsidRPr="00B65CA8" w:rsidR="002C04A0">
        <w:rPr>
          <w:rStyle w:val="Vănbảnnộidung_"/>
          <w:rFonts w:ascii="Arial" w:hAnsi="Arial" w:cs="Arial"/>
          <w:i/>
          <w:iCs/>
          <w:sz w:val="20"/>
          <w:szCs w:val="20"/>
          <w:lang w:eastAsia="vi-VN"/>
        </w:rPr>
        <w:t xml:space="preserve">của</w:t>
      </w:r>
      <w:r w:rsidRPr="00B65CA8">
        <w:rPr>
          <w:rStyle w:val="Vănbảnnộidung_"/>
          <w:rFonts w:ascii="Arial" w:hAnsi="Arial" w:cs="Arial"/>
          <w:i/>
          <w:iCs/>
          <w:sz w:val="20"/>
          <w:szCs w:val="20"/>
          <w:lang w:eastAsia="vi-VN"/>
        </w:rPr>
        <w:t xml:space="preserve"> Chính phủ quy định chức năng, nhiệm vụ, quy</w:t>
      </w:r>
      <w:r w:rsidRPr="00B65CA8" w:rsidR="002C04A0">
        <w:rPr>
          <w:rStyle w:val="Vănbảnnộidung_"/>
          <w:rFonts w:ascii="Arial" w:hAnsi="Arial" w:cs="Arial"/>
          <w:i/>
          <w:iCs/>
          <w:sz w:val="20"/>
          <w:szCs w:val="20"/>
          <w:lang w:val="en-US" w:eastAsia="vi-VN"/>
        </w:rPr>
        <w:t xml:space="preserve">ề</w:t>
      </w:r>
      <w:r w:rsidRPr="00B65CA8">
        <w:rPr>
          <w:rStyle w:val="Vănbảnnộidung_"/>
          <w:rFonts w:ascii="Arial" w:hAnsi="Arial" w:cs="Arial"/>
          <w:i/>
          <w:iCs/>
          <w:sz w:val="20"/>
          <w:szCs w:val="20"/>
          <w:lang w:eastAsia="vi-VN"/>
        </w:rPr>
        <w:t xml:space="preserve">n hạn và cơ </w:t>
      </w:r>
      <w:r w:rsidRPr="00B65CA8" w:rsidR="002C04A0">
        <w:rPr>
          <w:rStyle w:val="Vănbảnnộidung_"/>
          <w:rFonts w:ascii="Arial" w:hAnsi="Arial" w:cs="Arial"/>
          <w:i/>
          <w:iCs/>
          <w:sz w:val="20"/>
          <w:szCs w:val="20"/>
          <w:lang w:val="en-US" w:eastAsia="vi-VN"/>
        </w:rPr>
        <w:t xml:space="preserve">cấu tổ</w:t>
      </w:r>
      <w:r w:rsidRPr="00B65CA8">
        <w:rPr>
          <w:rStyle w:val="Vănbảnnộidung_"/>
          <w:rFonts w:ascii="Arial" w:hAnsi="Arial" w:cs="Arial"/>
          <w:i/>
          <w:iCs/>
          <w:sz w:val="20"/>
          <w:szCs w:val="20"/>
          <w:lang w:eastAsia="vi-VN"/>
        </w:rPr>
        <w:t xml:space="preserve"> chức của Bộ Tài chính;</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i/>
          <w:iCs/>
          <w:sz w:val="20"/>
          <w:szCs w:val="20"/>
          <w:lang w:eastAsia="vi-VN"/>
        </w:rPr>
        <w:t xml:space="preserve">Theo đ</w:t>
      </w:r>
      <w:r w:rsidRPr="00B65CA8" w:rsidR="00AF6F2E">
        <w:rPr>
          <w:rStyle w:val="Vănbảnnộidung_"/>
          <w:rFonts w:ascii="Arial" w:hAnsi="Arial" w:cs="Arial"/>
          <w:i/>
          <w:iCs/>
          <w:sz w:val="20"/>
          <w:szCs w:val="20"/>
          <w:lang w:val="en-US" w:eastAsia="vi-VN"/>
        </w:rPr>
        <w:t xml:space="preserve">ề</w:t>
      </w:r>
      <w:r w:rsidRPr="00B65CA8">
        <w:rPr>
          <w:rStyle w:val="Vănbảnnộidung_"/>
          <w:rFonts w:ascii="Arial" w:hAnsi="Arial" w:cs="Arial"/>
          <w:i/>
          <w:iCs/>
          <w:sz w:val="20"/>
          <w:szCs w:val="20"/>
          <w:lang w:eastAsia="vi-VN"/>
        </w:rPr>
        <w:t xml:space="preserve"> nghị của Vụ </w:t>
      </w:r>
      <w:r w:rsidR="00276C32">
        <w:rPr>
          <w:rStyle w:val="Vănbảnnộidung_"/>
          <w:rFonts w:ascii="Arial" w:hAnsi="Arial" w:cs="Arial"/>
          <w:i/>
          <w:iCs/>
          <w:sz w:val="20"/>
          <w:szCs w:val="20"/>
          <w:lang w:val="en-US" w:eastAsia="vi-VN"/>
        </w:rPr>
        <w:t xml:space="preserve">trưởng</w:t>
      </w:r>
      <w:r w:rsidRPr="00B65CA8">
        <w:rPr>
          <w:rStyle w:val="Vănbảnnộidung_"/>
          <w:rFonts w:ascii="Arial" w:hAnsi="Arial" w:cs="Arial"/>
          <w:i/>
          <w:iCs/>
          <w:sz w:val="20"/>
          <w:szCs w:val="20"/>
          <w:lang w:eastAsia="vi-VN"/>
        </w:rPr>
        <w:t xml:space="preserve"> Vụ Ch</w:t>
      </w:r>
      <w:r w:rsidRPr="00B65CA8" w:rsidR="00A02107">
        <w:rPr>
          <w:rStyle w:val="Vănbảnnộidung_"/>
          <w:rFonts w:ascii="Arial" w:hAnsi="Arial" w:cs="Arial"/>
          <w:i/>
          <w:iCs/>
          <w:sz w:val="20"/>
          <w:szCs w:val="20"/>
          <w:lang w:val="en-US" w:eastAsia="vi-VN"/>
        </w:rPr>
        <w:t xml:space="preserve">í</w:t>
      </w:r>
      <w:r w:rsidRPr="00B65CA8">
        <w:rPr>
          <w:rStyle w:val="Vănbảnnộidung_"/>
          <w:rFonts w:ascii="Arial" w:hAnsi="Arial" w:cs="Arial"/>
          <w:i/>
          <w:iCs/>
          <w:sz w:val="20"/>
          <w:szCs w:val="20"/>
          <w:lang w:eastAsia="vi-VN"/>
        </w:rPr>
        <w:t xml:space="preserve">nh sách thu</w:t>
      </w:r>
      <w:r w:rsidRPr="00B65CA8" w:rsidR="0076480A">
        <w:rPr>
          <w:rStyle w:val="Vănbảnnộidung_"/>
          <w:rFonts w:ascii="Arial" w:hAnsi="Arial" w:cs="Arial"/>
          <w:i/>
          <w:iCs/>
          <w:sz w:val="20"/>
          <w:szCs w:val="20"/>
          <w:lang w:val="en-US" w:eastAsia="vi-VN"/>
        </w:rPr>
        <w:t xml:space="preserve">ế</w:t>
      </w:r>
      <w:r w:rsidRPr="00B65CA8">
        <w:rPr>
          <w:rStyle w:val="Vănbảnnộidung_"/>
          <w:rFonts w:ascii="Arial" w:hAnsi="Arial" w:cs="Arial"/>
          <w:i/>
          <w:iCs/>
          <w:sz w:val="20"/>
          <w:szCs w:val="20"/>
          <w:lang w:eastAsia="vi-VN"/>
        </w:rPr>
        <w:t xml:space="preserve">;</w:t>
      </w:r>
    </w:p>
    <w:p>
      <w:pPr>
        <w:pStyle w:val="Vănbảnnộidung"/>
        <w:spacing w:after="0" w:line="240" w:lineRule="auto"/>
        <w:ind w:firstLine="720"/>
        <w:jc w:val="both"/>
        <w:rPr>
          <w:rStyle w:val="Vănbảnnộidung_"/>
          <w:rFonts w:ascii="Arial" w:hAnsi="Arial" w:cs="Arial"/>
          <w:i/>
          <w:iCs/>
          <w:sz w:val="20"/>
          <w:szCs w:val="20"/>
          <w:lang w:eastAsia="vi-VN"/>
        </w:rPr>
      </w:pPr>
      <w:r w:rsidRPr="00B65CA8">
        <w:rPr>
          <w:rStyle w:val="Vănbảnnộidung_"/>
          <w:rFonts w:ascii="Arial" w:hAnsi="Arial" w:cs="Arial"/>
          <w:i/>
          <w:iCs/>
          <w:sz w:val="20"/>
          <w:szCs w:val="20"/>
          <w:lang w:eastAsia="vi-VN"/>
        </w:rPr>
        <w:t xml:space="preserve">Bộ trưởng Bộ Tài chính ban hành Thông tư s</w:t>
      </w:r>
      <w:r w:rsidRPr="00B65CA8" w:rsidR="005976D4">
        <w:rPr>
          <w:rStyle w:val="Vănbảnnộidung_"/>
          <w:rFonts w:ascii="Arial" w:hAnsi="Arial" w:cs="Arial"/>
          <w:i/>
          <w:iCs/>
          <w:sz w:val="20"/>
          <w:szCs w:val="20"/>
          <w:lang w:val="en-US" w:eastAsia="vi-VN"/>
        </w:rPr>
        <w:t xml:space="preserve">ử</w:t>
      </w:r>
      <w:r w:rsidRPr="00B65CA8">
        <w:rPr>
          <w:rStyle w:val="Vănbảnnộidung_"/>
          <w:rFonts w:ascii="Arial" w:hAnsi="Arial" w:cs="Arial"/>
          <w:i/>
          <w:iCs/>
          <w:sz w:val="20"/>
          <w:szCs w:val="20"/>
          <w:lang w:eastAsia="vi-VN"/>
        </w:rPr>
        <w:t xml:space="preserve">a đ</w:t>
      </w:r>
      <w:r w:rsidRPr="00B65CA8" w:rsidR="005976D4">
        <w:rPr>
          <w:rStyle w:val="Vănbảnnộidung_"/>
          <w:rFonts w:ascii="Arial" w:hAnsi="Arial" w:cs="Arial"/>
          <w:i/>
          <w:iCs/>
          <w:sz w:val="20"/>
          <w:szCs w:val="20"/>
          <w:lang w:val="en-US" w:eastAsia="vi-VN"/>
        </w:rPr>
        <w:t xml:space="preserve">ổ</w:t>
      </w:r>
      <w:r w:rsidRPr="00B65CA8">
        <w:rPr>
          <w:rStyle w:val="Vănbảnnộidung_"/>
          <w:rFonts w:ascii="Arial" w:hAnsi="Arial" w:cs="Arial"/>
          <w:i/>
          <w:iCs/>
          <w:sz w:val="20"/>
          <w:szCs w:val="20"/>
          <w:lang w:eastAsia="vi-VN"/>
        </w:rPr>
        <w:t xml:space="preserve">i, b</w:t>
      </w:r>
      <w:r w:rsidRPr="00B65CA8" w:rsidR="00211554">
        <w:rPr>
          <w:rStyle w:val="Vănbảnnộidung_"/>
          <w:rFonts w:ascii="Arial" w:hAnsi="Arial" w:cs="Arial"/>
          <w:i/>
          <w:iCs/>
          <w:sz w:val="20"/>
          <w:szCs w:val="20"/>
          <w:lang w:val="en-US" w:eastAsia="vi-VN"/>
        </w:rPr>
        <w:t xml:space="preserve">ổ</w:t>
      </w:r>
      <w:r w:rsidRPr="00B65CA8">
        <w:rPr>
          <w:rStyle w:val="Vănbảnnộidung_"/>
          <w:rFonts w:ascii="Arial" w:hAnsi="Arial" w:cs="Arial"/>
          <w:i/>
          <w:iCs/>
          <w:sz w:val="20"/>
          <w:szCs w:val="20"/>
          <w:lang w:eastAsia="vi-VN"/>
        </w:rPr>
        <w:t xml:space="preserve"> sung một </w:t>
      </w:r>
      <w:r w:rsidRPr="00B65CA8" w:rsidR="00211554">
        <w:rPr>
          <w:rStyle w:val="Vănbảnnộidung_"/>
          <w:rFonts w:ascii="Arial" w:hAnsi="Arial" w:cs="Arial"/>
          <w:i/>
          <w:iCs/>
          <w:sz w:val="20"/>
          <w:szCs w:val="20"/>
          <w:lang w:val="en-US" w:eastAsia="vi-VN"/>
        </w:rPr>
        <w:t xml:space="preserve">số điều</w:t>
      </w:r>
      <w:r w:rsidRPr="00B65CA8">
        <w:rPr>
          <w:rStyle w:val="Vănbảnnộidung_"/>
          <w:rFonts w:ascii="Arial" w:hAnsi="Arial" w:cs="Arial"/>
          <w:i/>
          <w:iCs/>
          <w:sz w:val="20"/>
          <w:szCs w:val="20"/>
          <w:lang w:eastAsia="vi-VN"/>
        </w:rPr>
        <w:t xml:space="preserve"> của một s</w:t>
      </w:r>
      <w:r w:rsidRPr="00B65CA8" w:rsidR="00211554">
        <w:rPr>
          <w:rStyle w:val="Vănbảnnộidung_"/>
          <w:rFonts w:ascii="Arial" w:hAnsi="Arial" w:cs="Arial"/>
          <w:i/>
          <w:iCs/>
          <w:sz w:val="20"/>
          <w:szCs w:val="20"/>
          <w:lang w:val="en-US" w:eastAsia="vi-VN"/>
        </w:rPr>
        <w:t xml:space="preserve">ố</w:t>
      </w:r>
      <w:r w:rsidRPr="00B65CA8">
        <w:rPr>
          <w:rStyle w:val="Vănbảnnộidung_"/>
          <w:rFonts w:ascii="Arial" w:hAnsi="Arial" w:cs="Arial"/>
          <w:i/>
          <w:iCs/>
          <w:sz w:val="20"/>
          <w:szCs w:val="20"/>
          <w:lang w:eastAsia="vi-VN"/>
        </w:rPr>
        <w:t xml:space="preserve"> Thông tư quy định v</w:t>
      </w:r>
      <w:r w:rsidRPr="00B65CA8" w:rsidR="00DE4D40">
        <w:rPr>
          <w:rStyle w:val="Vănbảnnộidung_"/>
          <w:rFonts w:ascii="Arial" w:hAnsi="Arial" w:cs="Arial"/>
          <w:i/>
          <w:iCs/>
          <w:sz w:val="20"/>
          <w:szCs w:val="20"/>
          <w:lang w:val="en-US" w:eastAsia="vi-VN"/>
        </w:rPr>
        <w:t xml:space="preserve">ề</w:t>
      </w:r>
      <w:r w:rsidRPr="00B65CA8">
        <w:rPr>
          <w:rStyle w:val="Vănbảnnộidung_"/>
          <w:rFonts w:ascii="Arial" w:hAnsi="Arial" w:cs="Arial"/>
          <w:i/>
          <w:iCs/>
          <w:sz w:val="20"/>
          <w:szCs w:val="20"/>
          <w:lang w:eastAsia="vi-VN"/>
        </w:rPr>
        <w:t xml:space="preserve"> phí, lệ ph</w:t>
      </w:r>
      <w:r w:rsidRPr="00B65CA8" w:rsidR="00DE4D40">
        <w:rPr>
          <w:rStyle w:val="Vănbảnnộidung_"/>
          <w:rFonts w:ascii="Arial" w:hAnsi="Arial" w:cs="Arial"/>
          <w:i/>
          <w:iCs/>
          <w:sz w:val="20"/>
          <w:szCs w:val="20"/>
          <w:lang w:val="en-US" w:eastAsia="vi-VN"/>
        </w:rPr>
        <w:t xml:space="preserve">í </w:t>
      </w:r>
      <w:r w:rsidRPr="00B65CA8">
        <w:rPr>
          <w:rStyle w:val="Vănbảnnộidung_"/>
          <w:rFonts w:ascii="Arial" w:hAnsi="Arial" w:cs="Arial"/>
          <w:i/>
          <w:iCs/>
          <w:sz w:val="20"/>
          <w:szCs w:val="20"/>
          <w:lang w:eastAsia="vi-VN"/>
        </w:rPr>
        <w:t xml:space="preserve">của Bộ </w:t>
      </w:r>
      <w:r w:rsidRPr="00B65CA8" w:rsidR="00DE4D40">
        <w:rPr>
          <w:rStyle w:val="Vănbảnnộidung_"/>
          <w:rFonts w:ascii="Arial" w:hAnsi="Arial" w:cs="Arial"/>
          <w:i/>
          <w:iCs/>
          <w:sz w:val="20"/>
          <w:szCs w:val="20"/>
          <w:lang w:val="en-US" w:eastAsia="vi-VN"/>
        </w:rPr>
        <w:t xml:space="preserve">trưởng</w:t>
      </w:r>
      <w:r w:rsidRPr="00B65CA8">
        <w:rPr>
          <w:rStyle w:val="Vănbảnnộidung_"/>
          <w:rFonts w:ascii="Arial" w:hAnsi="Arial" w:cs="Arial"/>
          <w:i/>
          <w:iCs/>
          <w:sz w:val="20"/>
          <w:szCs w:val="20"/>
          <w:lang w:eastAsia="vi-VN"/>
        </w:rPr>
        <w:t xml:space="preserve"> Bộ Tài chính nh</w:t>
      </w:r>
      <w:r w:rsidRPr="00B65CA8" w:rsidR="00575C87">
        <w:rPr>
          <w:rStyle w:val="Vănbảnnộidung_"/>
          <w:rFonts w:ascii="Arial" w:hAnsi="Arial" w:cs="Arial"/>
          <w:i/>
          <w:iCs/>
          <w:sz w:val="20"/>
          <w:szCs w:val="20"/>
          <w:lang w:val="en-US" w:eastAsia="vi-VN"/>
        </w:rPr>
        <w:t xml:space="preserve">ằ</w:t>
      </w:r>
      <w:r w:rsidRPr="00B65CA8">
        <w:rPr>
          <w:rStyle w:val="Vănbảnnộidung_"/>
          <w:rFonts w:ascii="Arial" w:hAnsi="Arial" w:cs="Arial"/>
          <w:i/>
          <w:iCs/>
          <w:sz w:val="20"/>
          <w:szCs w:val="20"/>
          <w:lang w:eastAsia="vi-VN"/>
        </w:rPr>
        <w:t xml:space="preserve">m khuyến khích sử dụng dịch vụ công trực tuy</w:t>
      </w:r>
      <w:r w:rsidRPr="00B65CA8" w:rsidR="00FD06EC">
        <w:rPr>
          <w:rStyle w:val="Vănbảnnộidung_"/>
          <w:rFonts w:ascii="Arial" w:hAnsi="Arial" w:cs="Arial"/>
          <w:i/>
          <w:iCs/>
          <w:sz w:val="20"/>
          <w:szCs w:val="20"/>
          <w:lang w:val="en-US" w:eastAsia="vi-VN"/>
        </w:rPr>
        <w:t xml:space="preserve">ế</w:t>
      </w:r>
      <w:r w:rsidRPr="00B65CA8">
        <w:rPr>
          <w:rStyle w:val="Vănbảnnộidung_"/>
          <w:rFonts w:ascii="Arial" w:hAnsi="Arial" w:cs="Arial"/>
          <w:i/>
          <w:iCs/>
          <w:sz w:val="20"/>
          <w:szCs w:val="20"/>
          <w:lang w:eastAsia="vi-VN"/>
        </w:rPr>
        <w:t xml:space="preserve">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1. Sửa đổi, b</w:t>
      </w:r>
      <w:r w:rsidRPr="00B65CA8" w:rsidR="006668A6">
        <w:rPr>
          <w:rStyle w:val="Vănbảnnộidung_"/>
          <w:rFonts w:ascii="Arial" w:hAnsi="Arial" w:cs="Arial"/>
          <w:b/>
          <w:bCs/>
          <w:sz w:val="20"/>
          <w:szCs w:val="20"/>
          <w:lang w:val="en-US" w:eastAsia="vi-VN"/>
        </w:rPr>
        <w:t xml:space="preserve">ổ </w:t>
      </w:r>
      <w:r w:rsidRPr="00B65CA8">
        <w:rPr>
          <w:rStyle w:val="Vănbảnnộidung_"/>
          <w:rFonts w:ascii="Arial" w:hAnsi="Arial" w:cs="Arial"/>
          <w:b/>
          <w:bCs/>
          <w:sz w:val="20"/>
          <w:szCs w:val="20"/>
          <w:lang w:eastAsia="vi-VN"/>
        </w:rPr>
        <w:t xml:space="preserve">sung Điều 3 Thông tư số 148/2016/TT-BTC ngày 14 tháng 10 n</w:t>
      </w:r>
      <w:r w:rsidRPr="00B65CA8" w:rsidR="006668A6">
        <w:rPr>
          <w:rStyle w:val="Vănbảnnộidung_"/>
          <w:rFonts w:ascii="Arial" w:hAnsi="Arial" w:cs="Arial"/>
          <w:b/>
          <w:bCs/>
          <w:sz w:val="20"/>
          <w:szCs w:val="20"/>
          <w:lang w:val="en-US" w:eastAsia="vi-VN"/>
        </w:rPr>
        <w:t xml:space="preserve">ă</w:t>
      </w:r>
      <w:r w:rsidRPr="00B65CA8">
        <w:rPr>
          <w:rStyle w:val="Vănbảnnộidung_"/>
          <w:rFonts w:ascii="Arial" w:hAnsi="Arial" w:cs="Arial"/>
          <w:b/>
          <w:bCs/>
          <w:sz w:val="20"/>
          <w:szCs w:val="20"/>
          <w:lang w:eastAsia="vi-VN"/>
        </w:rPr>
        <w:t xml:space="preserve">m 2016 của Bộ </w:t>
      </w:r>
      <w:r w:rsidRPr="00B65CA8" w:rsidR="006668A6">
        <w:rPr>
          <w:rStyle w:val="Vănbảnnộidung_"/>
          <w:rFonts w:ascii="Arial" w:hAnsi="Arial" w:cs="Arial"/>
          <w:b/>
          <w:bCs/>
          <w:sz w:val="20"/>
          <w:szCs w:val="20"/>
          <w:lang w:val="en-US" w:eastAsia="vi-VN"/>
        </w:rPr>
        <w:t xml:space="preserve">trưởng</w:t>
      </w:r>
      <w:r w:rsidRPr="00B65CA8">
        <w:rPr>
          <w:rStyle w:val="Vănbảnnộidung_"/>
          <w:rFonts w:ascii="Arial" w:hAnsi="Arial" w:cs="Arial"/>
          <w:b/>
          <w:bCs/>
          <w:sz w:val="20"/>
          <w:szCs w:val="20"/>
          <w:lang w:eastAsia="vi-VN"/>
        </w:rPr>
        <w:t xml:space="preserve"> Bộ Tài chính quy định mức thu, ch</w:t>
      </w:r>
      <w:r w:rsidRPr="00B65CA8" w:rsidR="006668A6">
        <w:rPr>
          <w:rStyle w:val="Vănbảnnộidung_"/>
          <w:rFonts w:ascii="Arial" w:hAnsi="Arial" w:cs="Arial"/>
          <w:b/>
          <w:bCs/>
          <w:sz w:val="20"/>
          <w:szCs w:val="20"/>
          <w:lang w:val="en-US" w:eastAsia="vi-VN"/>
        </w:rPr>
        <w:t xml:space="preserve">ế</w:t>
      </w:r>
      <w:r w:rsidRPr="00B65CA8">
        <w:rPr>
          <w:rStyle w:val="Vănbảnnộidung_"/>
          <w:rFonts w:ascii="Arial" w:hAnsi="Arial" w:cs="Arial"/>
          <w:b/>
          <w:bCs/>
          <w:sz w:val="20"/>
          <w:szCs w:val="20"/>
          <w:lang w:eastAsia="vi-VN"/>
        </w:rPr>
        <w:t xml:space="preserve"> độ thu, nộp, quản lý và sử dụng phí th</w:t>
      </w:r>
      <w:r w:rsidRPr="00B65CA8" w:rsidR="006668A6">
        <w:rPr>
          <w:rStyle w:val="Vănbảnnộidung_"/>
          <w:rFonts w:ascii="Arial" w:hAnsi="Arial" w:cs="Arial"/>
          <w:b/>
          <w:bCs/>
          <w:sz w:val="20"/>
          <w:szCs w:val="20"/>
          <w:lang w:val="en-US" w:eastAsia="vi-VN"/>
        </w:rPr>
        <w:t xml:space="preserve">ẩ</w:t>
      </w:r>
      <w:r w:rsidRPr="00B65CA8">
        <w:rPr>
          <w:rStyle w:val="Vănbảnnộidung_"/>
          <w:rFonts w:ascii="Arial" w:hAnsi="Arial" w:cs="Arial"/>
          <w:b/>
          <w:bCs/>
          <w:sz w:val="20"/>
          <w:szCs w:val="20"/>
          <w:lang w:eastAsia="vi-VN"/>
        </w:rPr>
        <w:t xml:space="preserve">m đị</w:t>
      </w:r>
      <w:r w:rsidR="007F6E25">
        <w:rPr>
          <w:rStyle w:val="Vănbảnnộidung_"/>
          <w:rFonts w:ascii="Arial" w:hAnsi="Arial" w:cs="Arial"/>
          <w:b/>
          <w:bCs/>
          <w:sz w:val="20"/>
          <w:szCs w:val="20"/>
          <w:lang w:eastAsia="vi-VN"/>
        </w:rPr>
        <w:t xml:space="preserve">nh cấ</w:t>
      </w:r>
      <w:r w:rsidRPr="00B65CA8">
        <w:rPr>
          <w:rStyle w:val="Vănbảnnộidung_"/>
          <w:rFonts w:ascii="Arial" w:hAnsi="Arial" w:cs="Arial"/>
          <w:b/>
          <w:bCs/>
          <w:sz w:val="20"/>
          <w:szCs w:val="20"/>
          <w:lang w:eastAsia="vi-VN"/>
        </w:rPr>
        <w:t xml:space="preserve">p phép sử dụng vật liệu n</w:t>
      </w:r>
      <w:r w:rsidRPr="00B65CA8" w:rsidR="009227CA">
        <w:rPr>
          <w:rStyle w:val="Vănbảnnộidung_"/>
          <w:rFonts w:ascii="Arial" w:hAnsi="Arial" w:cs="Arial"/>
          <w:b/>
          <w:bCs/>
          <w:sz w:val="20"/>
          <w:szCs w:val="20"/>
          <w:lang w:val="en-US" w:eastAsia="vi-VN"/>
        </w:rPr>
        <w:t xml:space="preserve">ổ</w:t>
      </w:r>
      <w:r w:rsidRPr="00B65CA8">
        <w:rPr>
          <w:rStyle w:val="Vănbảnnộidung_"/>
          <w:rFonts w:ascii="Arial" w:hAnsi="Arial" w:cs="Arial"/>
          <w:b/>
          <w:bCs/>
          <w:sz w:val="20"/>
          <w:szCs w:val="20"/>
          <w:lang w:eastAsia="vi-VN"/>
        </w:rPr>
        <w:t xml:space="preserve"> công nghiệp</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Bổ sung khoản 4 vào Điều 3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“4. Trường hợp t</w:t>
      </w:r>
      <w:r w:rsidRPr="00B65CA8" w:rsidR="00B27B33">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 chức nộp hồ sơ đề n</w:t>
      </w:r>
      <w:r w:rsidRPr="00B65CA8" w:rsidR="00B27B33">
        <w:rPr>
          <w:rStyle w:val="Vănbảnnộidung_"/>
          <w:rFonts w:ascii="Arial" w:hAnsi="Arial" w:cs="Arial"/>
          <w:sz w:val="20"/>
          <w:szCs w:val="20"/>
          <w:lang w:eastAsia="vi-VN"/>
        </w:rPr>
        <w:t xml:space="preserve">ghị cấp phép sử dụng vật liệu nổ</w:t>
      </w:r>
      <w:r w:rsidRPr="00B65CA8">
        <w:rPr>
          <w:rStyle w:val="Vănbảnnộidung_"/>
          <w:rFonts w:ascii="Arial" w:hAnsi="Arial" w:cs="Arial"/>
          <w:sz w:val="20"/>
          <w:szCs w:val="20"/>
          <w:lang w:eastAsia="vi-VN"/>
        </w:rPr>
        <w:t xml:space="preserve"> công nghiệp theo hình thức trực tuy</w:t>
      </w:r>
      <w:r w:rsidRPr="00B65CA8" w:rsidR="00C14210">
        <w:rPr>
          <w:rStyle w:val="Vănbảnnộidung_"/>
          <w:rFonts w:ascii="Arial" w:hAnsi="Arial" w:cs="Arial"/>
          <w:sz w:val="20"/>
          <w:szCs w:val="20"/>
          <w:lang w:val="en-US" w:eastAsia="vi-VN"/>
        </w:rPr>
        <w:t xml:space="preserve">ế</w:t>
      </w:r>
      <w:r w:rsidRPr="00B65CA8">
        <w:rPr>
          <w:rStyle w:val="Vănbảnnộidung_"/>
          <w:rFonts w:ascii="Arial" w:hAnsi="Arial" w:cs="Arial"/>
          <w:sz w:val="20"/>
          <w:szCs w:val="20"/>
          <w:lang w:eastAsia="vi-VN"/>
        </w:rPr>
        <w:t xml:space="preserve">n:</w:t>
      </w:r>
    </w:p>
    <w:p>
      <w:pPr>
        <w:pStyle w:val="Vănbảnnộidung"/>
        <w:tabs>
          <w:tab w:val="left" w:pos="1122"/>
        </w:tabs>
        <w:spacing w:after="120" w:line="240" w:lineRule="auto"/>
        <w:ind w:firstLine="720"/>
        <w:jc w:val="both"/>
        <w:rPr>
          <w:rFonts w:ascii="Arial" w:hAnsi="Arial" w:cs="Arial"/>
          <w:sz w:val="20"/>
          <w:szCs w:val="20"/>
        </w:rPr>
      </w:pPr>
      <w:bookmarkStart w:id="0" w:name="bookmark0"/>
      <w:bookmarkEnd w:id="0"/>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Kể từ ngày 01 tháng 12 năm 2023 đến hết ngày 31 tháng 12 năm 2025, áp dụng mức thu phí bằng 90% (chín mươi phần trăm) mức thu phí quy định tại khoản 1 Đi</w:t>
      </w:r>
      <w:r w:rsidRPr="00B65CA8" w:rsidR="003B7B31">
        <w:rPr>
          <w:rStyle w:val="Vănbảnnộidung_"/>
          <w:rFonts w:ascii="Arial" w:hAnsi="Arial" w:cs="Arial"/>
          <w:sz w:val="20"/>
          <w:szCs w:val="20"/>
          <w:lang w:val="en-US" w:eastAsia="vi-VN"/>
        </w:rPr>
        <w:t xml:space="preserve">ề</w:t>
      </w:r>
      <w:r w:rsidRPr="00B65CA8" w:rsidR="002D7F05">
        <w:rPr>
          <w:rStyle w:val="Vănbảnnộidung_"/>
          <w:rFonts w:ascii="Arial" w:hAnsi="Arial" w:cs="Arial"/>
          <w:sz w:val="20"/>
          <w:szCs w:val="20"/>
          <w:lang w:eastAsia="vi-VN"/>
        </w:rPr>
        <w:t xml:space="preserve">u này.</w:t>
      </w:r>
    </w:p>
    <w:p>
      <w:pPr>
        <w:pStyle w:val="Vănbảnnộidung"/>
        <w:tabs>
          <w:tab w:val="left" w:pos="1132"/>
        </w:tabs>
        <w:spacing w:after="120" w:line="240" w:lineRule="auto"/>
        <w:ind w:firstLine="720"/>
        <w:jc w:val="both"/>
        <w:rPr>
          <w:rFonts w:ascii="Arial" w:hAnsi="Arial" w:cs="Arial"/>
          <w:sz w:val="20"/>
          <w:szCs w:val="20"/>
        </w:rPr>
      </w:pPr>
      <w:bookmarkStart w:id="1" w:name="bookmark1"/>
      <w:bookmarkEnd w:id="1"/>
      <w:r w:rsidRPr="00B65CA8">
        <w:rPr>
          <w:rStyle w:val="Vănbảnnộidung_"/>
          <w:rFonts w:ascii="Arial" w:hAnsi="Arial" w:cs="Arial"/>
          <w:sz w:val="20"/>
          <w:szCs w:val="20"/>
          <w:lang w:val="en-US" w:eastAsia="vi-VN"/>
        </w:rPr>
        <w:t xml:space="preserve">b) </w:t>
      </w:r>
      <w:r w:rsidRPr="00B65CA8" w:rsidR="002D7F05">
        <w:rPr>
          <w:rStyle w:val="Vănbảnnộidung_"/>
          <w:rFonts w:ascii="Arial" w:hAnsi="Arial" w:cs="Arial"/>
          <w:sz w:val="20"/>
          <w:szCs w:val="20"/>
          <w:lang w:eastAsia="vi-VN"/>
        </w:rPr>
        <w:t xml:space="preserve">K</w:t>
      </w:r>
      <w:r w:rsidRPr="00B65CA8" w:rsidR="00F368EC">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2026 trở đi, áp dụng mức thu phí quy định tại khoản 1 Điều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2. Sửa đổi, bổ sung Điều 4 Thông tư số 245/2016/TT-BTC ngày 11 tháng 11 </w:t>
      </w:r>
      <w:r w:rsidRPr="00B65CA8" w:rsidR="006C6B60">
        <w:rPr>
          <w:rStyle w:val="Vănbảnnộidung_"/>
          <w:rFonts w:ascii="Arial" w:hAnsi="Arial" w:cs="Arial"/>
          <w:b/>
          <w:bCs/>
          <w:sz w:val="20"/>
          <w:szCs w:val="20"/>
          <w:lang w:eastAsia="vi-VN"/>
        </w:rPr>
        <w:t xml:space="preserve">năm</w:t>
      </w:r>
      <w:r w:rsidRPr="00B65CA8">
        <w:rPr>
          <w:rStyle w:val="Vănbảnnộidung_"/>
          <w:rFonts w:ascii="Arial" w:hAnsi="Arial" w:cs="Arial"/>
          <w:b/>
          <w:bCs/>
          <w:sz w:val="20"/>
          <w:szCs w:val="20"/>
          <w:lang w:eastAsia="vi-VN"/>
        </w:rPr>
        <w:t xml:space="preserve"> 2016 của Bộ trưởng Bộ Tài chính quy định mức thu, chế độ thu, nộp, quản lý và sử dụng phí th</w:t>
      </w:r>
      <w:r w:rsidRPr="00B65CA8" w:rsidR="00A84CCD">
        <w:rPr>
          <w:rStyle w:val="Vănbảnnộidung_"/>
          <w:rFonts w:ascii="Arial" w:hAnsi="Arial" w:cs="Arial"/>
          <w:b/>
          <w:bCs/>
          <w:sz w:val="20"/>
          <w:szCs w:val="20"/>
          <w:lang w:val="en-US" w:eastAsia="vi-VN"/>
        </w:rPr>
        <w:t xml:space="preserve">ẩ</w:t>
      </w:r>
      <w:r w:rsidRPr="00B65CA8">
        <w:rPr>
          <w:rStyle w:val="Vănbảnnộidung_"/>
          <w:rFonts w:ascii="Arial" w:hAnsi="Arial" w:cs="Arial"/>
          <w:b/>
          <w:bCs/>
          <w:sz w:val="20"/>
          <w:szCs w:val="20"/>
          <w:lang w:eastAsia="vi-VN"/>
        </w:rPr>
        <w:t xml:space="preserve">m định điều kiện kinh doanh trong hoạt động kiểm định kỹ thuật an toàn lao động; huấn luyện an toàn, vệ sinh lao động</w:t>
      </w:r>
    </w:p>
    <w:p>
      <w:pPr>
        <w:pStyle w:val="Vănbảnnộidung"/>
        <w:spacing w:after="120" w:line="240" w:lineRule="auto"/>
        <w:ind w:firstLine="720"/>
        <w:jc w:val="both"/>
        <w:rPr>
          <w:rStyle w:val="Vănbảnnộidung_"/>
          <w:rFonts w:ascii="Arial" w:hAnsi="Arial" w:cs="Arial"/>
          <w:sz w:val="20"/>
          <w:szCs w:val="20"/>
          <w:lang w:eastAsia="vi-VN"/>
        </w:rPr>
      </w:pPr>
      <w:r w:rsidRPr="00B65CA8">
        <w:rPr>
          <w:rStyle w:val="Vănbảnnộidung_"/>
          <w:rFonts w:ascii="Arial" w:hAnsi="Arial" w:cs="Arial"/>
          <w:sz w:val="20"/>
          <w:szCs w:val="20"/>
          <w:lang w:eastAsia="vi-VN"/>
        </w:rPr>
        <w:t xml:space="preserve">Sửa đ</w:t>
      </w:r>
      <w:r w:rsidRPr="00B65CA8" w:rsidR="00B34FCD">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i, bổ sung Điều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4. Mức thu phí</w:t>
      </w:r>
    </w:p>
    <w:p>
      <w:pPr>
        <w:pStyle w:val="Vănbảnnộidung"/>
        <w:tabs>
          <w:tab w:val="left" w:pos="1107"/>
        </w:tabs>
        <w:spacing w:after="120" w:line="240" w:lineRule="auto"/>
        <w:ind w:firstLine="720"/>
        <w:jc w:val="both"/>
        <w:rPr>
          <w:rFonts w:ascii="Arial" w:hAnsi="Arial" w:cs="Arial"/>
          <w:sz w:val="20"/>
          <w:szCs w:val="20"/>
        </w:rPr>
      </w:pPr>
      <w:bookmarkStart w:id="2" w:name="bookmark2"/>
      <w:bookmarkEnd w:id="2"/>
      <w:r w:rsidRPr="00B65CA8">
        <w:rPr>
          <w:rStyle w:val="Vănbảnnộidung_"/>
          <w:rFonts w:ascii="Arial" w:hAnsi="Arial" w:cs="Arial"/>
          <w:sz w:val="20"/>
          <w:szCs w:val="20"/>
          <w:lang w:val="en-US" w:eastAsia="vi-VN"/>
        </w:rPr>
        <w:t xml:space="preserve">1. </w:t>
      </w:r>
      <w:r w:rsidRPr="00B65CA8" w:rsidR="002D7F05">
        <w:rPr>
          <w:rStyle w:val="Vănbảnnộidung_"/>
          <w:rFonts w:ascii="Arial" w:hAnsi="Arial" w:cs="Arial"/>
          <w:sz w:val="20"/>
          <w:szCs w:val="20"/>
          <w:lang w:eastAsia="vi-VN"/>
        </w:rPr>
        <w:t xml:space="preserve">Mức phí thẩm đị</w:t>
      </w:r>
      <w:r w:rsidR="007F6E25">
        <w:rPr>
          <w:rStyle w:val="Vănbảnnộidung_"/>
          <w:rFonts w:ascii="Arial" w:hAnsi="Arial" w:cs="Arial"/>
          <w:sz w:val="20"/>
          <w:szCs w:val="20"/>
          <w:lang w:eastAsia="vi-VN"/>
        </w:rPr>
        <w:t xml:space="preserve">nh đ</w:t>
      </w:r>
      <w:r w:rsidRPr="00B65CA8" w:rsidR="002D7F05">
        <w:rPr>
          <w:rStyle w:val="Vănbảnnộidung_"/>
          <w:rFonts w:ascii="Arial" w:hAnsi="Arial" w:cs="Arial"/>
          <w:sz w:val="20"/>
          <w:szCs w:val="20"/>
          <w:lang w:eastAsia="vi-VN"/>
        </w:rPr>
        <w:t xml:space="preserve">iều kiện kinh doanh trong hoạt </w:t>
      </w:r>
      <w:r w:rsidR="00DC272B">
        <w:rPr>
          <w:rStyle w:val="Vănbảnnộidung_"/>
          <w:rFonts w:ascii="Arial" w:hAnsi="Arial" w:cs="Arial"/>
          <w:sz w:val="20"/>
          <w:szCs w:val="20"/>
          <w:lang w:val="en-US" w:eastAsia="vi-VN"/>
        </w:rPr>
        <w:t xml:space="preserve">động kiểm</w:t>
      </w:r>
      <w:r w:rsidRPr="00B65CA8" w:rsidR="002D7F05">
        <w:rPr>
          <w:rStyle w:val="Vănbảnnộidung_"/>
          <w:rFonts w:ascii="Arial" w:hAnsi="Arial" w:cs="Arial"/>
          <w:sz w:val="20"/>
          <w:szCs w:val="20"/>
          <w:lang w:eastAsia="vi-VN"/>
        </w:rPr>
        <w:t xml:space="preserve"> định kỹ thuật an toàn lao động; huấn luyện an toàn, vệ sinh lao động thực hiện theo quy định tại Biểu mức thu phí ban hành kèm theo Thông tư này.</w:t>
      </w:r>
    </w:p>
    <w:p>
      <w:pPr>
        <w:pStyle w:val="Vănbảnnộidung"/>
        <w:tabs>
          <w:tab w:val="left" w:pos="1100"/>
        </w:tabs>
        <w:spacing w:after="120" w:line="240" w:lineRule="auto"/>
        <w:ind w:firstLine="720"/>
        <w:jc w:val="both"/>
        <w:rPr>
          <w:rFonts w:ascii="Arial" w:hAnsi="Arial" w:cs="Arial"/>
          <w:sz w:val="20"/>
          <w:szCs w:val="20"/>
        </w:rPr>
      </w:pPr>
      <w:bookmarkStart w:id="3" w:name="bookmark3"/>
      <w:bookmarkEnd w:id="3"/>
      <w:r w:rsidRPr="00B65CA8">
        <w:rPr>
          <w:rStyle w:val="Vănbảnnộidung_"/>
          <w:rFonts w:ascii="Arial" w:hAnsi="Arial" w:cs="Arial"/>
          <w:sz w:val="20"/>
          <w:szCs w:val="20"/>
          <w:lang w:val="en-US" w:eastAsia="vi-VN"/>
        </w:rPr>
        <w:t xml:space="preserve">2. </w:t>
      </w:r>
      <w:r w:rsidRPr="00B65CA8" w:rsidR="002D7F05">
        <w:rPr>
          <w:rStyle w:val="Vănbảnnộidung_"/>
          <w:rFonts w:ascii="Arial" w:hAnsi="Arial" w:cs="Arial"/>
          <w:sz w:val="20"/>
          <w:szCs w:val="20"/>
          <w:lang w:eastAsia="vi-VN"/>
        </w:rPr>
        <w:t xml:space="preserve">Trường hợp đ</w:t>
      </w:r>
      <w:r w:rsidRPr="00B65CA8" w:rsidR="00513CE4">
        <w:rPr>
          <w:rStyle w:val="Vănbảnnộidung_"/>
          <w:rFonts w:ascii="Arial" w:hAnsi="Arial" w:cs="Arial"/>
          <w:sz w:val="20"/>
          <w:szCs w:val="20"/>
          <w:lang w:val="en-US" w:eastAsia="vi-VN"/>
        </w:rPr>
        <w:t xml:space="preserve">ơ</w:t>
      </w:r>
      <w:r w:rsidRPr="00B65CA8" w:rsidR="002D7F05">
        <w:rPr>
          <w:rStyle w:val="Vănbảnnộidung_"/>
          <w:rFonts w:ascii="Arial" w:hAnsi="Arial" w:cs="Arial"/>
          <w:sz w:val="20"/>
          <w:szCs w:val="20"/>
          <w:lang w:eastAsia="vi-VN"/>
        </w:rPr>
        <w:t xml:space="preserve">n vị sự nghiệp, doanh nghiệp nộp h</w:t>
      </w:r>
      <w:r w:rsidRPr="00B65CA8" w:rsidR="00513CE4">
        <w:rPr>
          <w:rStyle w:val="Vănbảnnộidung_"/>
          <w:rFonts w:ascii="Arial" w:hAnsi="Arial" w:cs="Arial"/>
          <w:sz w:val="20"/>
          <w:szCs w:val="20"/>
          <w:lang w:val="en-US" w:eastAsia="vi-VN"/>
        </w:rPr>
        <w:t xml:space="preserve">ồ</w:t>
      </w:r>
      <w:r w:rsidRPr="00B65CA8" w:rsidR="002D7F05">
        <w:rPr>
          <w:rStyle w:val="Vănbảnnộidung_"/>
          <w:rFonts w:ascii="Arial" w:hAnsi="Arial" w:cs="Arial"/>
          <w:sz w:val="20"/>
          <w:szCs w:val="20"/>
          <w:lang w:eastAsia="vi-VN"/>
        </w:rPr>
        <w:t xml:space="preserve"> sơ </w:t>
      </w:r>
      <w:r w:rsidRPr="00B65CA8" w:rsidR="008B6FC5">
        <w:rPr>
          <w:rStyle w:val="Vănbảnnộidung_"/>
          <w:rFonts w:ascii="Arial" w:hAnsi="Arial" w:cs="Arial"/>
          <w:sz w:val="20"/>
          <w:szCs w:val="20"/>
          <w:lang w:val="en-US" w:eastAsia="vi-VN"/>
        </w:rPr>
        <w:t xml:space="preserve">đ</w:t>
      </w:r>
      <w:r w:rsidRPr="00B65CA8" w:rsidR="002D7F05">
        <w:rPr>
          <w:rStyle w:val="Vănbảnnộidung_"/>
          <w:rFonts w:ascii="Arial" w:hAnsi="Arial" w:cs="Arial"/>
          <w:sz w:val="20"/>
          <w:szCs w:val="20"/>
          <w:lang w:eastAsia="vi-VN"/>
        </w:rPr>
        <w:t xml:space="preserve">ề nghị cấp gia hạn giấy chứng nhận đủ </w:t>
      </w:r>
      <w:r w:rsidRPr="00B65CA8" w:rsidR="00513CE4">
        <w:rPr>
          <w:rStyle w:val="Vănbảnnộidung_"/>
          <w:rFonts w:ascii="Arial" w:hAnsi="Arial" w:cs="Arial"/>
          <w:sz w:val="20"/>
          <w:szCs w:val="20"/>
          <w:lang w:val="en-US" w:eastAsia="vi-VN"/>
        </w:rPr>
        <w:t xml:space="preserve">đ</w:t>
      </w:r>
      <w:r w:rsidRPr="00B65CA8" w:rsidR="002D7F05">
        <w:rPr>
          <w:rStyle w:val="Vănbảnnộidung_"/>
          <w:rFonts w:ascii="Arial" w:hAnsi="Arial" w:cs="Arial"/>
          <w:sz w:val="20"/>
          <w:szCs w:val="20"/>
          <w:lang w:eastAsia="vi-VN"/>
        </w:rPr>
        <w:t xml:space="preserve">iều kiện hoạt </w:t>
      </w:r>
      <w:r w:rsidRPr="00B65CA8" w:rsidR="00375E76">
        <w:rPr>
          <w:rStyle w:val="Vănbảnnộidung_"/>
          <w:rFonts w:ascii="Arial" w:hAnsi="Arial" w:cs="Arial"/>
          <w:sz w:val="20"/>
          <w:szCs w:val="20"/>
          <w:lang w:val="en-US" w:eastAsia="vi-VN"/>
        </w:rPr>
        <w:t xml:space="preserve">động kiểm</w:t>
      </w:r>
      <w:r w:rsidRPr="00B65CA8" w:rsidR="00375E76">
        <w:rPr>
          <w:rStyle w:val="Vănbảnnộidung_"/>
          <w:rFonts w:ascii="Arial" w:hAnsi="Arial" w:cs="Arial"/>
          <w:sz w:val="20"/>
          <w:szCs w:val="20"/>
          <w:lang w:eastAsia="vi-VN"/>
        </w:rPr>
        <w:t xml:space="preserve"> đ</w:t>
      </w:r>
      <w:r w:rsidRPr="00B65CA8" w:rsidR="002D7F05">
        <w:rPr>
          <w:rStyle w:val="Vănbảnnộidung_"/>
          <w:rFonts w:ascii="Arial" w:hAnsi="Arial" w:cs="Arial"/>
          <w:sz w:val="20"/>
          <w:szCs w:val="20"/>
          <w:lang w:eastAsia="vi-VN"/>
        </w:rPr>
        <w:t xml:space="preserve">ịnh kỹ thuật an toàn lao động theo hình thức trực tuy</w:t>
      </w:r>
      <w:r w:rsidRPr="00B65CA8" w:rsidR="00B063B5">
        <w:rPr>
          <w:rStyle w:val="Vănbảnnộidung_"/>
          <w:rFonts w:ascii="Arial" w:hAnsi="Arial" w:cs="Arial"/>
          <w:sz w:val="20"/>
          <w:szCs w:val="20"/>
          <w:lang w:val="en-US" w:eastAsia="vi-VN"/>
        </w:rPr>
        <w:t xml:space="preserve">ế</w:t>
      </w:r>
      <w:r w:rsidRPr="00B65CA8" w:rsidR="002D7F05">
        <w:rPr>
          <w:rStyle w:val="Vănbảnnộidung_"/>
          <w:rFonts w:ascii="Arial" w:hAnsi="Arial" w:cs="Arial"/>
          <w:sz w:val="20"/>
          <w:szCs w:val="20"/>
          <w:lang w:eastAsia="vi-VN"/>
        </w:rPr>
        <w:t xml:space="preserve">n:</w:t>
      </w:r>
    </w:p>
    <w:p>
      <w:pPr>
        <w:pStyle w:val="Vănbảnnộidung"/>
        <w:tabs>
          <w:tab w:val="left" w:pos="1122"/>
        </w:tabs>
        <w:spacing w:after="120" w:line="240" w:lineRule="auto"/>
        <w:ind w:firstLine="720"/>
        <w:jc w:val="both"/>
        <w:rPr>
          <w:rFonts w:ascii="Arial" w:hAnsi="Arial" w:cs="Arial"/>
          <w:sz w:val="20"/>
          <w:szCs w:val="20"/>
        </w:rPr>
      </w:pPr>
      <w:bookmarkStart w:id="4" w:name="bookmark4"/>
      <w:bookmarkEnd w:id="4"/>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2024 </w:t>
      </w:r>
      <w:r w:rsidRPr="00B65CA8" w:rsidR="001E2D49">
        <w:rPr>
          <w:rStyle w:val="Vănbảnnộidung_"/>
          <w:rFonts w:ascii="Arial" w:hAnsi="Arial" w:cs="Arial"/>
          <w:sz w:val="20"/>
          <w:szCs w:val="20"/>
          <w:lang w:val="en-US" w:eastAsia="vi-VN"/>
        </w:rPr>
        <w:t xml:space="preserve">đ</w:t>
      </w:r>
      <w:r w:rsidRPr="00B65CA8" w:rsidR="002D7F05">
        <w:rPr>
          <w:rStyle w:val="Vănbảnnộidung_"/>
          <w:rFonts w:ascii="Arial" w:hAnsi="Arial" w:cs="Arial"/>
          <w:sz w:val="20"/>
          <w:szCs w:val="20"/>
          <w:lang w:eastAsia="vi-VN"/>
        </w:rPr>
        <w:t xml:space="preserve">ến hết ngày 31 tháng 12 năm 2025, áp dụng mức thu phí bằng 90% (chín mươi phần trăm) mức thu phí quy định tại </w:t>
      </w:r>
      <w:r w:rsidR="00596B67">
        <w:rPr>
          <w:rStyle w:val="Vănbảnnộidung_"/>
          <w:rFonts w:ascii="Arial" w:hAnsi="Arial" w:cs="Arial"/>
          <w:sz w:val="20"/>
          <w:szCs w:val="20"/>
          <w:lang w:val="en-US"/>
        </w:rPr>
        <w:t xml:space="preserve">điểm</w:t>
      </w:r>
      <w:r w:rsidRPr="00B65CA8" w:rsidR="002D7F05">
        <w:rPr>
          <w:rStyle w:val="Vănbảnnộidung_"/>
          <w:rFonts w:ascii="Arial" w:hAnsi="Arial" w:cs="Arial"/>
          <w:sz w:val="20"/>
          <w:szCs w:val="20"/>
          <w:lang w:val="en-US"/>
        </w:rPr>
        <w:t xml:space="preserve"> </w:t>
      </w:r>
      <w:r w:rsidRPr="00B65CA8" w:rsidR="002D7F05">
        <w:rPr>
          <w:rStyle w:val="Vănbảnnộidung_"/>
          <w:rFonts w:ascii="Arial" w:hAnsi="Arial" w:cs="Arial"/>
          <w:sz w:val="20"/>
          <w:szCs w:val="20"/>
          <w:lang w:eastAsia="vi-VN"/>
        </w:rPr>
        <w:t xml:space="preserve">a Mục 1 </w:t>
      </w:r>
      <w:r w:rsidRPr="00B65CA8" w:rsidR="00B659E4">
        <w:rPr>
          <w:rStyle w:val="Vănbảnnộidung_"/>
          <w:rFonts w:ascii="Arial" w:hAnsi="Arial" w:cs="Arial"/>
          <w:sz w:val="20"/>
          <w:szCs w:val="20"/>
          <w:lang w:eastAsia="vi-VN"/>
        </w:rPr>
        <w:t xml:space="preserve">Biểu</w:t>
      </w:r>
      <w:r w:rsidRPr="00B65CA8" w:rsidR="002D7F05">
        <w:rPr>
          <w:rStyle w:val="Vănbảnnộidung_"/>
          <w:rFonts w:ascii="Arial" w:hAnsi="Arial" w:cs="Arial"/>
          <w:sz w:val="20"/>
          <w:szCs w:val="20"/>
          <w:lang w:eastAsia="vi-VN"/>
        </w:rPr>
        <w:t xml:space="preserve"> mức thu phí ban hành kèm theo Thông tư này.</w:t>
      </w:r>
    </w:p>
    <w:p>
      <w:pPr>
        <w:pStyle w:val="Vănbảnnộidung"/>
        <w:tabs>
          <w:tab w:val="left" w:pos="1136"/>
        </w:tabs>
        <w:spacing w:after="120" w:line="240" w:lineRule="auto"/>
        <w:ind w:firstLine="720"/>
        <w:jc w:val="both"/>
        <w:rPr>
          <w:rFonts w:ascii="Arial" w:hAnsi="Arial" w:cs="Arial"/>
          <w:sz w:val="20"/>
          <w:szCs w:val="20"/>
        </w:rPr>
      </w:pPr>
      <w:bookmarkStart w:id="5" w:name="bookmark5"/>
      <w:bookmarkEnd w:id="5"/>
      <w:r w:rsidRPr="00B65CA8">
        <w:rPr>
          <w:rStyle w:val="Vănbảnnộidung_"/>
          <w:rFonts w:ascii="Arial" w:hAnsi="Arial" w:cs="Arial"/>
          <w:sz w:val="20"/>
          <w:szCs w:val="20"/>
          <w:lang w:val="en-US" w:eastAsia="vi-VN"/>
        </w:rPr>
        <w:t xml:space="preserve">b)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2026 trở đi, áp dụng mức thu phí quy định tại điểm a Mục 1 Biểu mức thu phí ban hành kèm theo Thông tư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3. Sửa đổi, bổ sung Điều 4 Thông tư số 263/2016/TT-BTC ngày</w:t>
      </w:r>
      <w:bookmarkStart w:id="6" w:name="bookmark6"/>
      <w:bookmarkEnd w:id="6"/>
      <w:r w:rsidRPr="00B65CA8" w:rsidR="00AF11EB">
        <w:rPr>
          <w:rFonts w:ascii="Arial" w:hAnsi="Arial" w:cs="Arial"/>
          <w:sz w:val="20"/>
          <w:szCs w:val="20"/>
          <w:lang w:val="en-US"/>
        </w:rPr>
        <w:t xml:space="preserve"> </w:t>
      </w:r>
      <w:r w:rsidRPr="00B65CA8" w:rsidR="00AF11EB">
        <w:rPr>
          <w:rFonts w:ascii="Arial" w:hAnsi="Arial" w:cs="Arial"/>
          <w:b/>
          <w:sz w:val="20"/>
          <w:szCs w:val="20"/>
          <w:lang w:val="en-US"/>
        </w:rPr>
        <w:t xml:space="preserve">14 </w:t>
      </w:r>
      <w:r w:rsidRPr="00B65CA8">
        <w:rPr>
          <w:rStyle w:val="Vănbảnnộidung_"/>
          <w:rFonts w:ascii="Arial" w:hAnsi="Arial" w:cs="Arial"/>
          <w:b/>
          <w:bCs/>
          <w:sz w:val="20"/>
          <w:szCs w:val="20"/>
          <w:lang w:eastAsia="vi-VN"/>
        </w:rPr>
        <w:t xml:space="preserve">tháng 11 </w:t>
      </w:r>
      <w:r w:rsidRPr="00B65CA8" w:rsidR="006C6B60">
        <w:rPr>
          <w:rStyle w:val="Vănbảnnộidung_"/>
          <w:rFonts w:ascii="Arial" w:hAnsi="Arial" w:cs="Arial"/>
          <w:b/>
          <w:bCs/>
          <w:sz w:val="20"/>
          <w:szCs w:val="20"/>
          <w:lang w:eastAsia="vi-VN"/>
        </w:rPr>
        <w:t xml:space="preserve">năm</w:t>
      </w:r>
      <w:r w:rsidRPr="00B65CA8">
        <w:rPr>
          <w:rStyle w:val="Vănbảnnộidung_"/>
          <w:rFonts w:ascii="Arial" w:hAnsi="Arial" w:cs="Arial"/>
          <w:b/>
          <w:bCs/>
          <w:sz w:val="20"/>
          <w:szCs w:val="20"/>
          <w:lang w:eastAsia="vi-VN"/>
        </w:rPr>
        <w:t xml:space="preserve"> 2016 của Bộ trưởng Bộ Tài chính qu</w:t>
      </w:r>
      <w:r w:rsidRPr="00B65CA8" w:rsidR="00AF11EB">
        <w:rPr>
          <w:rStyle w:val="Vănbảnnộidung_"/>
          <w:rFonts w:ascii="Arial" w:hAnsi="Arial" w:cs="Arial"/>
          <w:b/>
          <w:bCs/>
          <w:sz w:val="20"/>
          <w:szCs w:val="20"/>
          <w:lang w:val="en-US" w:eastAsia="vi-VN"/>
        </w:rPr>
        <w:t xml:space="preserve">y</w:t>
      </w:r>
      <w:r w:rsidRPr="00B65CA8">
        <w:rPr>
          <w:rStyle w:val="Vănbảnnộidung_"/>
          <w:rFonts w:ascii="Arial" w:hAnsi="Arial" w:cs="Arial"/>
          <w:b/>
          <w:bCs/>
          <w:sz w:val="20"/>
          <w:szCs w:val="20"/>
          <w:lang w:eastAsia="vi-VN"/>
        </w:rPr>
        <w:t xml:space="preserve"> định mức thu, chế độ thu, nộp, quản lý và sử dụng phí, lệ phí sở hữu công nghiệp</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Bổ sung khoản 4 vào Đi</w:t>
      </w:r>
      <w:r w:rsidRPr="00B65CA8" w:rsidR="00AF11EB">
        <w:rPr>
          <w:rStyle w:val="Vănbảnnộidung_"/>
          <w:rFonts w:ascii="Arial" w:hAnsi="Arial" w:cs="Arial"/>
          <w:sz w:val="20"/>
          <w:szCs w:val="20"/>
          <w:lang w:val="en-US" w:eastAsia="vi-VN"/>
        </w:rPr>
        <w:t xml:space="preserve">ề</w:t>
      </w:r>
      <w:r w:rsidRPr="00B65CA8">
        <w:rPr>
          <w:rStyle w:val="Vănbảnnộidung_"/>
          <w:rFonts w:ascii="Arial" w:hAnsi="Arial" w:cs="Arial"/>
          <w:sz w:val="20"/>
          <w:szCs w:val="20"/>
          <w:lang w:eastAsia="vi-VN"/>
        </w:rPr>
        <w:t xml:space="preserve">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“4. Trường hợp tổ chức, cá nhân nộp đơn, h</w:t>
      </w:r>
      <w:r w:rsidRPr="00B65CA8" w:rsidR="00991C24">
        <w:rPr>
          <w:rStyle w:val="Vănbảnnộidung_"/>
          <w:rFonts w:ascii="Arial" w:hAnsi="Arial" w:cs="Arial"/>
          <w:sz w:val="20"/>
          <w:szCs w:val="20"/>
          <w:lang w:val="en-US" w:eastAsia="vi-VN"/>
        </w:rPr>
        <w:t xml:space="preserve">ồ</w:t>
      </w:r>
      <w:r w:rsidRPr="00B65CA8">
        <w:rPr>
          <w:rStyle w:val="Vănbảnnộidung_"/>
          <w:rFonts w:ascii="Arial" w:hAnsi="Arial" w:cs="Arial"/>
          <w:sz w:val="20"/>
          <w:szCs w:val="20"/>
          <w:lang w:eastAsia="vi-VN"/>
        </w:rPr>
        <w:t xml:space="preserve"> sơ yêu cầu thực hiện công việc, dịch vụ bảo hộ quyền sở h</w:t>
      </w:r>
      <w:r w:rsidRPr="00B65CA8" w:rsidR="00991C24">
        <w:rPr>
          <w:rStyle w:val="Vănbảnnộidung_"/>
          <w:rFonts w:ascii="Arial" w:hAnsi="Arial" w:cs="Arial"/>
          <w:sz w:val="20"/>
          <w:szCs w:val="20"/>
          <w:lang w:val="en-US" w:eastAsia="vi-VN"/>
        </w:rPr>
        <w:t xml:space="preserve">ữ</w:t>
      </w:r>
      <w:r w:rsidRPr="00B65CA8">
        <w:rPr>
          <w:rStyle w:val="Vănbảnnộidung_"/>
          <w:rFonts w:ascii="Arial" w:hAnsi="Arial" w:cs="Arial"/>
          <w:sz w:val="20"/>
          <w:szCs w:val="20"/>
          <w:lang w:eastAsia="vi-VN"/>
        </w:rPr>
        <w:t xml:space="preserve">u công nghiệp (g</w:t>
      </w:r>
      <w:r w:rsidRPr="00B65CA8" w:rsidR="00991C24">
        <w:rPr>
          <w:rStyle w:val="Vănbảnnộidung_"/>
          <w:rFonts w:ascii="Arial" w:hAnsi="Arial" w:cs="Arial"/>
          <w:sz w:val="20"/>
          <w:szCs w:val="20"/>
          <w:lang w:val="en-US" w:eastAsia="vi-VN"/>
        </w:rPr>
        <w:t xml:space="preserve">ồ</w:t>
      </w:r>
      <w:r w:rsidRPr="00B65CA8">
        <w:rPr>
          <w:rStyle w:val="Vănbảnnộidung_"/>
          <w:rFonts w:ascii="Arial" w:hAnsi="Arial" w:cs="Arial"/>
          <w:sz w:val="20"/>
          <w:szCs w:val="20"/>
          <w:lang w:eastAsia="vi-VN"/>
        </w:rPr>
        <w:t xml:space="preserve">m nộp đơn đ</w:t>
      </w:r>
      <w:r w:rsidRPr="00B65CA8" w:rsidR="00991C24">
        <w:rPr>
          <w:rStyle w:val="Vănbảnnộidung_"/>
          <w:rFonts w:ascii="Arial" w:hAnsi="Arial" w:cs="Arial"/>
          <w:sz w:val="20"/>
          <w:szCs w:val="20"/>
          <w:lang w:val="en-US" w:eastAsia="vi-VN"/>
        </w:rPr>
        <w:t xml:space="preserve">ă</w:t>
      </w:r>
      <w:r w:rsidRPr="00B65CA8">
        <w:rPr>
          <w:rStyle w:val="Vănbảnnộidung_"/>
          <w:rFonts w:ascii="Arial" w:hAnsi="Arial" w:cs="Arial"/>
          <w:sz w:val="20"/>
          <w:szCs w:val="20"/>
          <w:lang w:eastAsia="vi-VN"/>
        </w:rPr>
        <w:t xml:space="preserve">ng ký b</w:t>
      </w:r>
      <w:r w:rsidRPr="00B65CA8" w:rsidR="00991C24">
        <w:rPr>
          <w:rStyle w:val="Vănbảnnộidung_"/>
          <w:rFonts w:ascii="Arial" w:hAnsi="Arial" w:cs="Arial"/>
          <w:sz w:val="20"/>
          <w:szCs w:val="20"/>
          <w:lang w:val="en-US" w:eastAsia="vi-VN"/>
        </w:rPr>
        <w:t xml:space="preserve">ả</w:t>
      </w:r>
      <w:r w:rsidRPr="00B65CA8">
        <w:rPr>
          <w:rStyle w:val="Vănbảnnộidung_"/>
          <w:rFonts w:ascii="Arial" w:hAnsi="Arial" w:cs="Arial"/>
          <w:sz w:val="20"/>
          <w:szCs w:val="20"/>
          <w:lang w:eastAsia="vi-VN"/>
        </w:rPr>
        <w:t xml:space="preserve">o hộ quyền sở hữu công nghiệp; cấp </w:t>
      </w:r>
      <w:r w:rsidRPr="00B65CA8" w:rsidR="00991C24">
        <w:rPr>
          <w:rStyle w:val="Vănbảnnộidung_"/>
          <w:rFonts w:ascii="Arial" w:hAnsi="Arial" w:cs="Arial"/>
          <w:sz w:val="20"/>
          <w:szCs w:val="20"/>
          <w:lang w:val="en-US" w:eastAsia="vi-VN"/>
        </w:rPr>
        <w:t xml:space="preserve">Văn bằng</w:t>
      </w:r>
      <w:r w:rsidRPr="00B65CA8">
        <w:rPr>
          <w:rStyle w:val="Vănbảnnộidung_"/>
          <w:rFonts w:ascii="Arial" w:hAnsi="Arial" w:cs="Arial"/>
          <w:sz w:val="20"/>
          <w:szCs w:val="20"/>
          <w:lang w:eastAsia="vi-VN"/>
        </w:rPr>
        <w:t xml:space="preserve"> bảo hộ, cấp chứng nhận đăng ký Hợp </w:t>
      </w:r>
      <w:r w:rsidR="00706A9F">
        <w:rPr>
          <w:rStyle w:val="Vănbảnnộidung_"/>
          <w:rFonts w:ascii="Arial" w:hAnsi="Arial" w:cs="Arial"/>
          <w:sz w:val="20"/>
          <w:szCs w:val="20"/>
          <w:lang w:val="en-US" w:eastAsia="vi-VN"/>
        </w:rPr>
        <w:t xml:space="preserve">đồng</w:t>
      </w:r>
      <w:r w:rsidRPr="00B65CA8">
        <w:rPr>
          <w:rStyle w:val="Vănbảnnộidung_"/>
          <w:rFonts w:ascii="Arial" w:hAnsi="Arial" w:cs="Arial"/>
          <w:sz w:val="20"/>
          <w:szCs w:val="20"/>
          <w:lang w:eastAsia="vi-VN"/>
        </w:rPr>
        <w:t xml:space="preserve"> chuy</w:t>
      </w:r>
      <w:r w:rsidRPr="00B65CA8" w:rsidR="00991C24">
        <w:rPr>
          <w:rStyle w:val="Vănbảnnộidung_"/>
          <w:rFonts w:ascii="Arial" w:hAnsi="Arial" w:cs="Arial"/>
          <w:sz w:val="20"/>
          <w:szCs w:val="20"/>
          <w:lang w:val="en-US" w:eastAsia="vi-VN"/>
        </w:rPr>
        <w:t xml:space="preserve">ể</w:t>
      </w:r>
      <w:r w:rsidRPr="00B65CA8">
        <w:rPr>
          <w:rStyle w:val="Vănbảnnộidung_"/>
          <w:rFonts w:ascii="Arial" w:hAnsi="Arial" w:cs="Arial"/>
          <w:sz w:val="20"/>
          <w:szCs w:val="20"/>
          <w:lang w:eastAsia="vi-VN"/>
        </w:rPr>
        <w:t xml:space="preserve">n giao quyền s</w:t>
      </w:r>
      <w:r w:rsidRPr="00B65CA8" w:rsidR="00991C24">
        <w:rPr>
          <w:rStyle w:val="Vănbảnnộidung_"/>
          <w:rFonts w:ascii="Arial" w:hAnsi="Arial" w:cs="Arial"/>
          <w:sz w:val="20"/>
          <w:szCs w:val="20"/>
          <w:lang w:val="en-US" w:eastAsia="vi-VN"/>
        </w:rPr>
        <w:t xml:space="preserve">ở</w:t>
      </w:r>
      <w:r w:rsidRPr="00B65CA8">
        <w:rPr>
          <w:rStyle w:val="Vănbảnnộidung_"/>
          <w:rFonts w:ascii="Arial" w:hAnsi="Arial" w:cs="Arial"/>
          <w:sz w:val="20"/>
          <w:szCs w:val="20"/>
          <w:lang w:eastAsia="vi-VN"/>
        </w:rPr>
        <w:t xml:space="preserve"> hữu công nghiệp; duy trì, gia hạn, </w:t>
      </w:r>
      <w:r w:rsidRPr="00B65CA8">
        <w:rPr>
          <w:rStyle w:val="Vănbảnnộidung_"/>
          <w:rFonts w:ascii="Arial" w:hAnsi="Arial" w:cs="Arial"/>
          <w:sz w:val="20"/>
          <w:szCs w:val="20"/>
          <w:lang w:eastAsia="vi-VN"/>
        </w:rPr>
        <w:t xml:space="preserve">chấm dứt, hủy bỏ hiệu lực Văn bằng b</w:t>
      </w:r>
      <w:r w:rsidRPr="00B65CA8" w:rsidR="00991C24">
        <w:rPr>
          <w:rStyle w:val="Vănbảnnộidung_"/>
          <w:rFonts w:ascii="Arial" w:hAnsi="Arial" w:cs="Arial"/>
          <w:sz w:val="20"/>
          <w:szCs w:val="20"/>
          <w:lang w:val="en-US" w:eastAsia="vi-VN"/>
        </w:rPr>
        <w:t xml:space="preserve">ả</w:t>
      </w:r>
      <w:r w:rsidRPr="00B65CA8">
        <w:rPr>
          <w:rStyle w:val="Vănbảnnộidung_"/>
          <w:rFonts w:ascii="Arial" w:hAnsi="Arial" w:cs="Arial"/>
          <w:sz w:val="20"/>
          <w:szCs w:val="20"/>
          <w:lang w:eastAsia="vi-VN"/>
        </w:rPr>
        <w:t xml:space="preserve">o hộ </w:t>
      </w:r>
      <w:r w:rsidRPr="00B65CA8" w:rsidR="00991C24">
        <w:rPr>
          <w:rStyle w:val="Vănbảnnộidung_"/>
          <w:rFonts w:ascii="Arial" w:hAnsi="Arial" w:cs="Arial"/>
          <w:sz w:val="20"/>
          <w:szCs w:val="20"/>
          <w:lang w:val="en-US" w:eastAsia="vi-VN"/>
        </w:rPr>
        <w:t xml:space="preserve">quyền sở</w:t>
      </w:r>
      <w:r w:rsidRPr="00B65CA8">
        <w:rPr>
          <w:rStyle w:val="Vănbảnnộidung_"/>
          <w:rFonts w:ascii="Arial" w:hAnsi="Arial" w:cs="Arial"/>
          <w:sz w:val="20"/>
          <w:szCs w:val="20"/>
          <w:lang w:eastAsia="vi-VN"/>
        </w:rPr>
        <w:t xml:space="preserve"> hữu công nghiệp; cấp chứng chỉ hành nghề dịch vụ đại diện sở hữu công nghiệp, công bố, đăng bạ đại diện s</w:t>
      </w:r>
      <w:r w:rsidRPr="00B65CA8" w:rsidR="00991C24">
        <w:rPr>
          <w:rStyle w:val="Vănbảnnộidung_"/>
          <w:rFonts w:ascii="Arial" w:hAnsi="Arial" w:cs="Arial"/>
          <w:sz w:val="20"/>
          <w:szCs w:val="20"/>
          <w:lang w:val="en-US" w:eastAsia="vi-VN"/>
        </w:rPr>
        <w:t xml:space="preserve">ở</w:t>
      </w:r>
      <w:r w:rsidRPr="00B65CA8">
        <w:rPr>
          <w:rStyle w:val="Vănbảnnộidung_"/>
          <w:rFonts w:ascii="Arial" w:hAnsi="Arial" w:cs="Arial"/>
          <w:sz w:val="20"/>
          <w:szCs w:val="20"/>
          <w:lang w:eastAsia="vi-VN"/>
        </w:rPr>
        <w:t xml:space="preserve"> hữu công nghiệp) theo hình thức trực tuyến:</w:t>
      </w:r>
    </w:p>
    <w:p>
      <w:pPr>
        <w:pStyle w:val="Vănbảnnộidung"/>
        <w:tabs>
          <w:tab w:val="left" w:pos="1122"/>
        </w:tabs>
        <w:spacing w:after="120" w:line="240" w:lineRule="auto"/>
        <w:ind w:firstLine="720"/>
        <w:jc w:val="both"/>
        <w:rPr>
          <w:rFonts w:ascii="Arial" w:hAnsi="Arial" w:cs="Arial"/>
          <w:sz w:val="20"/>
          <w:szCs w:val="20"/>
        </w:rPr>
      </w:pPr>
      <w:bookmarkStart w:id="7" w:name="bookmark7"/>
      <w:bookmarkEnd w:id="7"/>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Kể từ ngày 01 tháng 01 năm 2024 đến hết ngày 31 tháng 12 năm 2025, áp dụng mức thu lệ phí b</w:t>
      </w:r>
      <w:r w:rsidRPr="00B65CA8">
        <w:rPr>
          <w:rStyle w:val="Vănbảnnộidung_"/>
          <w:rFonts w:ascii="Arial" w:hAnsi="Arial" w:cs="Arial"/>
          <w:sz w:val="20"/>
          <w:szCs w:val="20"/>
          <w:lang w:val="en-US" w:eastAsia="vi-VN"/>
        </w:rPr>
        <w:t xml:space="preserve">ằ</w:t>
      </w:r>
      <w:r w:rsidRPr="00B65CA8" w:rsidR="002D7F05">
        <w:rPr>
          <w:rStyle w:val="Vănbảnnộidung_"/>
          <w:rFonts w:ascii="Arial" w:hAnsi="Arial" w:cs="Arial"/>
          <w:sz w:val="20"/>
          <w:szCs w:val="20"/>
          <w:lang w:eastAsia="vi-VN"/>
        </w:rPr>
        <w:t xml:space="preserve">ng 50% (</w:t>
      </w:r>
      <w:r w:rsidRPr="00B65CA8" w:rsidR="006C6B60">
        <w:rPr>
          <w:rStyle w:val="Vănbảnnộidung_"/>
          <w:rFonts w:ascii="Arial" w:hAnsi="Arial" w:cs="Arial"/>
          <w:sz w:val="20"/>
          <w:szCs w:val="20"/>
          <w:lang w:eastAsia="vi-VN"/>
        </w:rPr>
        <w:t xml:space="preserve">năm</w:t>
      </w:r>
      <w:r w:rsidRPr="00B65CA8" w:rsidR="002D7F05">
        <w:rPr>
          <w:rStyle w:val="Vănbảnnộidung_"/>
          <w:rFonts w:ascii="Arial" w:hAnsi="Arial" w:cs="Arial"/>
          <w:sz w:val="20"/>
          <w:szCs w:val="20"/>
          <w:lang w:eastAsia="vi-VN"/>
        </w:rPr>
        <w:t xml:space="preserve"> mươi ph</w:t>
      </w:r>
      <w:r w:rsidRPr="00B65CA8">
        <w:rPr>
          <w:rStyle w:val="Vănbảnnộidung_"/>
          <w:rFonts w:ascii="Arial" w:hAnsi="Arial" w:cs="Arial"/>
          <w:sz w:val="20"/>
          <w:szCs w:val="20"/>
          <w:lang w:val="en-US" w:eastAsia="vi-VN"/>
        </w:rPr>
        <w:t xml:space="preserve">ầ</w:t>
      </w:r>
      <w:r w:rsidRPr="00B65CA8" w:rsidR="002D7F05">
        <w:rPr>
          <w:rStyle w:val="Vănbảnnộidung_"/>
          <w:rFonts w:ascii="Arial" w:hAnsi="Arial" w:cs="Arial"/>
          <w:sz w:val="20"/>
          <w:szCs w:val="20"/>
          <w:lang w:eastAsia="vi-VN"/>
        </w:rPr>
        <w:t xml:space="preserve">n trăm) mức thu lệ phí quy định tại Mục A Biểu mức thu phí, lệ phí sở hữu công nghiệp ban hành kèm theo Thông tư này.</w:t>
      </w:r>
    </w:p>
    <w:p>
      <w:pPr>
        <w:pStyle w:val="Vănbảnnộidung"/>
        <w:tabs>
          <w:tab w:val="left" w:pos="1136"/>
        </w:tabs>
        <w:spacing w:after="120" w:line="240" w:lineRule="auto"/>
        <w:ind w:firstLine="720"/>
        <w:jc w:val="both"/>
        <w:rPr>
          <w:rFonts w:ascii="Arial" w:hAnsi="Arial" w:cs="Arial"/>
          <w:sz w:val="20"/>
          <w:szCs w:val="20"/>
        </w:rPr>
      </w:pPr>
      <w:bookmarkStart w:id="8" w:name="bookmark8"/>
      <w:bookmarkEnd w:id="8"/>
      <w:r w:rsidRPr="00B65CA8">
        <w:rPr>
          <w:rStyle w:val="Vănbảnnộidung_"/>
          <w:rFonts w:ascii="Arial" w:hAnsi="Arial" w:cs="Arial"/>
          <w:sz w:val="20"/>
          <w:szCs w:val="20"/>
          <w:lang w:val="en-US" w:eastAsia="vi-VN"/>
        </w:rPr>
        <w:t xml:space="preserve">b)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2026 trở đi, áp dụng mức thu lệ phí quy định tại Mục A Bi</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u mức thu phí, lệ phí sở hữu công nghiệp ban hành kèm theo Thông tư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4. Sửa đổi, b</w:t>
      </w:r>
      <w:r w:rsidRPr="00B65CA8" w:rsidR="00BD4354">
        <w:rPr>
          <w:rStyle w:val="Vănbảnnộidung_"/>
          <w:rFonts w:ascii="Arial" w:hAnsi="Arial" w:cs="Arial"/>
          <w:b/>
          <w:bCs/>
          <w:sz w:val="20"/>
          <w:szCs w:val="20"/>
          <w:lang w:val="en-US" w:eastAsia="vi-VN"/>
        </w:rPr>
        <w:t xml:space="preserve">ổ</w:t>
      </w:r>
      <w:r w:rsidRPr="00B65CA8">
        <w:rPr>
          <w:rStyle w:val="Vănbảnnộidung_"/>
          <w:rFonts w:ascii="Arial" w:hAnsi="Arial" w:cs="Arial"/>
          <w:b/>
          <w:bCs/>
          <w:sz w:val="20"/>
          <w:szCs w:val="20"/>
          <w:lang w:eastAsia="vi-VN"/>
        </w:rPr>
        <w:t xml:space="preserve"> sung Điều 4 Thông tư số 287/2016/TT-BTC ngày</w:t>
      </w:r>
      <w:bookmarkStart w:id="9" w:name="bookmark9"/>
      <w:bookmarkEnd w:id="9"/>
      <w:r w:rsidR="00B37B3B">
        <w:rPr>
          <w:rStyle w:val="Vănbảnnộidung_"/>
          <w:rFonts w:ascii="Arial" w:hAnsi="Arial" w:cs="Arial"/>
          <w:b/>
          <w:bCs/>
          <w:sz w:val="20"/>
          <w:szCs w:val="20"/>
          <w:lang w:val="en-US" w:eastAsia="vi-VN"/>
        </w:rPr>
        <w:t xml:space="preserve"> 15</w:t>
      </w:r>
      <w:r w:rsidRPr="00B65CA8" w:rsidR="00BD4354">
        <w:rPr>
          <w:rFonts w:ascii="Arial" w:hAnsi="Arial" w:cs="Arial"/>
          <w:sz w:val="20"/>
          <w:szCs w:val="20"/>
          <w:lang w:val="en-US"/>
        </w:rPr>
        <w:t xml:space="preserve"> </w:t>
      </w:r>
      <w:r w:rsidRPr="00B65CA8">
        <w:rPr>
          <w:rStyle w:val="Vănbảnnộidung_"/>
          <w:rFonts w:ascii="Arial" w:hAnsi="Arial" w:cs="Arial"/>
          <w:b/>
          <w:bCs/>
          <w:sz w:val="20"/>
          <w:szCs w:val="20"/>
          <w:lang w:eastAsia="vi-VN"/>
        </w:rPr>
        <w:t xml:space="preserve">tháng 11 năm 2016 của Bộ trưởng Bộ Tài chính quy định mức thu, chế độ thu, nộp, quản lý và sử dụng phí, lệ phí trong </w:t>
      </w:r>
      <w:r w:rsidRPr="00B65CA8" w:rsidR="00BD4354">
        <w:rPr>
          <w:rStyle w:val="Vănbảnnộidung_"/>
          <w:rFonts w:ascii="Arial" w:hAnsi="Arial" w:cs="Arial"/>
          <w:b/>
          <w:bCs/>
          <w:sz w:val="20"/>
          <w:szCs w:val="20"/>
          <w:lang w:val="en-US" w:eastAsia="vi-VN"/>
        </w:rPr>
        <w:t xml:space="preserve">lĩnh vực năng lượng</w:t>
      </w:r>
      <w:r w:rsidRPr="00B65CA8">
        <w:rPr>
          <w:rStyle w:val="Vănbảnnộidung_"/>
          <w:rFonts w:ascii="Arial" w:hAnsi="Arial" w:cs="Arial"/>
          <w:b/>
          <w:bCs/>
          <w:sz w:val="20"/>
          <w:szCs w:val="20"/>
          <w:lang w:eastAsia="vi-VN"/>
        </w:rPr>
        <w:t xml:space="preserve"> nguyên tử</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Sửa đ</w:t>
      </w:r>
      <w:r w:rsidRPr="00B65CA8" w:rsidR="00BD4354">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i, bổ sung Điều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4. Mức thu phí, lệ phí</w:t>
      </w:r>
    </w:p>
    <w:p>
      <w:pPr>
        <w:pStyle w:val="Vănbảnnộidung"/>
        <w:tabs>
          <w:tab w:val="left" w:pos="1073"/>
        </w:tabs>
        <w:spacing w:after="120" w:line="240" w:lineRule="auto"/>
        <w:ind w:firstLine="720"/>
        <w:jc w:val="both"/>
        <w:rPr>
          <w:rFonts w:ascii="Arial" w:hAnsi="Arial" w:cs="Arial"/>
          <w:sz w:val="20"/>
          <w:szCs w:val="20"/>
        </w:rPr>
      </w:pPr>
      <w:bookmarkStart w:id="10" w:name="bookmark10"/>
      <w:bookmarkEnd w:id="10"/>
      <w:r w:rsidRPr="00B65CA8">
        <w:rPr>
          <w:rStyle w:val="Vănbảnnộidung_"/>
          <w:rFonts w:ascii="Arial" w:hAnsi="Arial" w:cs="Arial"/>
          <w:sz w:val="20"/>
          <w:szCs w:val="20"/>
          <w:lang w:val="en-US" w:eastAsia="vi-VN"/>
        </w:rPr>
        <w:t xml:space="preserve">1. </w:t>
      </w:r>
      <w:r w:rsidRPr="00B65CA8" w:rsidR="002D7F05">
        <w:rPr>
          <w:rStyle w:val="Vănbảnnộidung_"/>
          <w:rFonts w:ascii="Arial" w:hAnsi="Arial" w:cs="Arial"/>
          <w:sz w:val="20"/>
          <w:szCs w:val="20"/>
          <w:lang w:eastAsia="vi-VN"/>
        </w:rPr>
        <w:t xml:space="preserve">Mức thu phí, lệ phí trong lĩnh vực năng lượng nguyên tử thực hiện theo quy định tại Biểu mức thu phí, lệ phí ban hành kèm theo Thông tư này.</w:t>
      </w:r>
    </w:p>
    <w:p>
      <w:pPr>
        <w:pStyle w:val="Vănbảnnộidung"/>
        <w:tabs>
          <w:tab w:val="left" w:pos="1073"/>
        </w:tabs>
        <w:spacing w:after="120" w:line="240" w:lineRule="auto"/>
        <w:ind w:firstLine="720"/>
        <w:jc w:val="both"/>
        <w:rPr>
          <w:rFonts w:ascii="Arial" w:hAnsi="Arial" w:cs="Arial"/>
          <w:sz w:val="20"/>
          <w:szCs w:val="20"/>
        </w:rPr>
      </w:pPr>
      <w:bookmarkStart w:id="11" w:name="bookmark11"/>
      <w:bookmarkEnd w:id="11"/>
      <w:r w:rsidRPr="00B65CA8">
        <w:rPr>
          <w:rStyle w:val="Vănbảnnộidung_"/>
          <w:rFonts w:ascii="Arial" w:hAnsi="Arial" w:cs="Arial"/>
          <w:sz w:val="20"/>
          <w:szCs w:val="20"/>
          <w:lang w:val="en-US" w:eastAsia="vi-VN"/>
        </w:rPr>
        <w:t xml:space="preserve">2. </w:t>
      </w:r>
      <w:r w:rsidRPr="00B65CA8" w:rsidR="002D7F05">
        <w:rPr>
          <w:rStyle w:val="Vănbảnnộidung_"/>
          <w:rFonts w:ascii="Arial" w:hAnsi="Arial" w:cs="Arial"/>
          <w:sz w:val="20"/>
          <w:szCs w:val="20"/>
          <w:lang w:eastAsia="vi-VN"/>
        </w:rPr>
        <w:t xml:space="preserve">Trường hợp tổ chức, cá nhân nộp hồ sơ đề nghị cấp giấy phép tiến hành công việc bức xạ, giấy đăng ký hoạt động dịch vụ hỗ trợ ứng dụng năng lượng nguyên tử hoặc phê duyệt kế hoạch ứng phó sự cố bức xạ, sự cố hạt nhân cấp t</w:t>
      </w:r>
      <w:r w:rsidRPr="00B65CA8" w:rsidR="003B448C">
        <w:rPr>
          <w:rStyle w:val="Vănbảnnộidung_"/>
          <w:rFonts w:ascii="Arial" w:hAnsi="Arial" w:cs="Arial"/>
          <w:sz w:val="20"/>
          <w:szCs w:val="20"/>
          <w:lang w:val="en-US" w:eastAsia="vi-VN"/>
        </w:rPr>
        <w:t xml:space="preserve">ỉ</w:t>
      </w:r>
      <w:r w:rsidRPr="00B65CA8" w:rsidR="002D7F05">
        <w:rPr>
          <w:rStyle w:val="Vănbảnnộidung_"/>
          <w:rFonts w:ascii="Arial" w:hAnsi="Arial" w:cs="Arial"/>
          <w:sz w:val="20"/>
          <w:szCs w:val="20"/>
          <w:lang w:eastAsia="vi-VN"/>
        </w:rPr>
        <w:t xml:space="preserve">nh, cấp cơ sở theo hình thức trực tuyến (trừ thủ tục hành chính theo cơ chế một cửa quốc gia, một cửa </w:t>
      </w:r>
      <w:r w:rsidRPr="00B65CA8" w:rsidR="002D7F05">
        <w:rPr>
          <w:rStyle w:val="Vănbảnnộidung_"/>
          <w:rFonts w:ascii="Arial" w:hAnsi="Arial" w:cs="Arial"/>
          <w:sz w:val="20"/>
          <w:szCs w:val="20"/>
          <w:lang w:val="en-US"/>
        </w:rPr>
        <w:t xml:space="preserve">ASEAN):</w:t>
      </w:r>
    </w:p>
    <w:p>
      <w:pPr>
        <w:pStyle w:val="Vănbảnnộidung"/>
        <w:tabs>
          <w:tab w:val="left" w:pos="1091"/>
        </w:tabs>
        <w:spacing w:after="120" w:line="240" w:lineRule="auto"/>
        <w:ind w:firstLine="720"/>
        <w:jc w:val="both"/>
        <w:rPr>
          <w:rFonts w:ascii="Arial" w:hAnsi="Arial" w:cs="Arial"/>
          <w:sz w:val="20"/>
          <w:szCs w:val="20"/>
        </w:rPr>
      </w:pPr>
      <w:bookmarkStart w:id="12" w:name="bookmark12"/>
      <w:bookmarkEnd w:id="12"/>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Kể từ ngày 01 tháng 12 năm 2023 đến hết ngày 31 tháng 12 năm 2025, áp dụng mức thu phí bằng 90% (chín mươi phần trăm) mức thu phí quy định tại khoản 1 Điều này.</w:t>
      </w:r>
    </w:p>
    <w:p>
      <w:pPr>
        <w:pStyle w:val="Vănbảnnộidung"/>
        <w:tabs>
          <w:tab w:val="left" w:pos="1105"/>
        </w:tabs>
        <w:spacing w:after="120" w:line="240" w:lineRule="auto"/>
        <w:ind w:firstLine="720"/>
        <w:jc w:val="both"/>
        <w:rPr>
          <w:rFonts w:ascii="Arial" w:hAnsi="Arial" w:cs="Arial"/>
          <w:sz w:val="20"/>
          <w:szCs w:val="20"/>
        </w:rPr>
      </w:pPr>
      <w:bookmarkStart w:id="13" w:name="bookmark13"/>
      <w:bookmarkEnd w:id="13"/>
      <w:r w:rsidRPr="00B65CA8">
        <w:rPr>
          <w:rStyle w:val="Vănbảnnộidung_"/>
          <w:rFonts w:ascii="Arial" w:hAnsi="Arial" w:cs="Arial"/>
          <w:sz w:val="20"/>
          <w:szCs w:val="20"/>
          <w:lang w:val="en-US" w:eastAsia="vi-VN"/>
        </w:rPr>
        <w:t xml:space="preserve">b)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2026 tr</w:t>
      </w:r>
      <w:r w:rsidRPr="00B65CA8">
        <w:rPr>
          <w:rStyle w:val="Vănbảnnộidung_"/>
          <w:rFonts w:ascii="Arial" w:hAnsi="Arial" w:cs="Arial"/>
          <w:sz w:val="20"/>
          <w:szCs w:val="20"/>
          <w:lang w:val="en-US" w:eastAsia="vi-VN"/>
        </w:rPr>
        <w:t xml:space="preserve">ở</w:t>
      </w:r>
      <w:r w:rsidRPr="00B65CA8" w:rsidR="002D7F05">
        <w:rPr>
          <w:rStyle w:val="Vănbảnnộidung_"/>
          <w:rFonts w:ascii="Arial" w:hAnsi="Arial" w:cs="Arial"/>
          <w:sz w:val="20"/>
          <w:szCs w:val="20"/>
          <w:lang w:eastAsia="vi-VN"/>
        </w:rPr>
        <w:t xml:space="preserve"> đi, áp dụng mức thu phí quy định tại khoản 1 Đi</w:t>
      </w:r>
      <w:r w:rsidRPr="00B65CA8" w:rsidR="0014256E">
        <w:rPr>
          <w:rStyle w:val="Vănbảnnộidung_"/>
          <w:rFonts w:ascii="Arial" w:hAnsi="Arial" w:cs="Arial"/>
          <w:sz w:val="20"/>
          <w:szCs w:val="20"/>
          <w:lang w:val="en-US" w:eastAsia="vi-VN"/>
        </w:rPr>
        <w:t xml:space="preserve">ề</w:t>
      </w:r>
      <w:r w:rsidRPr="00B65CA8" w:rsidR="002D7F05">
        <w:rPr>
          <w:rStyle w:val="Vănbảnnộidung_"/>
          <w:rFonts w:ascii="Arial" w:hAnsi="Arial" w:cs="Arial"/>
          <w:sz w:val="20"/>
          <w:szCs w:val="20"/>
          <w:lang w:eastAsia="vi-VN"/>
        </w:rPr>
        <w:t xml:space="preserve">u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5. Sửa đổi, bổ sung Điều 4 Thông tư số 25/2021/TT-BTC ngày 07 tháng 4 năm 2021 của Bộ trưởng Bộ Tài chính quy định mức thu, chế độ thu, nộp, quản lý và sử dụng phí, lệ phí trong lĩnh vực xuất cảnh, nhập cảnh, quá cảnh, cư trú tại Việt Nam</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B</w:t>
      </w:r>
      <w:r w:rsidRPr="00B65CA8" w:rsidR="009F6F17">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 sung khoản 3 vào Điều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“3. Trường hợp công dân Việt Nam nộp h</w:t>
      </w:r>
      <w:r w:rsidRPr="00B65CA8" w:rsidR="00DF50C2">
        <w:rPr>
          <w:rStyle w:val="Vănbảnnộidung_"/>
          <w:rFonts w:ascii="Arial" w:hAnsi="Arial" w:cs="Arial"/>
          <w:sz w:val="20"/>
          <w:szCs w:val="20"/>
          <w:lang w:val="en-US" w:eastAsia="vi-VN"/>
        </w:rPr>
        <w:t xml:space="preserve">ồ</w:t>
      </w:r>
      <w:r w:rsidRPr="00B65CA8">
        <w:rPr>
          <w:rStyle w:val="Vănbảnnộidung_"/>
          <w:rFonts w:ascii="Arial" w:hAnsi="Arial" w:cs="Arial"/>
          <w:sz w:val="20"/>
          <w:szCs w:val="20"/>
          <w:lang w:eastAsia="vi-VN"/>
        </w:rPr>
        <w:t xml:space="preserve"> sơ đ</w:t>
      </w:r>
      <w:r w:rsidRPr="00B65CA8" w:rsidR="00DF50C2">
        <w:rPr>
          <w:rStyle w:val="Vănbảnnộidung_"/>
          <w:rFonts w:ascii="Arial" w:hAnsi="Arial" w:cs="Arial"/>
          <w:sz w:val="20"/>
          <w:szCs w:val="20"/>
          <w:lang w:val="en-US" w:eastAsia="vi-VN"/>
        </w:rPr>
        <w:t xml:space="preserve">ề</w:t>
      </w:r>
      <w:r w:rsidRPr="00B65CA8">
        <w:rPr>
          <w:rStyle w:val="Vănbảnnộidung_"/>
          <w:rFonts w:ascii="Arial" w:hAnsi="Arial" w:cs="Arial"/>
          <w:sz w:val="20"/>
          <w:szCs w:val="20"/>
          <w:lang w:eastAsia="vi-VN"/>
        </w:rPr>
        <w:t xml:space="preserve"> nghị cấp hộ chiếu theo hình thức trực tuyến:</w:t>
      </w:r>
    </w:p>
    <w:p>
      <w:pPr>
        <w:pStyle w:val="Vănbảnnộidung"/>
        <w:tabs>
          <w:tab w:val="left" w:pos="1087"/>
        </w:tabs>
        <w:spacing w:after="120" w:line="240" w:lineRule="auto"/>
        <w:ind w:firstLine="720"/>
        <w:jc w:val="both"/>
        <w:rPr>
          <w:rFonts w:ascii="Arial" w:hAnsi="Arial" w:cs="Arial"/>
          <w:sz w:val="20"/>
          <w:szCs w:val="20"/>
        </w:rPr>
      </w:pPr>
      <w:bookmarkStart w:id="14" w:name="bookmark14"/>
      <w:bookmarkEnd w:id="14"/>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w:t>
      </w:r>
      <w:r w:rsidR="00EC42AA">
        <w:rPr>
          <w:rStyle w:val="Vănbảnnộidung_"/>
          <w:rFonts w:ascii="Arial" w:hAnsi="Arial" w:cs="Arial"/>
          <w:sz w:val="20"/>
          <w:szCs w:val="20"/>
          <w:lang w:eastAsia="vi-VN"/>
        </w:rPr>
        <w:t xml:space="preserve"> ngày 01 tháng 01 năm 2024 đ</w:t>
      </w:r>
      <w:r w:rsidRPr="00B65CA8" w:rsidR="002D7F05">
        <w:rPr>
          <w:rStyle w:val="Vănbảnnộidung_"/>
          <w:rFonts w:ascii="Arial" w:hAnsi="Arial" w:cs="Arial"/>
          <w:sz w:val="20"/>
          <w:szCs w:val="20"/>
          <w:lang w:eastAsia="vi-VN"/>
        </w:rPr>
        <w:t xml:space="preserve">ến hết ngày 31 tháng 12 năm 2025, áp dụng mức thu lệ phí b</w:t>
      </w:r>
      <w:r w:rsidRPr="00B65CA8">
        <w:rPr>
          <w:rStyle w:val="Vănbảnnộidung_"/>
          <w:rFonts w:ascii="Arial" w:hAnsi="Arial" w:cs="Arial"/>
          <w:sz w:val="20"/>
          <w:szCs w:val="20"/>
          <w:lang w:val="en-US" w:eastAsia="vi-VN"/>
        </w:rPr>
        <w:t xml:space="preserve">ằ</w:t>
      </w:r>
      <w:r w:rsidRPr="00B65CA8" w:rsidR="002D7F05">
        <w:rPr>
          <w:rStyle w:val="Vănbảnnộidung_"/>
          <w:rFonts w:ascii="Arial" w:hAnsi="Arial" w:cs="Arial"/>
          <w:sz w:val="20"/>
          <w:szCs w:val="20"/>
          <w:lang w:eastAsia="vi-VN"/>
        </w:rPr>
        <w:t xml:space="preserve">ng 90% (chín mươi phần trăm) mức thu lệ phí quy định tại </w:t>
      </w:r>
      <w:r w:rsidRPr="00B65CA8">
        <w:rPr>
          <w:rStyle w:val="Vănbảnnộidung_"/>
          <w:rFonts w:ascii="Arial" w:hAnsi="Arial" w:cs="Arial"/>
          <w:sz w:val="20"/>
          <w:szCs w:val="20"/>
          <w:lang w:val="en-US" w:eastAsia="vi-VN"/>
        </w:rPr>
        <w:t xml:space="preserve">điểm</w:t>
      </w:r>
      <w:r w:rsidRPr="00B65CA8" w:rsidR="002D7F05">
        <w:rPr>
          <w:rStyle w:val="Vănbảnnộidung_"/>
          <w:rFonts w:ascii="Arial" w:hAnsi="Arial" w:cs="Arial"/>
          <w:sz w:val="20"/>
          <w:szCs w:val="20"/>
          <w:lang w:eastAsia="vi-VN"/>
        </w:rPr>
        <w:t xml:space="preserve"> 1 Mục I Bi</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u mức thu phí, lệ phí ban hành kèm theo Thông tư này.</w:t>
      </w:r>
    </w:p>
    <w:p>
      <w:pPr>
        <w:pStyle w:val="Vănbảnnộidung"/>
        <w:tabs>
          <w:tab w:val="left" w:pos="1105"/>
        </w:tabs>
        <w:spacing w:after="120" w:line="240" w:lineRule="auto"/>
        <w:ind w:firstLine="720"/>
        <w:jc w:val="both"/>
        <w:rPr>
          <w:rFonts w:ascii="Arial" w:hAnsi="Arial" w:cs="Arial"/>
          <w:sz w:val="20"/>
          <w:szCs w:val="20"/>
        </w:rPr>
      </w:pPr>
      <w:bookmarkStart w:id="15" w:name="bookmark15"/>
      <w:bookmarkEnd w:id="15"/>
      <w:r w:rsidRPr="00B65CA8">
        <w:rPr>
          <w:rStyle w:val="Vănbảnnộidung_"/>
          <w:rFonts w:ascii="Arial" w:hAnsi="Arial" w:cs="Arial"/>
          <w:sz w:val="20"/>
          <w:szCs w:val="20"/>
          <w:lang w:val="en-US" w:eastAsia="vi-VN"/>
        </w:rPr>
        <w:t xml:space="preserve">b) </w:t>
      </w:r>
      <w:r w:rsidRPr="00B65CA8" w:rsidR="002D7F05">
        <w:rPr>
          <w:rStyle w:val="Vănbảnnộidung_"/>
          <w:rFonts w:ascii="Arial" w:hAnsi="Arial" w:cs="Arial"/>
          <w:sz w:val="20"/>
          <w:szCs w:val="20"/>
          <w:lang w:eastAsia="vi-VN"/>
        </w:rPr>
        <w:t xml:space="preserve">K</w:t>
      </w:r>
      <w:r w:rsidRPr="00B65CA8">
        <w:rPr>
          <w:rStyle w:val="Vănbảnnộidung_"/>
          <w:rFonts w:ascii="Arial" w:hAnsi="Arial" w:cs="Arial"/>
          <w:sz w:val="20"/>
          <w:szCs w:val="20"/>
          <w:lang w:val="en-US" w:eastAsia="vi-VN"/>
        </w:rPr>
        <w:t xml:space="preserve">ể</w:t>
      </w:r>
      <w:r w:rsidRPr="00B65CA8" w:rsidR="002D7F05">
        <w:rPr>
          <w:rStyle w:val="Vănbảnnộidung_"/>
          <w:rFonts w:ascii="Arial" w:hAnsi="Arial" w:cs="Arial"/>
          <w:sz w:val="20"/>
          <w:szCs w:val="20"/>
          <w:lang w:eastAsia="vi-VN"/>
        </w:rPr>
        <w:t xml:space="preserve"> từ ngày 01 tháng 01 năm 2026 trở </w:t>
      </w:r>
      <w:r w:rsidRPr="00B65CA8" w:rsidR="00047E19">
        <w:rPr>
          <w:rStyle w:val="Vănbảnnộidung_"/>
          <w:rFonts w:ascii="Arial" w:hAnsi="Arial" w:cs="Arial"/>
          <w:sz w:val="20"/>
          <w:szCs w:val="20"/>
          <w:lang w:val="en-US" w:eastAsia="vi-VN"/>
        </w:rPr>
        <w:t xml:space="preserve">đ</w:t>
      </w:r>
      <w:r w:rsidRPr="00B65CA8" w:rsidR="002D7F05">
        <w:rPr>
          <w:rStyle w:val="Vănbảnnộidung_"/>
          <w:rFonts w:ascii="Arial" w:hAnsi="Arial" w:cs="Arial"/>
          <w:sz w:val="20"/>
          <w:szCs w:val="20"/>
          <w:lang w:eastAsia="vi-VN"/>
        </w:rPr>
        <w:t xml:space="preserve">i, áp dụng mức thu lệ phí quy định tại </w:t>
      </w:r>
      <w:r w:rsidRPr="00B65CA8" w:rsidR="00047E19">
        <w:rPr>
          <w:rStyle w:val="Vănbảnnộidung_"/>
          <w:rFonts w:ascii="Arial" w:hAnsi="Arial" w:cs="Arial"/>
          <w:sz w:val="20"/>
          <w:szCs w:val="20"/>
          <w:lang w:val="en-US"/>
        </w:rPr>
        <w:t xml:space="preserve">điểm</w:t>
      </w:r>
      <w:r w:rsidRPr="00B65CA8" w:rsidR="002D7F05">
        <w:rPr>
          <w:rStyle w:val="Vănbảnnộidung_"/>
          <w:rFonts w:ascii="Arial" w:hAnsi="Arial" w:cs="Arial"/>
          <w:sz w:val="20"/>
          <w:szCs w:val="20"/>
          <w:lang w:val="en-US"/>
        </w:rPr>
        <w:t xml:space="preserve"> </w:t>
      </w:r>
      <w:r w:rsidRPr="00B65CA8" w:rsidR="002D7F05">
        <w:rPr>
          <w:rStyle w:val="Vănbảnnộidung_"/>
          <w:rFonts w:ascii="Arial" w:hAnsi="Arial" w:cs="Arial"/>
          <w:sz w:val="20"/>
          <w:szCs w:val="20"/>
          <w:lang w:eastAsia="vi-VN"/>
        </w:rPr>
        <w:t xml:space="preserve">1 Mục I Biểu mức thu phí, lệ phí ban hành kèm theo Thông tư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6. Sửa đổi, bổ sung Điều 4 Thông tư số 38/2022/TT-BTC ngày 24 tháng 6 </w:t>
      </w:r>
      <w:r w:rsidRPr="00B65CA8" w:rsidR="006C6B60">
        <w:rPr>
          <w:rStyle w:val="Vănbảnnộidung_"/>
          <w:rFonts w:ascii="Arial" w:hAnsi="Arial" w:cs="Arial"/>
          <w:b/>
          <w:bCs/>
          <w:sz w:val="20"/>
          <w:szCs w:val="20"/>
          <w:lang w:eastAsia="vi-VN"/>
        </w:rPr>
        <w:t xml:space="preserve">năm</w:t>
      </w:r>
      <w:r w:rsidRPr="00B65CA8">
        <w:rPr>
          <w:rStyle w:val="Vănbảnnộidung_"/>
          <w:rFonts w:ascii="Arial" w:hAnsi="Arial" w:cs="Arial"/>
          <w:b/>
          <w:bCs/>
          <w:sz w:val="20"/>
          <w:szCs w:val="20"/>
          <w:lang w:eastAsia="vi-VN"/>
        </w:rPr>
        <w:t xml:space="preserve"> 2022 của Bộ trưởng Bộ Tài chính quy định mức thu, chế độ thu, nộp lệ phí cấp giấy phép hoạt động x</w:t>
      </w:r>
      <w:r w:rsidRPr="00B65CA8" w:rsidR="00047E19">
        <w:rPr>
          <w:rStyle w:val="Vănbảnnộidung_"/>
          <w:rFonts w:ascii="Arial" w:hAnsi="Arial" w:cs="Arial"/>
          <w:b/>
          <w:bCs/>
          <w:sz w:val="20"/>
          <w:szCs w:val="20"/>
          <w:lang w:val="en-US" w:eastAsia="vi-VN"/>
        </w:rPr>
        <w:t xml:space="preserve">â</w:t>
      </w:r>
      <w:r w:rsidRPr="00B65CA8">
        <w:rPr>
          <w:rStyle w:val="Vănbảnnộidung_"/>
          <w:rFonts w:ascii="Arial" w:hAnsi="Arial" w:cs="Arial"/>
          <w:b/>
          <w:bCs/>
          <w:sz w:val="20"/>
          <w:szCs w:val="20"/>
          <w:lang w:eastAsia="vi-VN"/>
        </w:rPr>
        <w:t xml:space="preserve">y dựng, lệ phí cấp chứng ch</w:t>
      </w:r>
      <w:r w:rsidRPr="00B65CA8" w:rsidR="00047E19">
        <w:rPr>
          <w:rStyle w:val="Vănbảnnộidung_"/>
          <w:rFonts w:ascii="Arial" w:hAnsi="Arial" w:cs="Arial"/>
          <w:b/>
          <w:bCs/>
          <w:sz w:val="20"/>
          <w:szCs w:val="20"/>
          <w:lang w:val="en-US" w:eastAsia="vi-VN"/>
        </w:rPr>
        <w:t xml:space="preserve">ỉ</w:t>
      </w:r>
      <w:r w:rsidRPr="00B65CA8">
        <w:rPr>
          <w:rStyle w:val="Vănbảnnộidung_"/>
          <w:rFonts w:ascii="Arial" w:hAnsi="Arial" w:cs="Arial"/>
          <w:b/>
          <w:bCs/>
          <w:sz w:val="20"/>
          <w:szCs w:val="20"/>
          <w:lang w:eastAsia="vi-VN"/>
        </w:rPr>
        <w:t xml:space="preserve"> hành nghề kiến trúc sư</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Bổ sung khoản 6 vào Điều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“6. Trường hợp tổ chức nộp hồ sơ đề nghị cấp chứng chỉ năng lực hoạt </w:t>
      </w:r>
      <w:r w:rsidRPr="00B65CA8" w:rsidR="00336B87">
        <w:rPr>
          <w:rStyle w:val="Vănbảnnộidung_"/>
          <w:rFonts w:ascii="Arial" w:hAnsi="Arial" w:cs="Arial"/>
          <w:sz w:val="20"/>
          <w:szCs w:val="20"/>
          <w:lang w:val="en-US" w:eastAsia="vi-VN"/>
        </w:rPr>
        <w:t xml:space="preserve">đ</w:t>
      </w:r>
      <w:r w:rsidRPr="00B65CA8">
        <w:rPr>
          <w:rStyle w:val="Vănbảnnộidung_"/>
          <w:rFonts w:ascii="Arial" w:hAnsi="Arial" w:cs="Arial"/>
          <w:sz w:val="20"/>
          <w:szCs w:val="20"/>
          <w:lang w:eastAsia="vi-VN"/>
        </w:rPr>
        <w:t xml:space="preserve">ộng xây dựng, cá nhân nộp hồ sơ đề nghị cấp chứng chỉ hành nghề hoạt </w:t>
      </w:r>
      <w:r w:rsidRPr="00B65CA8" w:rsidR="00336B87">
        <w:rPr>
          <w:rStyle w:val="Vănbảnnộidung_"/>
          <w:rFonts w:ascii="Arial" w:hAnsi="Arial" w:cs="Arial"/>
          <w:sz w:val="20"/>
          <w:szCs w:val="20"/>
          <w:lang w:val="en-US" w:eastAsia="vi-VN"/>
        </w:rPr>
        <w:t xml:space="preserve">đ</w:t>
      </w:r>
      <w:r w:rsidRPr="00B65CA8">
        <w:rPr>
          <w:rStyle w:val="Vănbảnnộidung_"/>
          <w:rFonts w:ascii="Arial" w:hAnsi="Arial" w:cs="Arial"/>
          <w:sz w:val="20"/>
          <w:szCs w:val="20"/>
          <w:lang w:eastAsia="vi-VN"/>
        </w:rPr>
        <w:t xml:space="preserve">ộng xây dựng, nhà thầu nước ngoài nộp hồ sơ đề nghị cấp gi</w:t>
      </w:r>
      <w:r w:rsidRPr="00B65CA8" w:rsidR="00336B87">
        <w:rPr>
          <w:rStyle w:val="Vănbảnnộidung_"/>
          <w:rFonts w:ascii="Arial" w:hAnsi="Arial" w:cs="Arial"/>
          <w:sz w:val="20"/>
          <w:szCs w:val="20"/>
          <w:lang w:val="en-US" w:eastAsia="vi-VN"/>
        </w:rPr>
        <w:t xml:space="preserve">ấ</w:t>
      </w:r>
      <w:r w:rsidRPr="00B65CA8">
        <w:rPr>
          <w:rStyle w:val="Vănbảnnộidung_"/>
          <w:rFonts w:ascii="Arial" w:hAnsi="Arial" w:cs="Arial"/>
          <w:sz w:val="20"/>
          <w:szCs w:val="20"/>
          <w:lang w:eastAsia="vi-VN"/>
        </w:rPr>
        <w:t xml:space="preserve">y phép hoạt động xây dựng theo hình thức trực tuyến:</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a) K</w:t>
      </w:r>
      <w:r w:rsidRPr="00B65CA8" w:rsidR="00336B87">
        <w:rPr>
          <w:rStyle w:val="Vănbảnnộidung_"/>
          <w:rFonts w:ascii="Arial" w:hAnsi="Arial" w:cs="Arial"/>
          <w:sz w:val="20"/>
          <w:szCs w:val="20"/>
          <w:lang w:val="en-US" w:eastAsia="vi-VN"/>
        </w:rPr>
        <w:t xml:space="preserve">ể</w:t>
      </w:r>
      <w:r w:rsidRPr="00B65CA8">
        <w:rPr>
          <w:rStyle w:val="Vănbảnnộidung_"/>
          <w:rFonts w:ascii="Arial" w:hAnsi="Arial" w:cs="Arial"/>
          <w:sz w:val="20"/>
          <w:szCs w:val="20"/>
          <w:lang w:eastAsia="vi-VN"/>
        </w:rPr>
        <w:t xml:space="preserve"> từ ngày 01 tháng 01 năm 2024 đến hết ngày 31 tháng 12 năm 2025, áp dụng mức thu lệ phí b</w:t>
      </w:r>
      <w:r w:rsidRPr="00B65CA8" w:rsidR="00336B87">
        <w:rPr>
          <w:rStyle w:val="Vănbảnnộidung_"/>
          <w:rFonts w:ascii="Arial" w:hAnsi="Arial" w:cs="Arial"/>
          <w:sz w:val="20"/>
          <w:szCs w:val="20"/>
          <w:lang w:val="en-US" w:eastAsia="vi-VN"/>
        </w:rPr>
        <w:t xml:space="preserve">ằ</w:t>
      </w:r>
      <w:r w:rsidRPr="00B65CA8">
        <w:rPr>
          <w:rStyle w:val="Vănbảnnộidung_"/>
          <w:rFonts w:ascii="Arial" w:hAnsi="Arial" w:cs="Arial"/>
          <w:sz w:val="20"/>
          <w:szCs w:val="20"/>
          <w:lang w:eastAsia="vi-VN"/>
        </w:rPr>
        <w:t xml:space="preserve">ng 80% (tám mươi phần trăm) mức thu lệ phí quy định tại khoản 1, khoản 3 Điều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b) K</w:t>
      </w:r>
      <w:r w:rsidRPr="00B65CA8" w:rsidR="00336B87">
        <w:rPr>
          <w:rStyle w:val="Vănbảnnộidung_"/>
          <w:rFonts w:ascii="Arial" w:hAnsi="Arial" w:cs="Arial"/>
          <w:sz w:val="20"/>
          <w:szCs w:val="20"/>
          <w:lang w:val="en-US" w:eastAsia="vi-VN"/>
        </w:rPr>
        <w:t xml:space="preserve">ể</w:t>
      </w:r>
      <w:r w:rsidRPr="00B65CA8">
        <w:rPr>
          <w:rStyle w:val="Vănbảnnộidung_"/>
          <w:rFonts w:ascii="Arial" w:hAnsi="Arial" w:cs="Arial"/>
          <w:sz w:val="20"/>
          <w:szCs w:val="20"/>
          <w:lang w:eastAsia="vi-VN"/>
        </w:rPr>
        <w:t xml:space="preserve"> từ ngày 01 tháng 01 năm 2026 trở đi, áp dụng m</w:t>
      </w:r>
      <w:r w:rsidRPr="00B65CA8" w:rsidR="00336B87">
        <w:rPr>
          <w:rStyle w:val="Vănbảnnộidung_"/>
          <w:rFonts w:ascii="Arial" w:hAnsi="Arial" w:cs="Arial"/>
          <w:sz w:val="20"/>
          <w:szCs w:val="20"/>
          <w:lang w:val="en-US" w:eastAsia="vi-VN"/>
        </w:rPr>
        <w:t xml:space="preserve">ứ</w:t>
      </w:r>
      <w:r w:rsidRPr="00B65CA8">
        <w:rPr>
          <w:rStyle w:val="Vănbảnnộidung_"/>
          <w:rFonts w:ascii="Arial" w:hAnsi="Arial" w:cs="Arial"/>
          <w:sz w:val="20"/>
          <w:szCs w:val="20"/>
          <w:lang w:eastAsia="vi-VN"/>
        </w:rPr>
        <w:t xml:space="preserve">c thu lệ phí quy định tại khoản 1, khoản 3 Điều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7. Sửa đổi, bổ sung khoản 1 Điều 4 Thông tư số</w:t>
      </w:r>
      <w:r w:rsidR="00790651">
        <w:rPr>
          <w:rStyle w:val="Vănbảnnộidung_"/>
          <w:rFonts w:ascii="Arial" w:hAnsi="Arial" w:cs="Arial"/>
          <w:b/>
          <w:bCs/>
          <w:sz w:val="20"/>
          <w:szCs w:val="20"/>
          <w:lang w:eastAsia="vi-VN"/>
        </w:rPr>
        <w:t xml:space="preserve"> 48/2022/TT-</w:t>
      </w:r>
      <w:r w:rsidRPr="00B65CA8">
        <w:rPr>
          <w:rStyle w:val="Vănbảnnộidung_"/>
          <w:rFonts w:ascii="Arial" w:hAnsi="Arial" w:cs="Arial"/>
          <w:b/>
          <w:bCs/>
          <w:sz w:val="20"/>
          <w:szCs w:val="20"/>
          <w:lang w:eastAsia="vi-VN"/>
        </w:rPr>
        <w:t xml:space="preserve">BTC ngày 03 tháng 8 năm 2022 của Bộ trưởng Bộ Tài chính quy định mức thu, chế độ thu, nộp, quản lý và sử dụng phí khai thác và sử dụng thông tin trong Cơ </w:t>
      </w:r>
      <w:r w:rsidRPr="00B65CA8" w:rsidR="00336B87">
        <w:rPr>
          <w:rStyle w:val="Vănbảnnộidung_"/>
          <w:rFonts w:ascii="Arial" w:hAnsi="Arial" w:cs="Arial"/>
          <w:b/>
          <w:bCs/>
          <w:sz w:val="20"/>
          <w:szCs w:val="20"/>
          <w:lang w:val="en-US" w:eastAsia="vi-VN"/>
        </w:rPr>
        <w:t xml:space="preserve">sở</w:t>
      </w:r>
      <w:r w:rsidRPr="00B65CA8">
        <w:rPr>
          <w:rStyle w:val="Vănbảnnộidung_"/>
          <w:rFonts w:ascii="Arial" w:hAnsi="Arial" w:cs="Arial"/>
          <w:b/>
          <w:bCs/>
          <w:sz w:val="20"/>
          <w:szCs w:val="20"/>
          <w:lang w:eastAsia="vi-VN"/>
        </w:rPr>
        <w:t xml:space="preserve"> dữ liệu quốc gia về dân cư</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Sửa đ</w:t>
      </w:r>
      <w:r w:rsidRPr="00B65CA8" w:rsidR="002425E7">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i, b</w:t>
      </w:r>
      <w:r w:rsidRPr="00B65CA8" w:rsidR="002425E7">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 sung khoản 1 Điều 4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“1. Mức thu phí xác thực thông tin công dân, khai thác kết quả thông tin</w:t>
      </w:r>
    </w:p>
    <w:p>
      <w:pPr>
        <w:pStyle w:val="Vănbảnnộidung"/>
        <w:tabs>
          <w:tab w:val="left" w:pos="1114"/>
        </w:tabs>
        <w:spacing w:after="120" w:line="240" w:lineRule="auto"/>
        <w:ind w:firstLine="720"/>
        <w:jc w:val="both"/>
        <w:rPr>
          <w:rFonts w:ascii="Arial" w:hAnsi="Arial" w:cs="Arial"/>
          <w:sz w:val="20"/>
          <w:szCs w:val="20"/>
        </w:rPr>
      </w:pPr>
      <w:bookmarkStart w:id="16" w:name="bookmark16"/>
      <w:bookmarkEnd w:id="16"/>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Kể từ ngày 01 tháng 12 năm 2023 đến hết ngày 31 tháng 12 năm 2025, áp dụng mức thu phí bằng 50% (năm mươi phần trăm) mức thu phí quy định tại Mục I Phụ lục phí khai thác và sử dụng thông tin trong Cơ sở dữ liệu quốc gia về dân cư ban hành kèm theo Thông tư này.</w:t>
      </w:r>
    </w:p>
    <w:p>
      <w:pPr>
        <w:pStyle w:val="Vănbảnnộidung"/>
        <w:tabs>
          <w:tab w:val="left" w:pos="1136"/>
        </w:tabs>
        <w:spacing w:after="120" w:line="240" w:lineRule="auto"/>
        <w:ind w:firstLine="720"/>
        <w:jc w:val="both"/>
        <w:rPr>
          <w:rFonts w:ascii="Arial" w:hAnsi="Arial" w:cs="Arial"/>
          <w:sz w:val="20"/>
          <w:szCs w:val="20"/>
        </w:rPr>
      </w:pPr>
      <w:bookmarkStart w:id="17" w:name="bookmark17"/>
      <w:bookmarkEnd w:id="17"/>
      <w:r w:rsidRPr="00B65CA8">
        <w:rPr>
          <w:rStyle w:val="Vănbảnnộidung_"/>
          <w:rFonts w:ascii="Arial" w:hAnsi="Arial" w:cs="Arial"/>
          <w:sz w:val="20"/>
          <w:szCs w:val="20"/>
          <w:lang w:val="en-US" w:eastAsia="vi-VN"/>
        </w:rPr>
        <w:t xml:space="preserve">b) Kể</w:t>
      </w:r>
      <w:r w:rsidRPr="00B65CA8" w:rsidR="002D7F05">
        <w:rPr>
          <w:rStyle w:val="Vănbảnnộidung_"/>
          <w:rFonts w:ascii="Arial" w:hAnsi="Arial" w:cs="Arial"/>
          <w:sz w:val="20"/>
          <w:szCs w:val="20"/>
          <w:lang w:eastAsia="vi-VN"/>
        </w:rPr>
        <w:t xml:space="preserve"> từ ngày 01 tháng 01 năm 2026 trở đi, áp dụng mức thu phí quy định tại Mục I Phụ lục phí khai thác và sử dụng thông tin trong Cơ sở </w:t>
      </w:r>
      <w:r w:rsidRPr="00B65CA8">
        <w:rPr>
          <w:rStyle w:val="Vănbảnnộidung_"/>
          <w:rFonts w:ascii="Arial" w:hAnsi="Arial" w:cs="Arial"/>
          <w:sz w:val="20"/>
          <w:szCs w:val="20"/>
          <w:lang w:val="en-US" w:eastAsia="vi-VN"/>
        </w:rPr>
        <w:t xml:space="preserve">dữ</w:t>
      </w:r>
      <w:r w:rsidRPr="00B65CA8" w:rsidR="002D7F05">
        <w:rPr>
          <w:rStyle w:val="Vănbảnnộidung_"/>
          <w:rFonts w:ascii="Arial" w:hAnsi="Arial" w:cs="Arial"/>
          <w:sz w:val="20"/>
          <w:szCs w:val="20"/>
          <w:lang w:eastAsia="vi-VN"/>
        </w:rPr>
        <w:t xml:space="preserve"> liệu quốc gia về dân cư ban hành kèm theo Thông tư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8. Sửa đổi, bổ sung Điều 3 Thông tư số 37/2023/TT-BTC ngày 07 tháng 6 </w:t>
      </w:r>
      <w:r w:rsidRPr="00B65CA8" w:rsidR="002425E7">
        <w:rPr>
          <w:rStyle w:val="Vănbảnnộidung_"/>
          <w:rFonts w:ascii="Arial" w:hAnsi="Arial" w:cs="Arial"/>
          <w:b/>
          <w:bCs/>
          <w:sz w:val="20"/>
          <w:szCs w:val="20"/>
          <w:lang w:eastAsia="vi-VN"/>
        </w:rPr>
        <w:t xml:space="preserve">năm</w:t>
      </w:r>
      <w:r w:rsidRPr="00B65CA8">
        <w:rPr>
          <w:rStyle w:val="Vănbảnnộidung_"/>
          <w:rFonts w:ascii="Arial" w:hAnsi="Arial" w:cs="Arial"/>
          <w:b/>
          <w:bCs/>
          <w:sz w:val="20"/>
          <w:szCs w:val="20"/>
          <w:lang w:eastAsia="vi-VN"/>
        </w:rPr>
        <w:t xml:space="preserve"> 2023 của Bộ trưởng Bộ Tài chính quy định mức thu, chế độ thu, nộp, quản lý và sử dụng phí sát hạch lái xe; lệ phí cấp bằng, chứng chỉ được hoạt động trên các loại phương tiện và lệ phí </w:t>
      </w:r>
      <w:r w:rsidRPr="00B65CA8" w:rsidR="002425E7">
        <w:rPr>
          <w:rStyle w:val="Vănbảnnộidung_"/>
          <w:rFonts w:ascii="Arial" w:hAnsi="Arial" w:cs="Arial"/>
          <w:b/>
          <w:bCs/>
          <w:sz w:val="20"/>
          <w:szCs w:val="20"/>
          <w:lang w:eastAsia="vi-VN"/>
        </w:rPr>
        <w:t xml:space="preserve">đăng</w:t>
      </w:r>
      <w:r w:rsidRPr="00B65CA8">
        <w:rPr>
          <w:rStyle w:val="Vănbảnnộidung_"/>
          <w:rFonts w:ascii="Arial" w:hAnsi="Arial" w:cs="Arial"/>
          <w:b/>
          <w:bCs/>
          <w:sz w:val="20"/>
          <w:szCs w:val="20"/>
          <w:lang w:eastAsia="vi-VN"/>
        </w:rPr>
        <w:t xml:space="preserve"> ký, cấp biển xe máy chuyên dùng</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Sửa </w:t>
      </w:r>
      <w:r w:rsidRPr="00B65CA8" w:rsidR="00B659E4">
        <w:rPr>
          <w:rStyle w:val="Vănbảnnộidung_"/>
          <w:rFonts w:ascii="Arial" w:hAnsi="Arial" w:cs="Arial"/>
          <w:sz w:val="20"/>
          <w:szCs w:val="20"/>
          <w:lang w:val="en-US" w:eastAsia="vi-VN"/>
        </w:rPr>
        <w:t xml:space="preserve">đổi, bổ</w:t>
      </w:r>
      <w:r w:rsidRPr="00B65CA8">
        <w:rPr>
          <w:rStyle w:val="Vănbảnnộidung_"/>
          <w:rFonts w:ascii="Arial" w:hAnsi="Arial" w:cs="Arial"/>
          <w:sz w:val="20"/>
          <w:szCs w:val="20"/>
          <w:lang w:eastAsia="vi-VN"/>
        </w:rPr>
        <w:t xml:space="preserve"> sung Điều 3 như sau:</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3. Mức thu phí, lệ phí</w:t>
      </w:r>
    </w:p>
    <w:p>
      <w:pPr>
        <w:pStyle w:val="Vănbảnnộidung"/>
        <w:tabs>
          <w:tab w:val="left" w:pos="1100"/>
        </w:tabs>
        <w:spacing w:after="120" w:line="240" w:lineRule="auto"/>
        <w:ind w:firstLine="720"/>
        <w:jc w:val="both"/>
        <w:rPr>
          <w:rFonts w:ascii="Arial" w:hAnsi="Arial" w:cs="Arial"/>
          <w:sz w:val="20"/>
          <w:szCs w:val="20"/>
        </w:rPr>
      </w:pPr>
      <w:bookmarkStart w:id="18" w:name="bookmark18"/>
      <w:bookmarkEnd w:id="18"/>
      <w:r w:rsidRPr="00B65CA8">
        <w:rPr>
          <w:rStyle w:val="Vănbảnnộidung_"/>
          <w:rFonts w:ascii="Arial" w:hAnsi="Arial" w:cs="Arial"/>
          <w:sz w:val="20"/>
          <w:szCs w:val="20"/>
          <w:lang w:val="en-US" w:eastAsia="vi-VN"/>
        </w:rPr>
        <w:t xml:space="preserve">1. </w:t>
      </w:r>
      <w:r w:rsidRPr="00B65CA8" w:rsidR="002D7F05">
        <w:rPr>
          <w:rStyle w:val="Vănbảnnộidung_"/>
          <w:rFonts w:ascii="Arial" w:hAnsi="Arial" w:cs="Arial"/>
          <w:sz w:val="20"/>
          <w:szCs w:val="20"/>
          <w:lang w:eastAsia="vi-VN"/>
        </w:rPr>
        <w:t xml:space="preserve">Mức thu phí sát hạch lái xe; lệ phí cấp bằng, chứng chỉ được hoạt động trên các l</w:t>
      </w:r>
      <w:r w:rsidR="00ED3B51">
        <w:rPr>
          <w:rStyle w:val="Vănbảnnộidung_"/>
          <w:rFonts w:ascii="Arial" w:hAnsi="Arial" w:cs="Arial"/>
          <w:sz w:val="20"/>
          <w:szCs w:val="20"/>
          <w:lang w:eastAsia="vi-VN"/>
        </w:rPr>
        <w:t xml:space="preserve">oại phương tiện và lệ</w:t>
      </w:r>
      <w:r w:rsidRPr="00B65CA8" w:rsidR="002D7F05">
        <w:rPr>
          <w:rStyle w:val="Vănbảnnộidung_"/>
          <w:rFonts w:ascii="Arial" w:hAnsi="Arial" w:cs="Arial"/>
          <w:sz w:val="20"/>
          <w:szCs w:val="20"/>
          <w:lang w:eastAsia="vi-VN"/>
        </w:rPr>
        <w:t xml:space="preserve"> phí đăng ký, cấp biển xe máy chuyên dùng quy định tại </w:t>
      </w:r>
      <w:r w:rsidRPr="00B65CA8">
        <w:rPr>
          <w:rStyle w:val="Vănbảnnộidung_"/>
          <w:rFonts w:ascii="Arial" w:hAnsi="Arial" w:cs="Arial"/>
          <w:sz w:val="20"/>
          <w:szCs w:val="20"/>
          <w:lang w:eastAsia="vi-VN"/>
        </w:rPr>
        <w:t xml:space="preserve">Biểu</w:t>
      </w:r>
      <w:r w:rsidRPr="00B65CA8" w:rsidR="002D7F05">
        <w:rPr>
          <w:rStyle w:val="Vănbảnnộidung_"/>
          <w:rFonts w:ascii="Arial" w:hAnsi="Arial" w:cs="Arial"/>
          <w:sz w:val="20"/>
          <w:szCs w:val="20"/>
          <w:lang w:eastAsia="vi-VN"/>
        </w:rPr>
        <w:t xml:space="preserve"> mức thu phí, lệ phí ban hành kèm theo Thông tư này.</w:t>
      </w:r>
    </w:p>
    <w:p>
      <w:pPr>
        <w:pStyle w:val="Vănbảnnộidung"/>
        <w:tabs>
          <w:tab w:val="left" w:pos="1104"/>
        </w:tabs>
        <w:spacing w:after="120" w:line="240" w:lineRule="auto"/>
        <w:ind w:firstLine="720"/>
        <w:jc w:val="both"/>
        <w:rPr>
          <w:rFonts w:ascii="Arial" w:hAnsi="Arial" w:cs="Arial"/>
          <w:sz w:val="20"/>
          <w:szCs w:val="20"/>
        </w:rPr>
      </w:pPr>
      <w:bookmarkStart w:id="19" w:name="bookmark19"/>
      <w:bookmarkEnd w:id="19"/>
      <w:r w:rsidRPr="00B65CA8">
        <w:rPr>
          <w:rStyle w:val="Vănbảnnộidung_"/>
          <w:rFonts w:ascii="Arial" w:hAnsi="Arial" w:cs="Arial"/>
          <w:sz w:val="20"/>
          <w:szCs w:val="20"/>
          <w:lang w:val="en-US" w:eastAsia="vi-VN"/>
        </w:rPr>
        <w:t xml:space="preserve">2. </w:t>
      </w:r>
      <w:r w:rsidRPr="00B65CA8" w:rsidR="002D7F05">
        <w:rPr>
          <w:rStyle w:val="Vănbảnnộidung_"/>
          <w:rFonts w:ascii="Arial" w:hAnsi="Arial" w:cs="Arial"/>
          <w:sz w:val="20"/>
          <w:szCs w:val="20"/>
          <w:lang w:eastAsia="vi-VN"/>
        </w:rPr>
        <w:t xml:space="preserve">Trường hợp t</w:t>
      </w:r>
      <w:r w:rsidRPr="00B65CA8">
        <w:rPr>
          <w:rStyle w:val="Vănbảnnộidung_"/>
          <w:rFonts w:ascii="Arial" w:hAnsi="Arial" w:cs="Arial"/>
          <w:sz w:val="20"/>
          <w:szCs w:val="20"/>
          <w:lang w:val="en-US" w:eastAsia="vi-VN"/>
        </w:rPr>
        <w:t xml:space="preserve">ổ</w:t>
      </w:r>
      <w:r w:rsidRPr="00B65CA8" w:rsidR="002D7F05">
        <w:rPr>
          <w:rStyle w:val="Vănbảnnộidung_"/>
          <w:rFonts w:ascii="Arial" w:hAnsi="Arial" w:cs="Arial"/>
          <w:sz w:val="20"/>
          <w:szCs w:val="20"/>
          <w:lang w:eastAsia="vi-VN"/>
        </w:rPr>
        <w:t xml:space="preserve"> chức, cá nhân nộp hồ sơ đề nghị cấp mới, cấp lại, cấp đ</w:t>
      </w:r>
      <w:r w:rsidRPr="00B65CA8" w:rsidR="00130368">
        <w:rPr>
          <w:rStyle w:val="Vănbảnnộidung_"/>
          <w:rFonts w:ascii="Arial" w:hAnsi="Arial" w:cs="Arial"/>
          <w:sz w:val="20"/>
          <w:szCs w:val="20"/>
          <w:lang w:val="en-US" w:eastAsia="vi-VN"/>
        </w:rPr>
        <w:t xml:space="preserve">ổ</w:t>
      </w:r>
      <w:r w:rsidRPr="00B65CA8" w:rsidR="002D7F05">
        <w:rPr>
          <w:rStyle w:val="Vănbảnnộidung_"/>
          <w:rFonts w:ascii="Arial" w:hAnsi="Arial" w:cs="Arial"/>
          <w:sz w:val="20"/>
          <w:szCs w:val="20"/>
          <w:lang w:eastAsia="vi-VN"/>
        </w:rPr>
        <w:t xml:space="preserve">i giấy phép lái xe (qu</w:t>
      </w:r>
      <w:r w:rsidRPr="00B65CA8" w:rsidR="00306629">
        <w:rPr>
          <w:rStyle w:val="Vănbảnnộidung_"/>
          <w:rFonts w:ascii="Arial" w:hAnsi="Arial" w:cs="Arial"/>
          <w:sz w:val="20"/>
          <w:szCs w:val="20"/>
          <w:lang w:val="en-US" w:eastAsia="vi-VN"/>
        </w:rPr>
        <w:t xml:space="preserve">ố</w:t>
      </w:r>
      <w:r w:rsidRPr="00B65CA8" w:rsidR="002D7F05">
        <w:rPr>
          <w:rStyle w:val="Vănbảnnộidung_"/>
          <w:rFonts w:ascii="Arial" w:hAnsi="Arial" w:cs="Arial"/>
          <w:sz w:val="20"/>
          <w:szCs w:val="20"/>
          <w:lang w:eastAsia="vi-VN"/>
        </w:rPr>
        <w:t xml:space="preserve">c gia và quốc tế) theo hình thức trực tuyến:</w:t>
      </w:r>
    </w:p>
    <w:p>
      <w:pPr>
        <w:pStyle w:val="Vănbảnnộidung"/>
        <w:tabs>
          <w:tab w:val="left" w:pos="1114"/>
        </w:tabs>
        <w:spacing w:after="120" w:line="240" w:lineRule="auto"/>
        <w:ind w:firstLine="720"/>
        <w:jc w:val="both"/>
        <w:rPr>
          <w:rFonts w:ascii="Arial" w:hAnsi="Arial" w:cs="Arial"/>
          <w:sz w:val="20"/>
          <w:szCs w:val="20"/>
        </w:rPr>
      </w:pPr>
      <w:bookmarkStart w:id="20" w:name="bookmark20"/>
      <w:bookmarkEnd w:id="20"/>
      <w:r w:rsidRPr="00B65CA8">
        <w:rPr>
          <w:rStyle w:val="Vănbảnnộidung_"/>
          <w:rFonts w:ascii="Arial" w:hAnsi="Arial" w:cs="Arial"/>
          <w:sz w:val="20"/>
          <w:szCs w:val="20"/>
          <w:lang w:val="en-US" w:eastAsia="vi-VN"/>
        </w:rPr>
        <w:t xml:space="preserve">a) </w:t>
      </w:r>
      <w:r w:rsidRPr="00B65CA8" w:rsidR="002D7F05">
        <w:rPr>
          <w:rStyle w:val="Vănbảnnộidung_"/>
          <w:rFonts w:ascii="Arial" w:hAnsi="Arial" w:cs="Arial"/>
          <w:sz w:val="20"/>
          <w:szCs w:val="20"/>
          <w:lang w:eastAsia="vi-VN"/>
        </w:rPr>
        <w:t xml:space="preserve">Kể từ ngày 01 tháng 12 năm 2023 đến hết ngày 31 tháng 12 năm 2025, áp dụng mức thu lệ phí là 115.000 đồng/lần cấp.</w:t>
      </w:r>
    </w:p>
    <w:p>
      <w:pPr>
        <w:pStyle w:val="Vănbảnnộidung"/>
        <w:tabs>
          <w:tab w:val="left" w:pos="1132"/>
        </w:tabs>
        <w:spacing w:after="120" w:line="240" w:lineRule="auto"/>
        <w:ind w:firstLine="720"/>
        <w:jc w:val="both"/>
        <w:rPr>
          <w:rFonts w:ascii="Arial" w:hAnsi="Arial" w:cs="Arial"/>
          <w:sz w:val="20"/>
          <w:szCs w:val="20"/>
        </w:rPr>
      </w:pPr>
      <w:bookmarkStart w:id="21" w:name="bookmark21"/>
      <w:bookmarkEnd w:id="21"/>
      <w:r w:rsidRPr="00B65CA8">
        <w:rPr>
          <w:rStyle w:val="Vănbảnnộidung_"/>
          <w:rFonts w:ascii="Arial" w:hAnsi="Arial" w:cs="Arial"/>
          <w:sz w:val="20"/>
          <w:szCs w:val="20"/>
          <w:lang w:val="en-US" w:eastAsia="vi-VN"/>
        </w:rPr>
        <w:t xml:space="preserve">b) Kể</w:t>
      </w:r>
      <w:r w:rsidRPr="00B65CA8" w:rsidR="002D7F05">
        <w:rPr>
          <w:rStyle w:val="Vănbảnnộidung_"/>
          <w:rFonts w:ascii="Arial" w:hAnsi="Arial" w:cs="Arial"/>
          <w:sz w:val="20"/>
          <w:szCs w:val="20"/>
          <w:lang w:eastAsia="vi-VN"/>
        </w:rPr>
        <w:t xml:space="preserve"> từ ngày 01 tháng 01 năm 2026 trở đi, áp dụng mức thu lệ phí quy định tại Biểu mức thu phí, lệ phí ban hành kèm theo Thông tư này.”</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b/>
          <w:bCs/>
          <w:sz w:val="20"/>
          <w:szCs w:val="20"/>
          <w:lang w:eastAsia="vi-VN"/>
        </w:rPr>
        <w:t xml:space="preserve">Điều 9. Điều khoản th</w:t>
      </w:r>
      <w:r w:rsidRPr="00B65CA8" w:rsidR="0074145A">
        <w:rPr>
          <w:rStyle w:val="Vănbảnnộidung_"/>
          <w:rFonts w:ascii="Arial" w:hAnsi="Arial" w:cs="Arial"/>
          <w:b/>
          <w:bCs/>
          <w:sz w:val="20"/>
          <w:szCs w:val="20"/>
          <w:lang w:val="en-US" w:eastAsia="vi-VN"/>
        </w:rPr>
        <w:t xml:space="preserve">i</w:t>
      </w:r>
      <w:r w:rsidRPr="00B65CA8">
        <w:rPr>
          <w:rStyle w:val="Vănbảnnộidung_"/>
          <w:rFonts w:ascii="Arial" w:hAnsi="Arial" w:cs="Arial"/>
          <w:b/>
          <w:bCs/>
          <w:sz w:val="20"/>
          <w:szCs w:val="20"/>
          <w:lang w:eastAsia="vi-VN"/>
        </w:rPr>
        <w:t xml:space="preserve"> hành</w:t>
      </w:r>
    </w:p>
    <w:p>
      <w:pPr>
        <w:pStyle w:val="Vănbảnnộidung"/>
        <w:spacing w:after="120" w:line="240" w:lineRule="auto"/>
        <w:ind w:firstLine="720"/>
        <w:jc w:val="both"/>
        <w:rPr>
          <w:rFonts w:ascii="Arial" w:hAnsi="Arial" w:cs="Arial"/>
          <w:sz w:val="20"/>
          <w:szCs w:val="20"/>
        </w:rPr>
      </w:pPr>
      <w:r w:rsidRPr="00B65CA8">
        <w:rPr>
          <w:rStyle w:val="Vănbảnnộidung_"/>
          <w:rFonts w:ascii="Arial" w:hAnsi="Arial" w:cs="Arial"/>
          <w:sz w:val="20"/>
          <w:szCs w:val="20"/>
          <w:lang w:eastAsia="vi-VN"/>
        </w:rPr>
        <w:t xml:space="preserve">1. Thông tư này có hiệu lực từ ngày 01 tháng 12 </w:t>
      </w:r>
      <w:r w:rsidRPr="00B65CA8" w:rsidR="006C6B60">
        <w:rPr>
          <w:rStyle w:val="Vănbảnnộidung_"/>
          <w:rFonts w:ascii="Arial" w:hAnsi="Arial" w:cs="Arial"/>
          <w:sz w:val="20"/>
          <w:szCs w:val="20"/>
          <w:lang w:eastAsia="vi-VN"/>
        </w:rPr>
        <w:t xml:space="preserve">năm</w:t>
      </w:r>
      <w:r w:rsidRPr="00B65CA8">
        <w:rPr>
          <w:rStyle w:val="Vănbảnnộidung_"/>
          <w:rFonts w:ascii="Arial" w:hAnsi="Arial" w:cs="Arial"/>
          <w:sz w:val="20"/>
          <w:szCs w:val="20"/>
          <w:lang w:eastAsia="vi-VN"/>
        </w:rPr>
        <w:t xml:space="preserve"> 2023.</w:t>
      </w:r>
    </w:p>
    <w:p>
      <w:pPr>
        <w:pStyle w:val="Vănbảnnộidung"/>
        <w:spacing w:after="0" w:line="240" w:lineRule="auto"/>
        <w:ind w:firstLine="720"/>
        <w:jc w:val="both"/>
        <w:rPr>
          <w:rStyle w:val="Vănbảnnộidung_"/>
          <w:rFonts w:ascii="Arial" w:hAnsi="Arial" w:cs="Arial"/>
          <w:sz w:val="20"/>
          <w:szCs w:val="20"/>
          <w:lang w:eastAsia="vi-VN"/>
        </w:rPr>
      </w:pPr>
      <w:r w:rsidRPr="00B65CA8">
        <w:rPr>
          <w:rStyle w:val="Vănbảnnộidung_"/>
          <w:rFonts w:ascii="Arial" w:hAnsi="Arial" w:cs="Arial"/>
          <w:sz w:val="20"/>
          <w:szCs w:val="20"/>
          <w:lang w:eastAsia="vi-VN"/>
        </w:rPr>
        <w:t xml:space="preserve">2. Trong quá trình thực hiện, nếu có vướng mắc, đề nghị các t</w:t>
      </w:r>
      <w:r w:rsidRPr="00B65CA8" w:rsidR="00B65CA8">
        <w:rPr>
          <w:rStyle w:val="Vănbảnnộidung_"/>
          <w:rFonts w:ascii="Arial" w:hAnsi="Arial" w:cs="Arial"/>
          <w:sz w:val="20"/>
          <w:szCs w:val="20"/>
          <w:lang w:val="en-US" w:eastAsia="vi-VN"/>
        </w:rPr>
        <w:t xml:space="preserve">ổ</w:t>
      </w:r>
      <w:r w:rsidRPr="00B65CA8">
        <w:rPr>
          <w:rStyle w:val="Vănbảnnộidung_"/>
          <w:rFonts w:ascii="Arial" w:hAnsi="Arial" w:cs="Arial"/>
          <w:sz w:val="20"/>
          <w:szCs w:val="20"/>
          <w:lang w:eastAsia="vi-VN"/>
        </w:rPr>
        <w:t xml:space="preserve"> chức, cá</w:t>
      </w:r>
      <w:r w:rsidRPr="00B65CA8">
        <w:rPr>
          <w:rFonts w:ascii="Arial" w:hAnsi="Arial" w:cs="Arial"/>
          <w:sz w:val="20"/>
          <w:szCs w:val="20"/>
          <w:lang w:val="en-US"/>
        </w:rPr>
        <w:t xml:space="preserve"> </w:t>
      </w:r>
      <w:r w:rsidRPr="00B65CA8">
        <w:rPr>
          <w:rStyle w:val="Vănbảnnộidung_"/>
          <w:rFonts w:ascii="Arial" w:hAnsi="Arial" w:cs="Arial"/>
          <w:sz w:val="20"/>
          <w:szCs w:val="20"/>
          <w:lang w:eastAsia="vi-VN"/>
        </w:rPr>
        <w:t xml:space="preserve">nhân phản ánh kịp thời </w:t>
      </w:r>
      <w:r w:rsidRPr="00B65CA8" w:rsidR="00B65CA8">
        <w:rPr>
          <w:rStyle w:val="Vănbảnnộidung_"/>
          <w:rFonts w:ascii="Arial" w:hAnsi="Arial" w:cs="Arial"/>
          <w:sz w:val="20"/>
          <w:szCs w:val="20"/>
          <w:lang w:val="en-US" w:eastAsia="vi-VN"/>
        </w:rPr>
        <w:t xml:space="preserve">về</w:t>
      </w:r>
      <w:r w:rsidRPr="00B65CA8">
        <w:rPr>
          <w:rStyle w:val="Vănbảnnộidung_"/>
          <w:rFonts w:ascii="Arial" w:hAnsi="Arial" w:cs="Arial"/>
          <w:sz w:val="20"/>
          <w:szCs w:val="20"/>
          <w:lang w:eastAsia="vi-VN"/>
        </w:rPr>
        <w:t xml:space="preserve"> Bộ Tài chính </w:t>
      </w:r>
      <w:r w:rsidRPr="00B65CA8" w:rsidR="00B65CA8">
        <w:rPr>
          <w:rStyle w:val="Vănbảnnộidung_"/>
          <w:rFonts w:ascii="Arial" w:hAnsi="Arial" w:cs="Arial"/>
          <w:sz w:val="20"/>
          <w:szCs w:val="20"/>
          <w:lang w:val="en-US" w:eastAsia="vi-VN"/>
        </w:rPr>
        <w:t xml:space="preserve">để</w:t>
      </w:r>
      <w:r w:rsidRPr="00B65CA8">
        <w:rPr>
          <w:rStyle w:val="Vănbảnnộidung_"/>
          <w:rFonts w:ascii="Arial" w:hAnsi="Arial" w:cs="Arial"/>
          <w:sz w:val="20"/>
          <w:szCs w:val="20"/>
          <w:lang w:eastAsia="vi-VN"/>
        </w:rPr>
        <w:t xml:space="preserve"> nghiên cứu, hướng dẫn bổ sung./.</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952"/>
        <w:gridCol w:w="4068"/>
      </w:tblGrid>
      <w:tr w:rsidTr="008A6785">
        <w:trPr/>
        <w:tc>
          <w:tcPr>
            <w:tcW w:w="2745" w:type="pct"/>
            <w:shd w:val="clear" w:color="auto" w:fill="auto"/>
          </w:tcPr>
          <w:p>
            <w:pPr>
              <w:pStyle w:val="Vănbảnnộidung(4)"/>
              <w:rPr>
                <w:b/>
                <w:sz w:val="20"/>
                <w:szCs w:val="20"/>
              </w:rPr>
            </w:pPr>
            <w:r w:rsidRPr="008A6785">
              <w:rPr>
                <w:rStyle w:val="Vănbảnnộidung(4)_"/>
                <w:b/>
                <w:i/>
                <w:iCs/>
                <w:sz w:val="20"/>
                <w:szCs w:val="20"/>
                <w:lang w:eastAsia="vi-VN"/>
              </w:rPr>
              <w:t xml:space="preserve">Nơi nhận:</w:t>
            </w:r>
          </w:p>
          <w:p>
            <w:pPr>
              <w:pStyle w:val="Vănbảnnộidung(2)"/>
              <w:tabs>
                <w:tab w:val="left" w:pos="137"/>
              </w:tabs>
              <w:spacing w:line="240" w:lineRule="auto"/>
              <w:rPr>
                <w:rFonts w:ascii="Arial" w:hAnsi="Arial" w:cs="Arial"/>
              </w:rPr>
            </w:pPr>
            <w:bookmarkStart w:id="22" w:name="bookmark22"/>
            <w:bookmarkEnd w:id="22"/>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Ban Bí thư Trung ương Đ</w:t>
            </w:r>
            <w:r w:rsidRPr="008A6785">
              <w:rPr>
                <w:rStyle w:val="Vănbảnnộidung(2)_"/>
                <w:rFonts w:ascii="Arial" w:hAnsi="Arial" w:cs="Arial"/>
                <w:lang w:val="en-US" w:eastAsia="vi-VN"/>
              </w:rPr>
              <w:t xml:space="preserve">ả</w:t>
            </w:r>
            <w:r w:rsidRPr="008A6785">
              <w:rPr>
                <w:rStyle w:val="Vănbảnnộidung(2)_"/>
                <w:rFonts w:ascii="Arial" w:hAnsi="Arial" w:cs="Arial"/>
                <w:lang w:eastAsia="vi-VN"/>
              </w:rPr>
              <w:t xml:space="preserve">ng;</w:t>
            </w:r>
          </w:p>
          <w:p>
            <w:pPr>
              <w:pStyle w:val="Vănbảnnộidung(2)"/>
              <w:tabs>
                <w:tab w:val="left" w:pos="126"/>
              </w:tabs>
              <w:spacing w:line="240" w:lineRule="auto"/>
              <w:rPr>
                <w:rFonts w:ascii="Arial" w:hAnsi="Arial" w:cs="Arial"/>
              </w:rPr>
            </w:pPr>
            <w:bookmarkStart w:id="23" w:name="bookmark23"/>
            <w:bookmarkEnd w:id="23"/>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Thủ tướng, các Phó Thủ tướng Ch</w:t>
            </w:r>
            <w:r w:rsidRPr="008A6785">
              <w:rPr>
                <w:rStyle w:val="Vănbảnnộidung(2)_"/>
                <w:rFonts w:ascii="Arial" w:hAnsi="Arial" w:cs="Arial"/>
                <w:lang w:val="en-US" w:eastAsia="vi-VN"/>
              </w:rPr>
              <w:t xml:space="preserve">í</w:t>
            </w:r>
            <w:r w:rsidRPr="008A6785">
              <w:rPr>
                <w:rStyle w:val="Vănbảnnộidung(2)_"/>
                <w:rFonts w:ascii="Arial" w:hAnsi="Arial" w:cs="Arial"/>
                <w:lang w:eastAsia="vi-VN"/>
              </w:rPr>
              <w:t xml:space="preserve">nh phủ;</w:t>
            </w:r>
          </w:p>
          <w:p>
            <w:pPr>
              <w:pStyle w:val="Vănbảnnộidung(2)"/>
              <w:tabs>
                <w:tab w:val="left" w:pos="130"/>
              </w:tabs>
              <w:spacing w:line="240" w:lineRule="auto"/>
              <w:rPr>
                <w:rFonts w:ascii="Arial" w:hAnsi="Arial" w:cs="Arial"/>
              </w:rPr>
            </w:pPr>
            <w:bookmarkStart w:id="24" w:name="bookmark24"/>
            <w:bookmarkEnd w:id="24"/>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Văn phòng Trung ương và các Ban của Đ</w:t>
            </w:r>
            <w:r w:rsidRPr="008A6785">
              <w:rPr>
                <w:rStyle w:val="Vănbảnnộidung(2)_"/>
                <w:rFonts w:ascii="Arial" w:hAnsi="Arial" w:cs="Arial"/>
                <w:lang w:val="en-US" w:eastAsia="vi-VN"/>
              </w:rPr>
              <w:t xml:space="preserve">ả</w:t>
            </w:r>
            <w:r w:rsidRPr="008A6785">
              <w:rPr>
                <w:rStyle w:val="Vănbảnnộidung(2)_"/>
                <w:rFonts w:ascii="Arial" w:hAnsi="Arial" w:cs="Arial"/>
                <w:lang w:eastAsia="vi-VN"/>
              </w:rPr>
              <w:t xml:space="preserve">ng;</w:t>
            </w:r>
          </w:p>
          <w:p>
            <w:pPr>
              <w:pStyle w:val="Vănbảnnộidung(2)"/>
              <w:tabs>
                <w:tab w:val="left" w:pos="130"/>
              </w:tabs>
              <w:spacing w:line="240" w:lineRule="auto"/>
              <w:rPr>
                <w:rFonts w:ascii="Arial" w:hAnsi="Arial" w:cs="Arial"/>
              </w:rPr>
            </w:pPr>
            <w:bookmarkStart w:id="25" w:name="bookmark25"/>
            <w:bookmarkEnd w:id="25"/>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V</w:t>
            </w:r>
            <w:r w:rsidRPr="008A6785" w:rsidR="00E0605E">
              <w:rPr>
                <w:rStyle w:val="Vănbảnnộidung(2)_"/>
                <w:rFonts w:ascii="Arial" w:hAnsi="Arial" w:cs="Arial"/>
                <w:lang w:val="en-US" w:eastAsia="vi-VN"/>
              </w:rPr>
              <w:t xml:space="preserve">ă</w:t>
            </w:r>
            <w:r w:rsidRPr="008A6785">
              <w:rPr>
                <w:rStyle w:val="Vănbảnnộidung(2)_"/>
                <w:rFonts w:ascii="Arial" w:hAnsi="Arial" w:cs="Arial"/>
                <w:lang w:eastAsia="vi-VN"/>
              </w:rPr>
              <w:t xml:space="preserve">n phòng Tổng Bí thư;</w:t>
            </w:r>
          </w:p>
          <w:p>
            <w:pPr>
              <w:pStyle w:val="Vănbảnnộidung(2)"/>
              <w:tabs>
                <w:tab w:val="left" w:pos="126"/>
              </w:tabs>
              <w:spacing w:line="240" w:lineRule="auto"/>
              <w:rPr>
                <w:rFonts w:ascii="Arial" w:hAnsi="Arial" w:cs="Arial"/>
              </w:rPr>
            </w:pPr>
            <w:bookmarkStart w:id="26" w:name="bookmark26"/>
            <w:bookmarkEnd w:id="26"/>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Văn phòng Quốc hội;</w:t>
            </w:r>
          </w:p>
          <w:p>
            <w:pPr>
              <w:pStyle w:val="Vănbảnnộidung(2)"/>
              <w:tabs>
                <w:tab w:val="left" w:pos="137"/>
              </w:tabs>
              <w:spacing w:line="240" w:lineRule="auto"/>
              <w:rPr>
                <w:rFonts w:ascii="Arial" w:hAnsi="Arial" w:cs="Arial"/>
              </w:rPr>
            </w:pPr>
            <w:bookmarkStart w:id="27" w:name="bookmark27"/>
            <w:bookmarkEnd w:id="27"/>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Hội đồng d</w:t>
            </w:r>
            <w:r w:rsidRPr="008A6785" w:rsidR="00E0605E">
              <w:rPr>
                <w:rStyle w:val="Vănbảnnộidung(2)_"/>
                <w:rFonts w:ascii="Arial" w:hAnsi="Arial" w:cs="Arial"/>
                <w:lang w:val="en-US" w:eastAsia="vi-VN"/>
              </w:rPr>
              <w:t xml:space="preserve">â</w:t>
            </w:r>
            <w:r w:rsidRPr="008A6785">
              <w:rPr>
                <w:rStyle w:val="Vănbảnnộidung(2)_"/>
                <w:rFonts w:ascii="Arial" w:hAnsi="Arial" w:cs="Arial"/>
                <w:lang w:eastAsia="vi-VN"/>
              </w:rPr>
              <w:t xml:space="preserve">n tộc;</w:t>
            </w:r>
          </w:p>
          <w:p>
            <w:pPr>
              <w:pStyle w:val="Vănbảnnộidung(2)"/>
              <w:tabs>
                <w:tab w:val="left" w:pos="130"/>
              </w:tabs>
              <w:spacing w:line="240" w:lineRule="auto"/>
              <w:rPr>
                <w:rFonts w:ascii="Arial" w:hAnsi="Arial" w:cs="Arial"/>
              </w:rPr>
            </w:pPr>
            <w:bookmarkStart w:id="28" w:name="bookmark28"/>
            <w:bookmarkEnd w:id="28"/>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Ủy ban</w:t>
            </w:r>
            <w:r w:rsidRPr="008A6785" w:rsidR="00E0605E">
              <w:rPr>
                <w:rStyle w:val="Vănbảnnộidung(2)_"/>
                <w:rFonts w:ascii="Arial" w:hAnsi="Arial" w:cs="Arial"/>
                <w:lang w:eastAsia="vi-VN"/>
              </w:rPr>
              <w:t xml:space="preserve"> Tài chính, </w:t>
            </w:r>
            <w:r w:rsidRPr="008A6785">
              <w:rPr>
                <w:rStyle w:val="Vănbảnnộidung(2)_"/>
                <w:rFonts w:ascii="Arial" w:hAnsi="Arial" w:cs="Arial"/>
                <w:lang w:eastAsia="vi-VN"/>
              </w:rPr>
              <w:t xml:space="preserve">Ngân sách;</w:t>
            </w:r>
          </w:p>
          <w:p>
            <w:pPr>
              <w:pStyle w:val="Vănbảnnộidung(2)"/>
              <w:tabs>
                <w:tab w:val="left" w:pos="130"/>
              </w:tabs>
              <w:spacing w:line="240" w:lineRule="auto"/>
              <w:rPr>
                <w:rFonts w:ascii="Arial" w:hAnsi="Arial" w:cs="Arial"/>
              </w:rPr>
            </w:pPr>
            <w:bookmarkStart w:id="29" w:name="bookmark29"/>
            <w:bookmarkEnd w:id="29"/>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V</w:t>
            </w:r>
            <w:r w:rsidRPr="008A6785" w:rsidR="00E0605E">
              <w:rPr>
                <w:rStyle w:val="Vănbảnnộidung(2)_"/>
                <w:rFonts w:ascii="Arial" w:hAnsi="Arial" w:cs="Arial"/>
                <w:lang w:val="en-US" w:eastAsia="vi-VN"/>
              </w:rPr>
              <w:t xml:space="preserve">ă</w:t>
            </w:r>
            <w:r w:rsidRPr="008A6785">
              <w:rPr>
                <w:rStyle w:val="Vănbảnnộidung(2)_"/>
                <w:rFonts w:ascii="Arial" w:hAnsi="Arial" w:cs="Arial"/>
                <w:lang w:eastAsia="vi-VN"/>
              </w:rPr>
              <w:t xml:space="preserve">n phòng Ch</w:t>
            </w:r>
            <w:r w:rsidRPr="008A6785" w:rsidR="00E0605E">
              <w:rPr>
                <w:rStyle w:val="Vănbảnnộidung(2)_"/>
                <w:rFonts w:ascii="Arial" w:hAnsi="Arial" w:cs="Arial"/>
                <w:lang w:val="en-US" w:eastAsia="vi-VN"/>
              </w:rPr>
              <w:t xml:space="preserve">ủ</w:t>
            </w:r>
            <w:r w:rsidRPr="008A6785">
              <w:rPr>
                <w:rStyle w:val="Vănbảnnộidung(2)_"/>
                <w:rFonts w:ascii="Arial" w:hAnsi="Arial" w:cs="Arial"/>
                <w:lang w:eastAsia="vi-VN"/>
              </w:rPr>
              <w:t xml:space="preserve"> tịch nước;</w:t>
            </w:r>
          </w:p>
          <w:p>
            <w:pPr>
              <w:pStyle w:val="Vănbảnnộidung(2)"/>
              <w:tabs>
                <w:tab w:val="left" w:pos="130"/>
              </w:tabs>
              <w:spacing w:line="240" w:lineRule="auto"/>
              <w:rPr>
                <w:rFonts w:ascii="Arial" w:hAnsi="Arial" w:cs="Arial"/>
              </w:rPr>
            </w:pPr>
            <w:r w:rsidRPr="008A6785">
              <w:rPr>
                <w:rFonts w:ascii="Arial" w:hAnsi="Arial" w:cs="Arial"/>
                <w:lang w:val="en-US"/>
              </w:rPr>
              <w:t xml:space="preserve">- </w:t>
            </w:r>
            <w:r w:rsidRPr="008A6785">
              <w:rPr>
                <w:rStyle w:val="Vănbảnnộidung(2)_"/>
                <w:rFonts w:ascii="Arial" w:hAnsi="Arial" w:cs="Arial"/>
                <w:lang w:eastAsia="vi-VN"/>
              </w:rPr>
              <w:t xml:space="preserve">V</w:t>
            </w:r>
            <w:r w:rsidRPr="008A6785" w:rsidR="00E0605E">
              <w:rPr>
                <w:rStyle w:val="Vănbảnnộidung(2)_"/>
                <w:rFonts w:ascii="Arial" w:hAnsi="Arial" w:cs="Arial"/>
                <w:lang w:val="en-US" w:eastAsia="vi-VN"/>
              </w:rPr>
              <w:t xml:space="preserve">ă</w:t>
            </w:r>
            <w:r w:rsidRPr="008A6785">
              <w:rPr>
                <w:rStyle w:val="Vănbảnnộidung(2)_"/>
                <w:rFonts w:ascii="Arial" w:hAnsi="Arial" w:cs="Arial"/>
                <w:lang w:eastAsia="vi-VN"/>
              </w:rPr>
              <w:t xml:space="preserve">n phòng Chính phủ;</w:t>
            </w:r>
          </w:p>
          <w:p>
            <w:pPr>
              <w:pStyle w:val="Vănbảnnộidung(2)"/>
              <w:tabs>
                <w:tab w:val="left" w:pos="133"/>
              </w:tabs>
              <w:spacing w:line="240" w:lineRule="auto"/>
              <w:rPr>
                <w:rFonts w:ascii="Arial" w:hAnsi="Arial" w:cs="Arial"/>
              </w:rPr>
            </w:pPr>
            <w:bookmarkStart w:id="30" w:name="bookmark30"/>
            <w:bookmarkEnd w:id="30"/>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Viện Ki</w:t>
            </w:r>
            <w:r w:rsidRPr="008A6785" w:rsidR="00FD7AD2">
              <w:rPr>
                <w:rStyle w:val="Vănbảnnộidung(2)_"/>
                <w:rFonts w:ascii="Arial" w:hAnsi="Arial" w:cs="Arial"/>
                <w:lang w:val="en-US" w:eastAsia="vi-VN"/>
              </w:rPr>
              <w:t xml:space="preserve">ể</w:t>
            </w:r>
            <w:r w:rsidRPr="008A6785">
              <w:rPr>
                <w:rStyle w:val="Vănbảnnộidung(2)_"/>
                <w:rFonts w:ascii="Arial" w:hAnsi="Arial" w:cs="Arial"/>
                <w:lang w:eastAsia="vi-VN"/>
              </w:rPr>
              <w:t xml:space="preserve">m sát nhân dân tối cao;</w:t>
            </w:r>
          </w:p>
          <w:p>
            <w:pPr>
              <w:pStyle w:val="Vănbảnnộidung(2)"/>
              <w:tabs>
                <w:tab w:val="left" w:pos="126"/>
              </w:tabs>
              <w:spacing w:line="240" w:lineRule="auto"/>
              <w:rPr>
                <w:rFonts w:ascii="Arial" w:hAnsi="Arial" w:cs="Arial"/>
              </w:rPr>
            </w:pPr>
            <w:bookmarkStart w:id="31" w:name="bookmark31"/>
            <w:bookmarkEnd w:id="31"/>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Tòa án nh</w:t>
            </w:r>
            <w:r w:rsidRPr="008A6785" w:rsidR="00FD7AD2">
              <w:rPr>
                <w:rStyle w:val="Vănbảnnộidung(2)_"/>
                <w:rFonts w:ascii="Arial" w:hAnsi="Arial" w:cs="Arial"/>
                <w:lang w:val="en-US" w:eastAsia="vi-VN"/>
              </w:rPr>
              <w:t xml:space="preserve">â</w:t>
            </w:r>
            <w:r w:rsidRPr="008A6785">
              <w:rPr>
                <w:rStyle w:val="Vănbảnnộidung(2)_"/>
                <w:rFonts w:ascii="Arial" w:hAnsi="Arial" w:cs="Arial"/>
                <w:lang w:eastAsia="vi-VN"/>
              </w:rPr>
              <w:t xml:space="preserve">n dân tối cao;</w:t>
            </w:r>
          </w:p>
          <w:p>
            <w:pPr>
              <w:pStyle w:val="Vănbảnnộidung(2)"/>
              <w:tabs>
                <w:tab w:val="left" w:pos="133"/>
              </w:tabs>
              <w:spacing w:line="240" w:lineRule="auto"/>
              <w:rPr>
                <w:rStyle w:val="Vănbảnnộidung(2)_"/>
                <w:rFonts w:ascii="Arial" w:hAnsi="Arial" w:cs="Arial"/>
                <w:lang w:eastAsia="vi-VN"/>
              </w:rPr>
            </w:pPr>
            <w:bookmarkStart w:id="32" w:name="bookmark32"/>
            <w:bookmarkEnd w:id="32"/>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Ki</w:t>
            </w:r>
            <w:r w:rsidRPr="008A6785" w:rsidR="00FD7AD2">
              <w:rPr>
                <w:rStyle w:val="Vănbảnnộidung(2)_"/>
                <w:rFonts w:ascii="Arial" w:hAnsi="Arial" w:cs="Arial"/>
                <w:lang w:val="en-US" w:eastAsia="vi-VN"/>
              </w:rPr>
              <w:t xml:space="preserve">ể</w:t>
            </w:r>
            <w:r w:rsidRPr="008A6785">
              <w:rPr>
                <w:rStyle w:val="Vănbảnnộidung(2)_"/>
                <w:rFonts w:ascii="Arial" w:hAnsi="Arial" w:cs="Arial"/>
                <w:lang w:eastAsia="vi-VN"/>
              </w:rPr>
              <w:t xml:space="preserve">m toán nhà nước;</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eastAsia="vi-VN"/>
              </w:rPr>
              <w:t xml:space="preserve">- Các Bộ, cơ quan ngang Bộ, cơ quan thuộc </w:t>
            </w:r>
            <w:r w:rsidRPr="008A6785">
              <w:rPr>
                <w:rStyle w:val="Vănbảnnộidung(2)_"/>
                <w:rFonts w:ascii="Arial" w:hAnsi="Arial" w:cs="Arial"/>
                <w:lang w:val="en-US" w:eastAsia="vi-VN"/>
              </w:rPr>
              <w:t xml:space="preserve">Chính phủ;</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val="en-US" w:eastAsia="vi-VN"/>
              </w:rPr>
              <w:t xml:space="preserve">- Cơ quan Trung ương của các Hội, Đoàn thể;</w:t>
            </w:r>
          </w:p>
          <w:p>
            <w:pPr>
              <w:pStyle w:val="Vănbảnnộidung(2)"/>
              <w:tabs>
                <w:tab w:val="left" w:pos="133"/>
              </w:tabs>
              <w:spacing w:line="240" w:lineRule="auto"/>
              <w:rPr>
                <w:rStyle w:val="Vănbảnnộidung(2)_"/>
                <w:rFonts w:ascii="Arial" w:hAnsi="Arial" w:cs="Arial"/>
                <w:lang w:val="en-US" w:eastAsia="vi-VN"/>
              </w:rPr>
            </w:pPr>
            <w:r>
              <w:rPr>
                <w:rStyle w:val="Vănbảnnộidung(2)_"/>
                <w:rFonts w:ascii="Arial" w:hAnsi="Arial" w:cs="Arial"/>
                <w:lang w:val="en-US" w:eastAsia="vi-VN"/>
              </w:rPr>
              <w:t xml:space="preserve">- Công báo;</w:t>
            </w:r>
          </w:p>
          <w:p>
            <w:pPr>
              <w:pStyle w:val="Vănbảnnộidung(2)"/>
              <w:tabs>
                <w:tab w:val="left" w:pos="133"/>
              </w:tabs>
              <w:spacing w:line="240" w:lineRule="auto"/>
              <w:rPr>
                <w:rStyle w:val="Vănbảnnộidung(2)_"/>
                <w:rFonts w:ascii="Arial" w:hAnsi="Arial" w:cs="Arial"/>
                <w:lang w:val="en-US" w:eastAsia="vi-VN"/>
              </w:rPr>
            </w:pPr>
            <w:r>
              <w:rPr>
                <w:rStyle w:val="Vănbảnnộidung(2)_"/>
                <w:rFonts w:ascii="Arial" w:hAnsi="Arial" w:cs="Arial"/>
                <w:lang w:val="en-US" w:eastAsia="vi-VN"/>
              </w:rPr>
              <w:t xml:space="preserve">- Cổng thông tin điện tử Ch</w:t>
            </w:r>
            <w:r w:rsidR="00657851">
              <w:rPr>
                <w:rStyle w:val="Vănbảnnộidung(2)_"/>
                <w:rFonts w:ascii="Arial" w:hAnsi="Arial" w:cs="Arial"/>
                <w:lang w:val="en-US" w:eastAsia="vi-VN"/>
              </w:rPr>
              <w:t xml:space="preserve">ính phủ;</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val="en-US" w:eastAsia="vi-VN"/>
              </w:rPr>
              <w:t xml:space="preserve">- HĐND, UBND các tỉnh, thà</w:t>
            </w:r>
            <w:bookmarkStart w:id="33" w:name="_GoBack"/>
            <w:bookmarkEnd w:id="33"/>
            <w:r w:rsidRPr="008A6785">
              <w:rPr>
                <w:rStyle w:val="Vănbảnnộidung(2)_"/>
                <w:rFonts w:ascii="Arial" w:hAnsi="Arial" w:cs="Arial"/>
                <w:lang w:val="en-US" w:eastAsia="vi-VN"/>
              </w:rPr>
              <w:t xml:space="preserve">nh phố trực thuộc TW;</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val="en-US" w:eastAsia="vi-VN"/>
              </w:rPr>
              <w:t xml:space="preserve">- Cục Thuế, Sở Tài chính, Kho bạc Nhà nước các tỉnh, thành phố trực thuộc TW;</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val="en-US" w:eastAsia="vi-VN"/>
              </w:rPr>
              <w:t xml:space="preserve">- Cục Kiểm tra văn bản quy phạm pháp luật (Bộ Tư pháp);</w:t>
            </w:r>
          </w:p>
          <w:p>
            <w:pPr>
              <w:pStyle w:val="Vănbảnnộidung(2)"/>
              <w:tabs>
                <w:tab w:val="left" w:pos="133"/>
              </w:tabs>
              <w:spacing w:line="240" w:lineRule="auto"/>
              <w:rPr>
                <w:rStyle w:val="Vănbảnnộidung(2)_"/>
                <w:rFonts w:ascii="Arial" w:hAnsi="Arial" w:cs="Arial"/>
                <w:lang w:val="en-US" w:eastAsia="vi-VN"/>
              </w:rPr>
            </w:pPr>
            <w:r w:rsidRPr="008A6785">
              <w:rPr>
                <w:rStyle w:val="Vănbảnnộidung(2)_"/>
                <w:rFonts w:ascii="Arial" w:hAnsi="Arial" w:cs="Arial"/>
                <w:lang w:val="en-US" w:eastAsia="vi-VN"/>
              </w:rPr>
              <w:t xml:space="preserve">- Các đơn vị thuộc Bộ Tài chính;</w:t>
            </w:r>
          </w:p>
          <w:p>
            <w:pPr>
              <w:pStyle w:val="Vănbảnnộidung(2)"/>
              <w:tabs>
                <w:tab w:val="left" w:pos="133"/>
              </w:tabs>
              <w:spacing w:line="240" w:lineRule="auto"/>
              <w:rPr>
                <w:rStyle w:val="Vănbảnnộidung(2)_"/>
                <w:rFonts w:ascii="Arial" w:hAnsi="Arial" w:cs="Arial"/>
                <w:lang w:eastAsia="vi-VN"/>
              </w:rPr>
            </w:pPr>
            <w:r w:rsidRPr="008A6785">
              <w:rPr>
                <w:rStyle w:val="Vănbảnnộidung(2)_"/>
                <w:rFonts w:ascii="Arial" w:hAnsi="Arial" w:cs="Arial"/>
                <w:lang w:val="en-US" w:eastAsia="vi-VN"/>
              </w:rPr>
              <w:t xml:space="preserve">- </w:t>
            </w:r>
            <w:r w:rsidRPr="008A6785">
              <w:rPr>
                <w:rStyle w:val="Vănbảnnộidung(2)_"/>
                <w:rFonts w:ascii="Arial" w:hAnsi="Arial" w:cs="Arial"/>
                <w:lang w:eastAsia="vi-VN"/>
              </w:rPr>
              <w:t xml:space="preserve">Cổng thông tin điện tử Bộ Tài chính;</w:t>
            </w:r>
          </w:p>
          <w:p>
            <w:pPr>
              <w:pStyle w:val="Vănbảnnộidung(2)"/>
              <w:tabs>
                <w:tab w:val="left" w:pos="133"/>
              </w:tabs>
              <w:spacing w:line="240" w:lineRule="auto"/>
              <w:rPr>
                <w:rFonts w:ascii="Arial" w:hAnsi="Arial" w:cs="Arial"/>
                <w:lang w:val="en-US"/>
              </w:rPr>
            </w:pPr>
            <w:r w:rsidRPr="008A6785">
              <w:rPr>
                <w:rStyle w:val="Vănbảnnộidung(2)_"/>
                <w:rFonts w:ascii="Arial" w:hAnsi="Arial" w:cs="Arial"/>
                <w:lang w:eastAsia="vi-VN"/>
              </w:rPr>
              <w:t xml:space="preserve">- Lưu: VT, Vụ CST (CST 5).</w:t>
            </w:r>
          </w:p>
        </w:tc>
        <w:tc>
          <w:tcPr>
            <w:tcW w:w="2255" w:type="pct"/>
            <w:shd w:val="clear" w:color="auto" w:fill="auto"/>
          </w:tcPr>
          <w:p>
            <w:pPr>
              <w:jc w:val="center"/>
              <w:rPr>
                <w:rFonts w:ascii="Arial" w:hAnsi="Arial" w:cs="Arial"/>
                <w:b/>
                <w:color w:val="auto"/>
                <w:sz w:val="20"/>
                <w:szCs w:val="20"/>
                <w:lang w:val="en-US" w:eastAsia="en-US"/>
              </w:rPr>
            </w:pPr>
            <w:r w:rsidRPr="008A6785">
              <w:rPr>
                <w:rFonts w:ascii="Arial" w:hAnsi="Arial" w:cs="Arial"/>
                <w:b/>
                <w:color w:val="auto"/>
                <w:sz w:val="20"/>
                <w:szCs w:val="20"/>
                <w:lang w:val="en-US" w:eastAsia="en-US"/>
              </w:rPr>
              <w:t xml:space="preserve">KT. BỘ TRƯỞNG</w:t>
            </w:r>
          </w:p>
          <w:p>
            <w:pPr>
              <w:jc w:val="center"/>
              <w:rPr>
                <w:rFonts w:ascii="Arial" w:hAnsi="Arial" w:cs="Arial"/>
                <w:b/>
                <w:color w:val="auto"/>
                <w:sz w:val="20"/>
                <w:szCs w:val="20"/>
                <w:lang w:val="en-US" w:eastAsia="en-US"/>
              </w:rPr>
            </w:pPr>
            <w:r w:rsidRPr="008A6785">
              <w:rPr>
                <w:rFonts w:ascii="Arial" w:hAnsi="Arial" w:cs="Arial"/>
                <w:b/>
                <w:color w:val="auto"/>
                <w:sz w:val="20"/>
                <w:szCs w:val="20"/>
                <w:lang w:val="en-US" w:eastAsia="en-US"/>
              </w:rPr>
              <w:t xml:space="preserve">THỨ TRƯỞNG</w:t>
            </w:r>
          </w:p>
          <w:p>
            <w:pPr>
              <w:jc w:val="center"/>
              <w:rPr>
                <w:rFonts w:ascii="Arial" w:hAnsi="Arial" w:cs="Arial"/>
                <w:b/>
                <w:color w:val="auto"/>
                <w:sz w:val="20"/>
                <w:szCs w:val="20"/>
                <w:lang w:val="en-US" w:eastAsia="en-US"/>
              </w:rPr>
            </w:pPr>
          </w:p>
          <w:p>
            <w:pPr>
              <w:jc w:val="center"/>
              <w:rPr>
                <w:rFonts w:ascii="Arial" w:hAnsi="Arial" w:cs="Arial"/>
                <w:b/>
                <w:color w:val="auto"/>
                <w:sz w:val="20"/>
                <w:szCs w:val="20"/>
                <w:lang w:val="en-US" w:eastAsia="en-US"/>
              </w:rPr>
            </w:pPr>
          </w:p>
          <w:p>
            <w:pPr>
              <w:jc w:val="center"/>
              <w:rPr>
                <w:rFonts w:ascii="Arial" w:hAnsi="Arial" w:cs="Arial"/>
                <w:b/>
                <w:color w:val="auto"/>
                <w:sz w:val="20"/>
                <w:szCs w:val="20"/>
                <w:lang w:val="en-US" w:eastAsia="en-US"/>
              </w:rPr>
            </w:pPr>
          </w:p>
          <w:p>
            <w:pPr>
              <w:jc w:val="center"/>
              <w:rPr>
                <w:rFonts w:ascii="Arial" w:hAnsi="Arial" w:cs="Arial"/>
                <w:b/>
                <w:color w:val="auto"/>
                <w:sz w:val="20"/>
                <w:szCs w:val="20"/>
                <w:lang w:val="en-US" w:eastAsia="en-US"/>
              </w:rPr>
            </w:pPr>
          </w:p>
          <w:p>
            <w:pPr>
              <w:jc w:val="center"/>
              <w:rPr>
                <w:rFonts w:ascii="Arial" w:hAnsi="Arial" w:cs="Arial"/>
                <w:color w:val="auto"/>
                <w:sz w:val="20"/>
                <w:szCs w:val="20"/>
                <w:lang w:val="en-US" w:eastAsia="en-US"/>
              </w:rPr>
            </w:pPr>
            <w:r w:rsidRPr="008A6785">
              <w:rPr>
                <w:rFonts w:ascii="Arial" w:hAnsi="Arial" w:cs="Arial"/>
                <w:b/>
                <w:color w:val="auto"/>
                <w:sz w:val="20"/>
                <w:szCs w:val="20"/>
                <w:lang w:val="en-US" w:eastAsia="en-US"/>
              </w:rPr>
              <w:t xml:space="preserve">Cao Anh Tuấn</w:t>
            </w:r>
          </w:p>
        </w:tc>
      </w:tr>
    </w:tbl>
    <w:p>
      <w:pPr>
        <w:spacing w:after="120"/>
        <w:ind w:firstLine="720"/>
        <w:jc w:val="both"/>
        <w:rPr>
          <w:rFonts w:ascii="Arial" w:hAnsi="Arial" w:cs="Arial"/>
          <w:color w:val="auto"/>
          <w:sz w:val="20"/>
          <w:szCs w:val="20"/>
          <w:lang w:eastAsia="en-US"/>
        </w:rPr>
      </w:pPr>
      <w:bookmarkStart w:id="34" w:name="bookmark33"/>
      <w:bookmarkEnd w:id="34"/>
    </w:p>
    <w:sectPr w:rsidSect="00A50B3D">
      <w:headerReference w:type="default" r:id="rId3"/>
      <w:footerReference w:type="default" r:id="rId4"/>
      <w:type w:val="continuous"/>
      <w:pgSz w:w="11900" w:h="16840" w:orient="portrait"/>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4"/>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abstractNum w:abstractNumId="14">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uiPriority w:val="99"/>
    <w:locked/>
    <w:rPr>
      <w:rFonts w:ascii="Times New Roman" w:hAnsi="Times New Roman" w:cs="Times New Roman"/>
      <w:sz w:val="26"/>
      <w:szCs w:val="26"/>
      <w:u w:val="none"/>
    </w:rPr>
  </w:style>
  <w:style w:type="character" w:customStyle="1" w:styleId="Vănbảnnộidung(3)_">
    <w:name w:val="Văn bản nội dung (3)_"/>
    <w:uiPriority w:val="99"/>
    <w:locked/>
    <w:rPr>
      <w:rFonts w:ascii="Arial" w:hAnsi="Arial" w:cs="Arial"/>
      <w:sz w:val="13"/>
      <w:szCs w:val="13"/>
      <w:u w:val="none"/>
    </w:rPr>
  </w:style>
  <w:style w:type="character" w:customStyle="1" w:styleId="Đầutranghoặcchântrang(2)_">
    <w:name w:val="Đầu trang hoặc chân trang (2)_"/>
    <w:uiPriority w:val="99"/>
    <w:locked/>
    <w:rPr>
      <w:rFonts w:ascii="Times New Roman" w:hAnsi="Times New Roman" w:cs="Times New Roman"/>
      <w:sz w:val="20"/>
      <w:szCs w:val="20"/>
      <w:u w:val="none"/>
    </w:rPr>
  </w:style>
  <w:style w:type="character" w:customStyle="1" w:styleId="Vănbảnnộidung(4)_">
    <w:name w:val="Văn bản nội dung (4)_"/>
    <w:uiPriority w:val="99"/>
    <w:locked/>
    <w:rPr>
      <w:rFonts w:ascii="Arial" w:hAnsi="Arial" w:cs="Arial"/>
      <w:i/>
      <w:iCs/>
      <w:sz w:val="22"/>
      <w:szCs w:val="22"/>
      <w:u w:val="none"/>
    </w:rPr>
  </w:style>
  <w:style w:type="character" w:customStyle="1" w:styleId="Vănbảnnộidung(2)_">
    <w:name w:val="Văn bản nội dung (2)_"/>
    <w:uiPriority w:val="99"/>
    <w:locked/>
    <w:rPr>
      <w:rFonts w:ascii="Times New Roman" w:hAnsi="Times New Roman" w:cs="Times New Roman"/>
      <w:sz w:val="20"/>
      <w:szCs w:val="20"/>
      <w:u w:val="none"/>
    </w:rPr>
  </w:style>
  <w:style w:type="paragraph" w:customStyle="1" w:styleId="Vănbảnnộidung">
    <w:name w:val="Văn bản nội dung"/>
    <w:basedOn w:val="Normal"/>
    <w:uiPriority w:val="99"/>
    <w:qFormat/>
    <w:pPr>
      <w:spacing w:after="100" w:line="286" w:lineRule="auto"/>
      <w:ind w:firstLine="400"/>
    </w:pPr>
    <w:rPr>
      <w:rFonts w:ascii="Times New Roman" w:hAnsi="Times New Roman" w:cs="Times New Roman"/>
      <w:color w:val="auto"/>
      <w:sz w:val="26"/>
      <w:szCs w:val="26"/>
      <w:lang w:eastAsia="en-US"/>
    </w:rPr>
  </w:style>
  <w:style w:type="paragraph" w:customStyle="1" w:styleId="Vănbảnnộidung(3)">
    <w:name w:val="Văn bản nội dung (3)"/>
    <w:basedOn w:val="Normal"/>
    <w:uiPriority w:val="99"/>
    <w:pPr>
      <w:spacing w:after="290" w:line="228" w:lineRule="auto"/>
      <w:ind w:left="5920"/>
    </w:pPr>
    <w:rPr>
      <w:rFonts w:ascii="Arial" w:hAnsi="Arial" w:cs="Arial"/>
      <w:color w:val="auto"/>
      <w:sz w:val="13"/>
      <w:szCs w:val="13"/>
      <w:lang w:eastAsia="en-US"/>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eastAsia="en-US"/>
    </w:rPr>
  </w:style>
  <w:style w:type="paragraph" w:customStyle="1" w:styleId="Vănbảnnộidung(4)">
    <w:name w:val="Văn bản nội dung (4)"/>
    <w:basedOn w:val="Normal"/>
    <w:uiPriority w:val="99"/>
    <w:qFormat/>
    <w:rPr>
      <w:rFonts w:ascii="Arial" w:hAnsi="Arial" w:cs="Arial"/>
      <w:i/>
      <w:iCs/>
      <w:color w:val="auto"/>
      <w:sz w:val="22"/>
      <w:szCs w:val="22"/>
      <w:lang w:eastAsia="en-US"/>
    </w:rPr>
  </w:style>
  <w:style w:type="paragraph" w:customStyle="1" w:styleId="Vănbảnnộidung(2)">
    <w:name w:val="Văn bản nội dung (2)"/>
    <w:basedOn w:val="Normal"/>
    <w:uiPriority w:val="99"/>
    <w:qFormat/>
    <w:pPr>
      <w:spacing w:line="252" w:lineRule="auto"/>
    </w:pPr>
    <w:rPr>
      <w:rFonts w:ascii="Times New Roman" w:hAnsi="Times New Roman" w:cs="Times New Roman"/>
      <w:color w:val="auto"/>
      <w:sz w:val="20"/>
      <w:szCs w:val="20"/>
      <w:lang w:eastAsia="en-US"/>
    </w:rPr>
  </w:style>
  <w:style w:type="paragraph" w:styleId="Header">
    <w:name w:val="Header"/>
    <w:basedOn w:val="Normal"/>
    <w:uiPriority w:val="99"/>
    <w:unhideWhenUsed/>
    <w:rsid w:val="00A71837"/>
    <w:pPr>
      <w:tabs>
        <w:tab w:val="center" w:pos="4680"/>
        <w:tab w:val="right" w:pos="9360"/>
      </w:tabs>
    </w:pPr>
    <w:rPr/>
  </w:style>
  <w:style w:type="character" w:customStyle="1" w:styleId="HeaderChar">
    <w:name w:val="Header Char"/>
    <w:uiPriority w:val="99"/>
    <w:locked/>
    <w:rsid w:val="00A71837"/>
    <w:rPr>
      <w:rFonts w:cs="Courier New"/>
      <w:color w:val="000000"/>
      <w:lang w:val="vi-VN" w:eastAsia="vi-VN"/>
    </w:rPr>
  </w:style>
  <w:style w:type="paragraph" w:styleId="Footer">
    <w:name w:val="Footer"/>
    <w:basedOn w:val="Normal"/>
    <w:uiPriority w:val="99"/>
    <w:unhideWhenUsed/>
    <w:qFormat/>
    <w:rsid w:val="00A71837"/>
    <w:pPr>
      <w:tabs>
        <w:tab w:val="center" w:pos="4680"/>
        <w:tab w:val="right" w:pos="9360"/>
      </w:tabs>
    </w:pPr>
    <w:rPr/>
  </w:style>
  <w:style w:type="character" w:customStyle="1" w:styleId="FooterChar">
    <w:name w:val="Footer Char"/>
    <w:uiPriority w:val="99"/>
    <w:locked/>
    <w:rsid w:val="00A71837"/>
    <w:rPr>
      <w:rFonts w:cs="Courier New"/>
      <w:color w:val="000000"/>
      <w:lang w:val="vi-VN" w:eastAsia="vi-VN"/>
    </w:rPr>
  </w:style>
  <w:style w:type="table" w:styleId="TableGrid">
    <w:name w:val="Table Grid"/>
    <w:basedOn w:val="TableNormal"/>
    <w:uiPriority w:val="39"/>
    <w:rsid w:val="00D716B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LVN_2019_hp03</cp:lastModifiedBy>
  <cp:revision>6</cp:revision>
  <dcterms:created xsi:type="dcterms:W3CDTF">2024-08-13T06:41:00Z</dcterms:created>
  <dcterms:modified xsi:type="dcterms:W3CDTF">2024-08-13T06:46:00Z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3</Pages>
  <Words>1345</Words>
  <Characters>7671</Characters>
  <Application>Microsoft Office Word</Application>
  <DocSecurity>0</DocSecurity>
  <Lines>63</Lines>
  <Paragraphs>17</Paragraphs>
  <CharactersWithSpaces>8999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2024-08-13T06:41:00Z</dcterms:created>
  <dcterms:modified xsi:type="dcterms:W3CDTF">2024-08-13T06:46:00Z</dcterms:modified>
</cp:coreProperties>
</file>