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946"/>
        <w:gridCol w:w="4382"/>
      </w:tblGrid>
      <w:tr w:rsidR="00873642" w14:paraId="31BAE628" w14:textId="77777777" w:rsidTr="0087364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D41A8D" w14:textId="77777777" w:rsidR="00873642" w:rsidRDefault="00873642" w:rsidP="00873642">
            <w:pPr>
              <w:pStyle w:val="NormalWeb"/>
              <w:spacing w:after="90" w:afterAutospacing="0" w:line="345" w:lineRule="atLeast"/>
              <w:jc w:val="center"/>
              <w:rPr>
                <w:rFonts w:ascii="Arial" w:hAnsi="Arial" w:cs="Arial"/>
                <w:color w:val="000000"/>
                <w:sz w:val="21"/>
                <w:szCs w:val="21"/>
              </w:rPr>
            </w:pPr>
            <w:bookmarkStart w:id="0" w:name="_GoBack" w:colFirst="0" w:colLast="1"/>
            <w:r>
              <w:rPr>
                <w:rStyle w:val="Strong"/>
                <w:rFonts w:ascii="Arial" w:hAnsi="Arial" w:cs="Arial"/>
                <w:color w:val="000000"/>
                <w:sz w:val="21"/>
                <w:szCs w:val="21"/>
              </w:rPr>
              <w:t>TÒA ÁN NHÂN DÂN TỐI CAO</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0B4DF8" w14:textId="77777777" w:rsidR="00873642" w:rsidRDefault="00873642" w:rsidP="0087364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873642" w14:paraId="26CCA6A1" w14:textId="77777777" w:rsidTr="0087364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1C55CF" w14:textId="77777777" w:rsidR="00873642" w:rsidRDefault="00873642" w:rsidP="0087364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146/TANDTC-PC</w:t>
            </w:r>
            <w:r>
              <w:rPr>
                <w:rFonts w:ascii="Arial" w:hAnsi="Arial" w:cs="Arial"/>
                <w:color w:val="000000"/>
                <w:sz w:val="21"/>
                <w:szCs w:val="21"/>
              </w:rPr>
              <w:br/>
            </w:r>
            <w:r>
              <w:rPr>
                <w:rStyle w:val="Emphasis"/>
                <w:rFonts w:ascii="Arial" w:hAnsi="Arial" w:cs="Arial"/>
                <w:color w:val="000000"/>
                <w:sz w:val="21"/>
                <w:szCs w:val="21"/>
              </w:rPr>
              <w:t>V/v: Viện dẫn, áp dụng án lệ trong xét xử</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C14D8C3" w14:textId="77777777" w:rsidR="00873642" w:rsidRDefault="00873642" w:rsidP="00873642">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Hà Nội, ngày 11</w:t>
            </w:r>
            <w:r>
              <w:rPr>
                <w:rStyle w:val="apple-converted-space"/>
                <w:rFonts w:ascii="Arial" w:hAnsi="Arial" w:cs="Arial"/>
                <w:i/>
                <w:iCs/>
                <w:color w:val="000000"/>
                <w:sz w:val="21"/>
                <w:szCs w:val="21"/>
              </w:rPr>
              <w:t> </w:t>
            </w:r>
            <w:r>
              <w:rPr>
                <w:rStyle w:val="Emphasis"/>
                <w:rFonts w:ascii="Arial" w:hAnsi="Arial" w:cs="Arial"/>
                <w:color w:val="000000"/>
                <w:sz w:val="21"/>
                <w:szCs w:val="21"/>
              </w:rPr>
              <w:t>tháng 7</w:t>
            </w:r>
            <w:r>
              <w:rPr>
                <w:rStyle w:val="apple-converted-space"/>
                <w:rFonts w:ascii="Arial" w:hAnsi="Arial" w:cs="Arial"/>
                <w:i/>
                <w:iCs/>
                <w:color w:val="000000"/>
                <w:sz w:val="21"/>
                <w:szCs w:val="21"/>
              </w:rPr>
              <w:t> </w:t>
            </w:r>
            <w:r>
              <w:rPr>
                <w:rStyle w:val="Emphasis"/>
                <w:rFonts w:ascii="Arial" w:hAnsi="Arial" w:cs="Arial"/>
                <w:color w:val="000000"/>
                <w:sz w:val="21"/>
                <w:szCs w:val="21"/>
              </w:rPr>
              <w:t>năm 2017</w:t>
            </w:r>
          </w:p>
        </w:tc>
      </w:tr>
      <w:bookmarkEnd w:id="0"/>
    </w:tbl>
    <w:p w14:paraId="142136A6" w14:textId="77777777" w:rsidR="00873642" w:rsidRDefault="00873642" w:rsidP="00873642">
      <w:pPr>
        <w:rPr>
          <w:vanish/>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069"/>
        <w:gridCol w:w="4946"/>
      </w:tblGrid>
      <w:tr w:rsidR="00873642" w14:paraId="3E375563" w14:textId="77777777" w:rsidTr="0087364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93A2EB5" w14:textId="77777777" w:rsidR="00873642" w:rsidRDefault="008736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Kính gửi:</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81EBCA2" w14:textId="77777777" w:rsidR="00873642" w:rsidRDefault="008736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Các Tòa án nhân dân và Tòa án quân sự các cấp;</w:t>
            </w:r>
            <w:r>
              <w:rPr>
                <w:rFonts w:ascii="Arial" w:hAnsi="Arial" w:cs="Arial"/>
                <w:color w:val="000000"/>
                <w:sz w:val="21"/>
                <w:szCs w:val="21"/>
              </w:rPr>
              <w:br/>
              <w:t>- Các đơn vị thuộc Tòa án nhân dân tối cao.</w:t>
            </w:r>
          </w:p>
        </w:tc>
      </w:tr>
    </w:tbl>
    <w:p w14:paraId="6BD39C31" w14:textId="77777777" w:rsidR="00873642" w:rsidRDefault="00873642" w:rsidP="008736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 Hội nghị tập huấn từ ngày 25 đến ngày 28-5-2017, Tòa án nhân dân tối cao đã nhận được phản ánh của một số Tòa án đề nghị hướng dẫn việc viện dẫn, áp dụng án lệ trong xét xử. Về vấn đề này, Tòa án nhân dân tối cao có ý kiến như sau:</w:t>
      </w:r>
    </w:p>
    <w:p w14:paraId="301BECDA" w14:textId="77777777" w:rsidR="00873642" w:rsidRDefault="00873642" w:rsidP="008736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quy định tại khoản 2 Điều 22 Luật Tổ chức Tòa án nhân dân năm 2014 và các đạo luật tố tụng thì khi xét xử, Thẩm phán, Hội thẩm phải nghiên cứu, áp dụng án lệ để giải quyết các vụ việc tương tự; bảo đảm những vụ việc có tình tiết, sự kiện pháp lý tương tự phải được giải quyết như nhau.</w:t>
      </w:r>
    </w:p>
    <w:p w14:paraId="3A5A3426" w14:textId="77777777" w:rsidR="00873642" w:rsidRDefault="00873642" w:rsidP="008736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viện dẫn, áp dụng hoặc không áp dụng án lệ khi xét xử, giải quyết những vụ việc cụ thể phải được thực hiện theo đúng hướng dẫn tại Nghị quyết số</w:t>
      </w:r>
      <w:r>
        <w:rPr>
          <w:rStyle w:val="apple-converted-space"/>
          <w:rFonts w:ascii="Arial" w:hAnsi="Arial" w:cs="Arial"/>
          <w:color w:val="000000"/>
          <w:sz w:val="21"/>
          <w:szCs w:val="21"/>
        </w:rPr>
        <w:t> </w:t>
      </w:r>
      <w:hyperlink r:id="rId7" w:tgtFrame="_blank" w:history="1">
        <w:r>
          <w:rPr>
            <w:rStyle w:val="Hyperlink"/>
            <w:rFonts w:ascii="Arial" w:hAnsi="Arial" w:cs="Arial"/>
            <w:color w:val="135ECD"/>
            <w:sz w:val="21"/>
            <w:szCs w:val="21"/>
          </w:rPr>
          <w:t>03/2015/NQ-HĐTP</w:t>
        </w:r>
        <w:r>
          <w:rPr>
            <w:rStyle w:val="apple-converted-space"/>
            <w:rFonts w:ascii="Arial" w:hAnsi="Arial" w:cs="Arial"/>
            <w:color w:val="135ECD"/>
            <w:sz w:val="21"/>
            <w:szCs w:val="21"/>
            <w:u w:val="single"/>
          </w:rPr>
          <w:t> </w:t>
        </w:r>
      </w:hyperlink>
      <w:r>
        <w:rPr>
          <w:rFonts w:ascii="Arial" w:hAnsi="Arial" w:cs="Arial"/>
          <w:color w:val="000000"/>
          <w:sz w:val="21"/>
          <w:szCs w:val="21"/>
        </w:rPr>
        <w:t>ngày 28-10-2015 về quy trình lựa chọn, công bố và áp dụng án lệ của Hội đồng Thẩm phán Tòa án nhân dân tối cao. Theo đó, khi xét xử, giải quyết những vụ việc đã có án lệ thì Thẩm phán, Hội thẩm phải nghiên cứu án lệ đó để quyết định việc viện dẫn, áp dụng hoặc không áp dụng. Trường hợp áp dụng án lệ thì số án lệ, số bản án, quyết định của Toà án có chứa đựng án lệ, tính chất, tình tiết vụ việc tương tự được nêu trong án lệ và tính chất, tình tiết vụ việc đang được giải quyết, vấn đề pháp lý trong án lệ (nội dung khái quát của án lệ) phải được viện dẫn, phân tích trong phần “Nhận định của Tòa án”; tùy từng trường hợp cụ thể có thể trích dẫn nguyên văn những nội dung hạt nhân của án lệ để làm rõ quan điểm của Tòa án trong việc xét xử, giải quyết các vụ việc tương tự.</w:t>
      </w:r>
    </w:p>
    <w:p w14:paraId="318F5E30" w14:textId="77777777" w:rsidR="00873642" w:rsidRDefault="00873642" w:rsidP="008736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Ví dụ: Theo Án lệ số 07/2016/AL về công nhận hợp đồng mua bán nhà được xác lập trước ngày 01-7-1991 được lựa chọn từ Quyết định giám đốc thẩm số 126/2013/DS-GĐT ngày 23-9-2013 và được công bố theo Quyết định số 698/QĐ-CA ngày 17-10-2016 của Chánh án Tòa án nhân dân tối cao thì:</w:t>
      </w:r>
      <w:r>
        <w:rPr>
          <w:rStyle w:val="apple-converted-space"/>
          <w:rFonts w:ascii="Arial" w:hAnsi="Arial" w:cs="Arial"/>
          <w:color w:val="000000"/>
          <w:sz w:val="21"/>
          <w:szCs w:val="21"/>
        </w:rPr>
        <w:t> </w:t>
      </w:r>
      <w:r>
        <w:rPr>
          <w:rStyle w:val="Emphasis"/>
          <w:rFonts w:ascii="Arial" w:hAnsi="Arial" w:cs="Arial"/>
          <w:color w:val="000000"/>
          <w:sz w:val="21"/>
          <w:szCs w:val="21"/>
        </w:rPr>
        <w:t>“Hợp đồng mua bán nhà được lập thành văn bản trước ngày 01-7-1991, có chữ ký của bên bán, ghi rõ bên bán đã nhận đủ tiền, bên mua tuy chưa ký tên trên hợp đồng nhưng là người giữ hợp đồng và đã quản lý, sử</w:t>
      </w:r>
      <w:r>
        <w:rPr>
          <w:rStyle w:val="apple-converted-space"/>
          <w:rFonts w:ascii="Arial" w:hAnsi="Arial" w:cs="Arial"/>
          <w:i/>
          <w:iCs/>
          <w:color w:val="000000"/>
          <w:sz w:val="21"/>
          <w:szCs w:val="21"/>
        </w:rPr>
        <w:t> </w:t>
      </w:r>
      <w:r>
        <w:rPr>
          <w:rStyle w:val="Emphasis"/>
          <w:rFonts w:ascii="Arial" w:hAnsi="Arial" w:cs="Arial"/>
          <w:color w:val="000000"/>
          <w:sz w:val="21"/>
          <w:szCs w:val="21"/>
        </w:rPr>
        <w:t>dụng nhà ở ổn định trong thời gian dài mà bên bán không có tranh chấp đòi tiền mua nhà. Trường hợp này, hợp đồng có giá trị xác định bên mua đã trả đủ tiền cho bên bán và ý</w:t>
      </w:r>
      <w:r>
        <w:rPr>
          <w:rStyle w:val="apple-converted-space"/>
          <w:rFonts w:ascii="Arial" w:hAnsi="Arial" w:cs="Arial"/>
          <w:i/>
          <w:iCs/>
          <w:color w:val="000000"/>
          <w:sz w:val="21"/>
          <w:szCs w:val="21"/>
        </w:rPr>
        <w:t> </w:t>
      </w:r>
      <w:r>
        <w:rPr>
          <w:rStyle w:val="Emphasis"/>
          <w:rFonts w:ascii="Arial" w:hAnsi="Arial" w:cs="Arial"/>
          <w:color w:val="000000"/>
          <w:sz w:val="21"/>
          <w:szCs w:val="21"/>
        </w:rPr>
        <w:t xml:space="preserve">chí của bên mua đồng ý với hợp đồng mua bán nhà đó, hợp đồng mua bán nhà được công </w:t>
      </w:r>
      <w:r>
        <w:rPr>
          <w:rStyle w:val="Emphasis"/>
          <w:rFonts w:ascii="Arial" w:hAnsi="Arial" w:cs="Arial"/>
          <w:color w:val="000000"/>
          <w:sz w:val="21"/>
          <w:szCs w:val="21"/>
        </w:rPr>
        <w:lastRenderedPageBreak/>
        <w:t>nhận”.</w:t>
      </w:r>
      <w:r>
        <w:rPr>
          <w:rStyle w:val="apple-converted-space"/>
          <w:rFonts w:ascii="Arial" w:hAnsi="Arial" w:cs="Arial"/>
          <w:color w:val="000000"/>
          <w:sz w:val="21"/>
          <w:szCs w:val="21"/>
        </w:rPr>
        <w:t> </w:t>
      </w:r>
      <w:r>
        <w:rPr>
          <w:rFonts w:ascii="Arial" w:hAnsi="Arial" w:cs="Arial"/>
          <w:color w:val="000000"/>
          <w:sz w:val="21"/>
          <w:szCs w:val="21"/>
        </w:rPr>
        <w:t>Hội đồng xét xử xét thấy tính chất, các tình tiết, sự kiện pháp lý trong vụ án này tương tự như các tình tiết, sự kiện pháp lý trong án lệ. Vì vậy, theo quy định tại ...</w:t>
      </w:r>
    </w:p>
    <w:p w14:paraId="641D1CBF" w14:textId="77777777" w:rsidR="00873642" w:rsidRDefault="00873642" w:rsidP="008736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(nêu rõ các điều luật có liên quan) và theo Án lệ số</w:t>
      </w:r>
      <w:r>
        <w:rPr>
          <w:rStyle w:val="apple-converted-space"/>
          <w:rFonts w:ascii="Arial" w:hAnsi="Arial" w:cs="Arial"/>
          <w:color w:val="000000"/>
          <w:sz w:val="21"/>
          <w:szCs w:val="21"/>
        </w:rPr>
        <w:t> </w:t>
      </w:r>
      <w:hyperlink r:id="rId8" w:tgtFrame="_blank" w:history="1">
        <w:r>
          <w:rPr>
            <w:rStyle w:val="Hyperlink"/>
            <w:rFonts w:ascii="Arial" w:hAnsi="Arial" w:cs="Arial"/>
            <w:color w:val="135ECD"/>
            <w:sz w:val="21"/>
            <w:szCs w:val="21"/>
          </w:rPr>
          <w:t>07/2016/AL</w:t>
        </w:r>
        <w:r>
          <w:rPr>
            <w:rStyle w:val="apple-converted-space"/>
            <w:rFonts w:ascii="Arial" w:hAnsi="Arial" w:cs="Arial"/>
            <w:color w:val="135ECD"/>
            <w:sz w:val="21"/>
            <w:szCs w:val="21"/>
            <w:u w:val="single"/>
          </w:rPr>
          <w:t> </w:t>
        </w:r>
      </w:hyperlink>
      <w:r>
        <w:rPr>
          <w:rFonts w:ascii="Arial" w:hAnsi="Arial" w:cs="Arial"/>
          <w:color w:val="000000"/>
          <w:sz w:val="21"/>
          <w:szCs w:val="21"/>
        </w:rPr>
        <w:t>, có đủ cơ sở để công nhận hợp đồng mua bán nhà giữa ông A và ông B.</w:t>
      </w:r>
    </w:p>
    <w:p w14:paraId="4BE4A5E6" w14:textId="77777777" w:rsidR="00873642" w:rsidRDefault="00873642" w:rsidP="008736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Thẩm phán, Hội thẩm thấy rằng án lệ và vụ việc mà Tòa án đang giải quyết không có tính chất tương tự hoặc do pháp luật đã thay đổi, do chuyển biến tình hình mà án lệ không còn phù hợp nhưng một trong các bên đương sự, người bào chữa, người bảo vệ quyền và lợi ích hợp pháp của họ ... đề nghị áp dụng án lệ thì việc không áp dụng án lệ cũng phải được nêu rõ lý do trong bản án, quyết định của Tòa án.</w:t>
      </w:r>
    </w:p>
    <w:p w14:paraId="1DBD5295" w14:textId="77777777" w:rsidR="00873642" w:rsidRDefault="00873642" w:rsidP="0087364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nhân dân tối cao yêu cầu các đồng chí Chánh án Tòa án nhân dân và Tòa án quân sự các cấp, thủ trưởng các đơn vị thuộc Tòa án nhân dân tối cao sau khi nhận được Công văn này cần tổ chức quán triệt và triển khai tới các Thẩm phán, Hội thẩm, Thẩm tra viên, Thư ký Tòa án trong cơ quan, đơn vị mình để bảo đảm thực hiện đúng và thống nhất. Trong quá trình thực hiện nếu có vướng mắc hoặc đề xuất, kiến nghị thì phản ánh về Tòa án nhân dân tối cao (thông qua Vụ Pháp chế và Quản lý khoa học) để có hướng dẫn kịp thời.</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754"/>
        <w:gridCol w:w="1769"/>
      </w:tblGrid>
      <w:tr w:rsidR="00873642" w14:paraId="04611B60" w14:textId="77777777" w:rsidTr="00873642">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15D26F" w14:textId="77777777" w:rsidR="00873642" w:rsidRDefault="00873642">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Như kính gửi;</w:t>
            </w:r>
            <w:r>
              <w:rPr>
                <w:rFonts w:ascii="Arial" w:hAnsi="Arial" w:cs="Arial"/>
                <w:color w:val="000000"/>
                <w:sz w:val="21"/>
                <w:szCs w:val="21"/>
              </w:rPr>
              <w:br/>
              <w:t>- Đ/c Chánh án TANDTC (để báo cáo);</w:t>
            </w:r>
            <w:r>
              <w:rPr>
                <w:rFonts w:ascii="Arial" w:hAnsi="Arial" w:cs="Arial"/>
                <w:color w:val="000000"/>
                <w:sz w:val="21"/>
                <w:szCs w:val="21"/>
              </w:rPr>
              <w:br/>
              <w:t>- Các đ/c Thẩm phán TANDTC;</w:t>
            </w:r>
            <w:r>
              <w:rPr>
                <w:rFonts w:ascii="Arial" w:hAnsi="Arial" w:cs="Arial"/>
                <w:color w:val="000000"/>
                <w:sz w:val="21"/>
                <w:szCs w:val="21"/>
              </w:rPr>
              <w:br/>
              <w:t>- Thư ký Chánh án TANDTC;</w:t>
            </w:r>
            <w:r>
              <w:rPr>
                <w:rFonts w:ascii="Arial" w:hAnsi="Arial" w:cs="Arial"/>
                <w:color w:val="000000"/>
                <w:sz w:val="21"/>
                <w:szCs w:val="21"/>
              </w:rPr>
              <w:br/>
              <w:t>- Lưu VT, Vụ PC&amp;QLKH (TANDTC).</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36978E" w14:textId="77777777" w:rsidR="00873642" w:rsidRDefault="0087364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KT. CHÁNH ÁN</w:t>
            </w:r>
            <w:r>
              <w:rPr>
                <w:rFonts w:ascii="Arial" w:hAnsi="Arial" w:cs="Arial"/>
                <w:b/>
                <w:bCs/>
                <w:color w:val="000000"/>
                <w:sz w:val="21"/>
                <w:szCs w:val="21"/>
              </w:rPr>
              <w:br/>
            </w:r>
            <w:r>
              <w:rPr>
                <w:rStyle w:val="Strong"/>
                <w:rFonts w:ascii="Arial" w:hAnsi="Arial" w:cs="Arial"/>
                <w:color w:val="000000"/>
                <w:sz w:val="21"/>
                <w:szCs w:val="21"/>
              </w:rPr>
              <w:t>PHÓ CHÁNH ÁN</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Trí Tuệ</w:t>
            </w:r>
          </w:p>
        </w:tc>
      </w:tr>
    </w:tbl>
    <w:p w14:paraId="7B6A208C" w14:textId="231058D2" w:rsidR="0011135F" w:rsidRPr="00873642" w:rsidRDefault="0011135F" w:rsidP="00873642"/>
    <w:sectPr w:rsidR="0011135F" w:rsidRPr="00873642" w:rsidSect="008744ED">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2CF368" w14:textId="77777777" w:rsidR="008D6AF7" w:rsidRDefault="008D6AF7" w:rsidP="007446EA">
      <w:pPr>
        <w:spacing w:after="0" w:line="240" w:lineRule="auto"/>
      </w:pPr>
      <w:r>
        <w:separator/>
      </w:r>
    </w:p>
  </w:endnote>
  <w:endnote w:type="continuationSeparator" w:id="0">
    <w:p w14:paraId="537FE7A5" w14:textId="77777777" w:rsidR="008D6AF7" w:rsidRDefault="008D6AF7"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03AE14" w14:textId="77777777" w:rsidR="008D6AF7" w:rsidRDefault="008D6AF7" w:rsidP="007446EA">
      <w:pPr>
        <w:spacing w:after="0" w:line="240" w:lineRule="auto"/>
      </w:pPr>
      <w:r>
        <w:separator/>
      </w:r>
    </w:p>
  </w:footnote>
  <w:footnote w:type="continuationSeparator" w:id="0">
    <w:p w14:paraId="2581C38D" w14:textId="77777777" w:rsidR="008D6AF7" w:rsidRDefault="008D6AF7"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8456F"/>
    <w:multiLevelType w:val="multilevel"/>
    <w:tmpl w:val="DC14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38635D"/>
    <w:multiLevelType w:val="multilevel"/>
    <w:tmpl w:val="70C4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0570B"/>
    <w:rsid w:val="000170AA"/>
    <w:rsid w:val="000211AB"/>
    <w:rsid w:val="000423FD"/>
    <w:rsid w:val="00043E54"/>
    <w:rsid w:val="00052736"/>
    <w:rsid w:val="00071E4B"/>
    <w:rsid w:val="0007285A"/>
    <w:rsid w:val="00081DA9"/>
    <w:rsid w:val="000911E8"/>
    <w:rsid w:val="000A2456"/>
    <w:rsid w:val="000A2742"/>
    <w:rsid w:val="000A314D"/>
    <w:rsid w:val="000C3305"/>
    <w:rsid w:val="000D5BD9"/>
    <w:rsid w:val="000E46F5"/>
    <w:rsid w:val="000E63F4"/>
    <w:rsid w:val="000F265A"/>
    <w:rsid w:val="000F4FD4"/>
    <w:rsid w:val="00110D8A"/>
    <w:rsid w:val="00110F53"/>
    <w:rsid w:val="0011135F"/>
    <w:rsid w:val="00114A09"/>
    <w:rsid w:val="00117BAA"/>
    <w:rsid w:val="00120666"/>
    <w:rsid w:val="00121A55"/>
    <w:rsid w:val="001227C6"/>
    <w:rsid w:val="001302EA"/>
    <w:rsid w:val="00136065"/>
    <w:rsid w:val="001419C9"/>
    <w:rsid w:val="00143998"/>
    <w:rsid w:val="001507AF"/>
    <w:rsid w:val="0015182B"/>
    <w:rsid w:val="00152BAA"/>
    <w:rsid w:val="00153CE5"/>
    <w:rsid w:val="0015711E"/>
    <w:rsid w:val="001607CD"/>
    <w:rsid w:val="00167FE4"/>
    <w:rsid w:val="00181BCF"/>
    <w:rsid w:val="001924C4"/>
    <w:rsid w:val="001A2227"/>
    <w:rsid w:val="001B00A9"/>
    <w:rsid w:val="001C2A68"/>
    <w:rsid w:val="001C4B3C"/>
    <w:rsid w:val="001C5DCC"/>
    <w:rsid w:val="001D176B"/>
    <w:rsid w:val="001D3C1B"/>
    <w:rsid w:val="001D522E"/>
    <w:rsid w:val="001D6525"/>
    <w:rsid w:val="001E21A3"/>
    <w:rsid w:val="001E5AEE"/>
    <w:rsid w:val="001F1952"/>
    <w:rsid w:val="001F7AC2"/>
    <w:rsid w:val="00220027"/>
    <w:rsid w:val="00225D03"/>
    <w:rsid w:val="002300D7"/>
    <w:rsid w:val="002360DA"/>
    <w:rsid w:val="00237E18"/>
    <w:rsid w:val="002568EA"/>
    <w:rsid w:val="00264687"/>
    <w:rsid w:val="00266947"/>
    <w:rsid w:val="002955CD"/>
    <w:rsid w:val="002975F1"/>
    <w:rsid w:val="002B3BA3"/>
    <w:rsid w:val="002C392D"/>
    <w:rsid w:val="002C51E4"/>
    <w:rsid w:val="002C6432"/>
    <w:rsid w:val="002D4831"/>
    <w:rsid w:val="002E1BCF"/>
    <w:rsid w:val="002E7DD3"/>
    <w:rsid w:val="002F3845"/>
    <w:rsid w:val="00301DD4"/>
    <w:rsid w:val="00302925"/>
    <w:rsid w:val="00306A2C"/>
    <w:rsid w:val="00313FBC"/>
    <w:rsid w:val="00314A58"/>
    <w:rsid w:val="003409D8"/>
    <w:rsid w:val="00350E5F"/>
    <w:rsid w:val="0037117D"/>
    <w:rsid w:val="0038782D"/>
    <w:rsid w:val="003957F7"/>
    <w:rsid w:val="00395962"/>
    <w:rsid w:val="003967A3"/>
    <w:rsid w:val="003A24D9"/>
    <w:rsid w:val="003B22D2"/>
    <w:rsid w:val="003B6884"/>
    <w:rsid w:val="003C006E"/>
    <w:rsid w:val="003C01DF"/>
    <w:rsid w:val="003C0432"/>
    <w:rsid w:val="003D1C13"/>
    <w:rsid w:val="003D71C3"/>
    <w:rsid w:val="00400ED3"/>
    <w:rsid w:val="00405033"/>
    <w:rsid w:val="004219D3"/>
    <w:rsid w:val="00426814"/>
    <w:rsid w:val="00426938"/>
    <w:rsid w:val="0043128C"/>
    <w:rsid w:val="00446973"/>
    <w:rsid w:val="004607EA"/>
    <w:rsid w:val="004621C0"/>
    <w:rsid w:val="00470462"/>
    <w:rsid w:val="00473BAF"/>
    <w:rsid w:val="00480B4F"/>
    <w:rsid w:val="00491F7F"/>
    <w:rsid w:val="004931F0"/>
    <w:rsid w:val="004B50BA"/>
    <w:rsid w:val="004C3A1D"/>
    <w:rsid w:val="004C3BA2"/>
    <w:rsid w:val="004D0541"/>
    <w:rsid w:val="004D3FBC"/>
    <w:rsid w:val="004E401D"/>
    <w:rsid w:val="00511B14"/>
    <w:rsid w:val="00514A8E"/>
    <w:rsid w:val="005442C2"/>
    <w:rsid w:val="00581D7E"/>
    <w:rsid w:val="00586943"/>
    <w:rsid w:val="00594BF3"/>
    <w:rsid w:val="00595C54"/>
    <w:rsid w:val="005A579D"/>
    <w:rsid w:val="005B056B"/>
    <w:rsid w:val="005B3E58"/>
    <w:rsid w:val="005C4910"/>
    <w:rsid w:val="005E47D8"/>
    <w:rsid w:val="005F788D"/>
    <w:rsid w:val="006009FD"/>
    <w:rsid w:val="00606E03"/>
    <w:rsid w:val="006262AB"/>
    <w:rsid w:val="0063308B"/>
    <w:rsid w:val="006336E2"/>
    <w:rsid w:val="00640271"/>
    <w:rsid w:val="006512FC"/>
    <w:rsid w:val="00656B53"/>
    <w:rsid w:val="00660629"/>
    <w:rsid w:val="00663DC1"/>
    <w:rsid w:val="006767AF"/>
    <w:rsid w:val="00680C2F"/>
    <w:rsid w:val="00690BC6"/>
    <w:rsid w:val="006966E6"/>
    <w:rsid w:val="006A1369"/>
    <w:rsid w:val="006A1806"/>
    <w:rsid w:val="006A24DE"/>
    <w:rsid w:val="006B4AB0"/>
    <w:rsid w:val="006D6DC4"/>
    <w:rsid w:val="006D718E"/>
    <w:rsid w:val="006F51A0"/>
    <w:rsid w:val="006F584F"/>
    <w:rsid w:val="00707963"/>
    <w:rsid w:val="00711051"/>
    <w:rsid w:val="0072209B"/>
    <w:rsid w:val="00730EF5"/>
    <w:rsid w:val="007446EA"/>
    <w:rsid w:val="00744A9F"/>
    <w:rsid w:val="007477AD"/>
    <w:rsid w:val="0075376E"/>
    <w:rsid w:val="0076077B"/>
    <w:rsid w:val="00763611"/>
    <w:rsid w:val="00763D8A"/>
    <w:rsid w:val="00770BA3"/>
    <w:rsid w:val="00783A56"/>
    <w:rsid w:val="00790242"/>
    <w:rsid w:val="00796C95"/>
    <w:rsid w:val="007A5A66"/>
    <w:rsid w:val="007B275F"/>
    <w:rsid w:val="007B71D5"/>
    <w:rsid w:val="007D2A4C"/>
    <w:rsid w:val="007E0FFE"/>
    <w:rsid w:val="007F7673"/>
    <w:rsid w:val="00805640"/>
    <w:rsid w:val="008063D5"/>
    <w:rsid w:val="008077C4"/>
    <w:rsid w:val="00827624"/>
    <w:rsid w:val="00841D72"/>
    <w:rsid w:val="00845100"/>
    <w:rsid w:val="00864983"/>
    <w:rsid w:val="00873642"/>
    <w:rsid w:val="008744ED"/>
    <w:rsid w:val="00876A34"/>
    <w:rsid w:val="0088517B"/>
    <w:rsid w:val="00885DDD"/>
    <w:rsid w:val="00892B8C"/>
    <w:rsid w:val="008D120F"/>
    <w:rsid w:val="008D17BD"/>
    <w:rsid w:val="008D5A61"/>
    <w:rsid w:val="008D6AF7"/>
    <w:rsid w:val="008D6F0B"/>
    <w:rsid w:val="008D7C81"/>
    <w:rsid w:val="00903E1D"/>
    <w:rsid w:val="0092623B"/>
    <w:rsid w:val="00954E45"/>
    <w:rsid w:val="00962E6C"/>
    <w:rsid w:val="00981F6F"/>
    <w:rsid w:val="00982BD3"/>
    <w:rsid w:val="0098635E"/>
    <w:rsid w:val="009863DC"/>
    <w:rsid w:val="009874E5"/>
    <w:rsid w:val="00997249"/>
    <w:rsid w:val="009B540C"/>
    <w:rsid w:val="009D088E"/>
    <w:rsid w:val="009D643B"/>
    <w:rsid w:val="00A0496A"/>
    <w:rsid w:val="00A07F73"/>
    <w:rsid w:val="00A1414E"/>
    <w:rsid w:val="00A3397E"/>
    <w:rsid w:val="00A5026E"/>
    <w:rsid w:val="00A531DC"/>
    <w:rsid w:val="00A55569"/>
    <w:rsid w:val="00A82281"/>
    <w:rsid w:val="00A877C4"/>
    <w:rsid w:val="00A91E38"/>
    <w:rsid w:val="00A96EB2"/>
    <w:rsid w:val="00AA1617"/>
    <w:rsid w:val="00AA4AED"/>
    <w:rsid w:val="00AC07C4"/>
    <w:rsid w:val="00AC69F4"/>
    <w:rsid w:val="00AF6CFF"/>
    <w:rsid w:val="00B6485F"/>
    <w:rsid w:val="00B833BF"/>
    <w:rsid w:val="00B83913"/>
    <w:rsid w:val="00B959ED"/>
    <w:rsid w:val="00BA2AF9"/>
    <w:rsid w:val="00BC08AF"/>
    <w:rsid w:val="00BC7A0F"/>
    <w:rsid w:val="00BE24AB"/>
    <w:rsid w:val="00BE4DB0"/>
    <w:rsid w:val="00BE7EF8"/>
    <w:rsid w:val="00BF7D22"/>
    <w:rsid w:val="00C22EF8"/>
    <w:rsid w:val="00C30051"/>
    <w:rsid w:val="00C57A02"/>
    <w:rsid w:val="00C65465"/>
    <w:rsid w:val="00C660BF"/>
    <w:rsid w:val="00C948F8"/>
    <w:rsid w:val="00CC4391"/>
    <w:rsid w:val="00CE192F"/>
    <w:rsid w:val="00CE6F54"/>
    <w:rsid w:val="00CF6524"/>
    <w:rsid w:val="00D3209D"/>
    <w:rsid w:val="00D50CE1"/>
    <w:rsid w:val="00DB3114"/>
    <w:rsid w:val="00DE7845"/>
    <w:rsid w:val="00DF165E"/>
    <w:rsid w:val="00E01E68"/>
    <w:rsid w:val="00E17B86"/>
    <w:rsid w:val="00E231FA"/>
    <w:rsid w:val="00E44F30"/>
    <w:rsid w:val="00E55399"/>
    <w:rsid w:val="00E56DC9"/>
    <w:rsid w:val="00E621F8"/>
    <w:rsid w:val="00E86A24"/>
    <w:rsid w:val="00E91008"/>
    <w:rsid w:val="00E969ED"/>
    <w:rsid w:val="00EB0684"/>
    <w:rsid w:val="00EB7046"/>
    <w:rsid w:val="00EB71D0"/>
    <w:rsid w:val="00EC2D51"/>
    <w:rsid w:val="00EC76B9"/>
    <w:rsid w:val="00EF00EF"/>
    <w:rsid w:val="00EF285F"/>
    <w:rsid w:val="00F0284F"/>
    <w:rsid w:val="00F04F09"/>
    <w:rsid w:val="00F21C77"/>
    <w:rsid w:val="00F304EF"/>
    <w:rsid w:val="00F7389C"/>
    <w:rsid w:val="00F83C9D"/>
    <w:rsid w:val="00F91B2A"/>
    <w:rsid w:val="00F91B9F"/>
    <w:rsid w:val="00F9596F"/>
    <w:rsid w:val="00FA3C9F"/>
    <w:rsid w:val="00FA4EF4"/>
    <w:rsid w:val="00FB617C"/>
    <w:rsid w:val="00FC1F54"/>
    <w:rsid w:val="00FD2DBC"/>
    <w:rsid w:val="00FD51F3"/>
    <w:rsid w:val="00FD5AD4"/>
    <w:rsid w:val="00FE500C"/>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16153800">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2098269">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16266359">
      <w:bodyDiv w:val="1"/>
      <w:marLeft w:val="0"/>
      <w:marRight w:val="0"/>
      <w:marTop w:val="0"/>
      <w:marBottom w:val="0"/>
      <w:divBdr>
        <w:top w:val="none" w:sz="0" w:space="0" w:color="auto"/>
        <w:left w:val="none" w:sz="0" w:space="0" w:color="auto"/>
        <w:bottom w:val="none" w:sz="0" w:space="0" w:color="auto"/>
        <w:right w:val="none" w:sz="0" w:space="0" w:color="auto"/>
      </w:divBdr>
    </w:div>
    <w:div w:id="143013219">
      <w:bodyDiv w:val="1"/>
      <w:marLeft w:val="0"/>
      <w:marRight w:val="0"/>
      <w:marTop w:val="0"/>
      <w:marBottom w:val="0"/>
      <w:divBdr>
        <w:top w:val="none" w:sz="0" w:space="0" w:color="auto"/>
        <w:left w:val="none" w:sz="0" w:space="0" w:color="auto"/>
        <w:bottom w:val="none" w:sz="0" w:space="0" w:color="auto"/>
        <w:right w:val="none" w:sz="0" w:space="0" w:color="auto"/>
      </w:divBdr>
    </w:div>
    <w:div w:id="14709176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72233229">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3831484">
      <w:bodyDiv w:val="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43540474">
      <w:bodyDiv w:val="1"/>
      <w:marLeft w:val="0"/>
      <w:marRight w:val="0"/>
      <w:marTop w:val="0"/>
      <w:marBottom w:val="0"/>
      <w:divBdr>
        <w:top w:val="none" w:sz="0" w:space="0" w:color="auto"/>
        <w:left w:val="none" w:sz="0" w:space="0" w:color="auto"/>
        <w:bottom w:val="none" w:sz="0" w:space="0" w:color="auto"/>
        <w:right w:val="none" w:sz="0" w:space="0" w:color="auto"/>
      </w:divBdr>
    </w:div>
    <w:div w:id="290094170">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04163816">
      <w:bodyDiv w:val="1"/>
      <w:marLeft w:val="0"/>
      <w:marRight w:val="0"/>
      <w:marTop w:val="0"/>
      <w:marBottom w:val="0"/>
      <w:divBdr>
        <w:top w:val="none" w:sz="0" w:space="0" w:color="auto"/>
        <w:left w:val="none" w:sz="0" w:space="0" w:color="auto"/>
        <w:bottom w:val="none" w:sz="0" w:space="0" w:color="auto"/>
        <w:right w:val="none" w:sz="0" w:space="0" w:color="auto"/>
      </w:divBdr>
    </w:div>
    <w:div w:id="313528526">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38434193">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55946987">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43978569">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558444635">
      <w:bodyDiv w:val="1"/>
      <w:marLeft w:val="0"/>
      <w:marRight w:val="0"/>
      <w:marTop w:val="0"/>
      <w:marBottom w:val="0"/>
      <w:divBdr>
        <w:top w:val="none" w:sz="0" w:space="0" w:color="auto"/>
        <w:left w:val="none" w:sz="0" w:space="0" w:color="auto"/>
        <w:bottom w:val="none" w:sz="0" w:space="0" w:color="auto"/>
        <w:right w:val="none" w:sz="0" w:space="0" w:color="auto"/>
      </w:divBdr>
    </w:div>
    <w:div w:id="595749911">
      <w:bodyDiv w:val="1"/>
      <w:marLeft w:val="0"/>
      <w:marRight w:val="0"/>
      <w:marTop w:val="0"/>
      <w:marBottom w:val="0"/>
      <w:divBdr>
        <w:top w:val="none" w:sz="0" w:space="0" w:color="auto"/>
        <w:left w:val="none" w:sz="0" w:space="0" w:color="auto"/>
        <w:bottom w:val="none" w:sz="0" w:space="0" w:color="auto"/>
        <w:right w:val="none" w:sz="0" w:space="0" w:color="auto"/>
      </w:divBdr>
    </w:div>
    <w:div w:id="609778599">
      <w:bodyDiv w:val="1"/>
      <w:marLeft w:val="0"/>
      <w:marRight w:val="0"/>
      <w:marTop w:val="0"/>
      <w:marBottom w:val="0"/>
      <w:divBdr>
        <w:top w:val="none" w:sz="0" w:space="0" w:color="auto"/>
        <w:left w:val="none" w:sz="0" w:space="0" w:color="auto"/>
        <w:bottom w:val="none" w:sz="0" w:space="0" w:color="auto"/>
        <w:right w:val="none" w:sz="0" w:space="0" w:color="auto"/>
      </w:divBdr>
    </w:div>
    <w:div w:id="658385399">
      <w:bodyDiv w:val="1"/>
      <w:marLeft w:val="0"/>
      <w:marRight w:val="0"/>
      <w:marTop w:val="0"/>
      <w:marBottom w:val="0"/>
      <w:divBdr>
        <w:top w:val="none" w:sz="0" w:space="0" w:color="auto"/>
        <w:left w:val="none" w:sz="0" w:space="0" w:color="auto"/>
        <w:bottom w:val="none" w:sz="0" w:space="0" w:color="auto"/>
        <w:right w:val="none" w:sz="0" w:space="0" w:color="auto"/>
      </w:divBdr>
    </w:div>
    <w:div w:id="714815587">
      <w:bodyDiv w:val="1"/>
      <w:marLeft w:val="0"/>
      <w:marRight w:val="0"/>
      <w:marTop w:val="0"/>
      <w:marBottom w:val="0"/>
      <w:divBdr>
        <w:top w:val="none" w:sz="0" w:space="0" w:color="auto"/>
        <w:left w:val="none" w:sz="0" w:space="0" w:color="auto"/>
        <w:bottom w:val="none" w:sz="0" w:space="0" w:color="auto"/>
        <w:right w:val="none" w:sz="0" w:space="0" w:color="auto"/>
      </w:divBdr>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45617809">
      <w:bodyDiv w:val="1"/>
      <w:marLeft w:val="0"/>
      <w:marRight w:val="0"/>
      <w:marTop w:val="0"/>
      <w:marBottom w:val="0"/>
      <w:divBdr>
        <w:top w:val="none" w:sz="0" w:space="0" w:color="auto"/>
        <w:left w:val="none" w:sz="0" w:space="0" w:color="auto"/>
        <w:bottom w:val="none" w:sz="0" w:space="0" w:color="auto"/>
        <w:right w:val="none" w:sz="0" w:space="0" w:color="auto"/>
      </w:divBdr>
    </w:div>
    <w:div w:id="759956806">
      <w:bodyDiv w:val="1"/>
      <w:marLeft w:val="0"/>
      <w:marRight w:val="0"/>
      <w:marTop w:val="0"/>
      <w:marBottom w:val="0"/>
      <w:divBdr>
        <w:top w:val="none" w:sz="0" w:space="0" w:color="auto"/>
        <w:left w:val="none" w:sz="0" w:space="0" w:color="auto"/>
        <w:bottom w:val="none" w:sz="0" w:space="0" w:color="auto"/>
        <w:right w:val="none" w:sz="0" w:space="0" w:color="auto"/>
      </w:divBdr>
    </w:div>
    <w:div w:id="768425749">
      <w:bodyDiv w:val="1"/>
      <w:marLeft w:val="0"/>
      <w:marRight w:val="0"/>
      <w:marTop w:val="0"/>
      <w:marBottom w:val="0"/>
      <w:divBdr>
        <w:top w:val="none" w:sz="0" w:space="0" w:color="auto"/>
        <w:left w:val="none" w:sz="0" w:space="0" w:color="auto"/>
        <w:bottom w:val="none" w:sz="0" w:space="0" w:color="auto"/>
        <w:right w:val="none" w:sz="0" w:space="0" w:color="auto"/>
      </w:divBdr>
    </w:div>
    <w:div w:id="784815889">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803739621">
      <w:bodyDiv w:val="1"/>
      <w:marLeft w:val="0"/>
      <w:marRight w:val="0"/>
      <w:marTop w:val="0"/>
      <w:marBottom w:val="0"/>
      <w:divBdr>
        <w:top w:val="none" w:sz="0" w:space="0" w:color="auto"/>
        <w:left w:val="none" w:sz="0" w:space="0" w:color="auto"/>
        <w:bottom w:val="none" w:sz="0" w:space="0" w:color="auto"/>
        <w:right w:val="none" w:sz="0" w:space="0" w:color="auto"/>
      </w:divBdr>
    </w:div>
    <w:div w:id="869997864">
      <w:bodyDiv w:val="1"/>
      <w:marLeft w:val="0"/>
      <w:marRight w:val="0"/>
      <w:marTop w:val="0"/>
      <w:marBottom w:val="0"/>
      <w:divBdr>
        <w:top w:val="none" w:sz="0" w:space="0" w:color="auto"/>
        <w:left w:val="none" w:sz="0" w:space="0" w:color="auto"/>
        <w:bottom w:val="none" w:sz="0" w:space="0" w:color="auto"/>
        <w:right w:val="none" w:sz="0" w:space="0" w:color="auto"/>
      </w:divBdr>
    </w:div>
    <w:div w:id="882594659">
      <w:bodyDiv w:val="1"/>
      <w:marLeft w:val="0"/>
      <w:marRight w:val="0"/>
      <w:marTop w:val="0"/>
      <w:marBottom w:val="0"/>
      <w:divBdr>
        <w:top w:val="none" w:sz="0" w:space="0" w:color="auto"/>
        <w:left w:val="none" w:sz="0" w:space="0" w:color="auto"/>
        <w:bottom w:val="none" w:sz="0" w:space="0" w:color="auto"/>
        <w:right w:val="none" w:sz="0" w:space="0" w:color="auto"/>
      </w:divBdr>
    </w:div>
    <w:div w:id="909344459">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02196123">
      <w:bodyDiv w:val="1"/>
      <w:marLeft w:val="0"/>
      <w:marRight w:val="0"/>
      <w:marTop w:val="0"/>
      <w:marBottom w:val="0"/>
      <w:divBdr>
        <w:top w:val="none" w:sz="0" w:space="0" w:color="auto"/>
        <w:left w:val="none" w:sz="0" w:space="0" w:color="auto"/>
        <w:bottom w:val="none" w:sz="0" w:space="0" w:color="auto"/>
        <w:right w:val="none" w:sz="0" w:space="0" w:color="auto"/>
      </w:divBdr>
    </w:div>
    <w:div w:id="1006786929">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070930676">
      <w:bodyDiv w:val="1"/>
      <w:marLeft w:val="0"/>
      <w:marRight w:val="0"/>
      <w:marTop w:val="0"/>
      <w:marBottom w:val="0"/>
      <w:divBdr>
        <w:top w:val="none" w:sz="0" w:space="0" w:color="auto"/>
        <w:left w:val="none" w:sz="0" w:space="0" w:color="auto"/>
        <w:bottom w:val="none" w:sz="0" w:space="0" w:color="auto"/>
        <w:right w:val="none" w:sz="0" w:space="0" w:color="auto"/>
      </w:divBdr>
    </w:div>
    <w:div w:id="1073699444">
      <w:bodyDiv w:val="1"/>
      <w:marLeft w:val="0"/>
      <w:marRight w:val="0"/>
      <w:marTop w:val="0"/>
      <w:marBottom w:val="0"/>
      <w:divBdr>
        <w:top w:val="none" w:sz="0" w:space="0" w:color="auto"/>
        <w:left w:val="none" w:sz="0" w:space="0" w:color="auto"/>
        <w:bottom w:val="none" w:sz="0" w:space="0" w:color="auto"/>
        <w:right w:val="none" w:sz="0" w:space="0" w:color="auto"/>
      </w:divBdr>
    </w:div>
    <w:div w:id="1084303164">
      <w:bodyDiv w:val="1"/>
      <w:marLeft w:val="0"/>
      <w:marRight w:val="0"/>
      <w:marTop w:val="0"/>
      <w:marBottom w:val="0"/>
      <w:divBdr>
        <w:top w:val="none" w:sz="0" w:space="0" w:color="auto"/>
        <w:left w:val="none" w:sz="0" w:space="0" w:color="auto"/>
        <w:bottom w:val="none" w:sz="0" w:space="0" w:color="auto"/>
        <w:right w:val="none" w:sz="0" w:space="0" w:color="auto"/>
      </w:divBdr>
    </w:div>
    <w:div w:id="1099057811">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4414363">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271933455">
      <w:bodyDiv w:val="1"/>
      <w:marLeft w:val="0"/>
      <w:marRight w:val="0"/>
      <w:marTop w:val="0"/>
      <w:marBottom w:val="0"/>
      <w:divBdr>
        <w:top w:val="none" w:sz="0" w:space="0" w:color="auto"/>
        <w:left w:val="none" w:sz="0" w:space="0" w:color="auto"/>
        <w:bottom w:val="none" w:sz="0" w:space="0" w:color="auto"/>
        <w:right w:val="none" w:sz="0" w:space="0" w:color="auto"/>
      </w:divBdr>
    </w:div>
    <w:div w:id="1284078539">
      <w:bodyDiv w:val="1"/>
      <w:marLeft w:val="0"/>
      <w:marRight w:val="0"/>
      <w:marTop w:val="0"/>
      <w:marBottom w:val="0"/>
      <w:divBdr>
        <w:top w:val="none" w:sz="0" w:space="0" w:color="auto"/>
        <w:left w:val="none" w:sz="0" w:space="0" w:color="auto"/>
        <w:bottom w:val="none" w:sz="0" w:space="0" w:color="auto"/>
        <w:right w:val="none" w:sz="0" w:space="0" w:color="auto"/>
      </w:divBdr>
    </w:div>
    <w:div w:id="1301686530">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2826063">
      <w:bodyDiv w:val="1"/>
      <w:marLeft w:val="0"/>
      <w:marRight w:val="0"/>
      <w:marTop w:val="0"/>
      <w:marBottom w:val="0"/>
      <w:divBdr>
        <w:top w:val="none" w:sz="0" w:space="0" w:color="auto"/>
        <w:left w:val="none" w:sz="0" w:space="0" w:color="auto"/>
        <w:bottom w:val="none" w:sz="0" w:space="0" w:color="auto"/>
        <w:right w:val="none" w:sz="0" w:space="0" w:color="auto"/>
      </w:divBdr>
    </w:div>
    <w:div w:id="1370910795">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5718685">
      <w:bodyDiv w:val="1"/>
      <w:marLeft w:val="0"/>
      <w:marRight w:val="0"/>
      <w:marTop w:val="0"/>
      <w:marBottom w:val="0"/>
      <w:divBdr>
        <w:top w:val="none" w:sz="0" w:space="0" w:color="auto"/>
        <w:left w:val="none" w:sz="0" w:space="0" w:color="auto"/>
        <w:bottom w:val="none" w:sz="0" w:space="0" w:color="auto"/>
        <w:right w:val="none" w:sz="0" w:space="0" w:color="auto"/>
      </w:divBdr>
    </w:div>
    <w:div w:id="1386680178">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398479084">
      <w:bodyDiv w:val="1"/>
      <w:marLeft w:val="0"/>
      <w:marRight w:val="0"/>
      <w:marTop w:val="0"/>
      <w:marBottom w:val="0"/>
      <w:divBdr>
        <w:top w:val="none" w:sz="0" w:space="0" w:color="auto"/>
        <w:left w:val="none" w:sz="0" w:space="0" w:color="auto"/>
        <w:bottom w:val="none" w:sz="0" w:space="0" w:color="auto"/>
        <w:right w:val="none" w:sz="0" w:space="0" w:color="auto"/>
      </w:divBdr>
    </w:div>
    <w:div w:id="1413813890">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7044345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36652462">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50217706">
      <w:bodyDiv w:val="1"/>
      <w:marLeft w:val="0"/>
      <w:marRight w:val="0"/>
      <w:marTop w:val="0"/>
      <w:marBottom w:val="0"/>
      <w:divBdr>
        <w:top w:val="none" w:sz="0" w:space="0" w:color="auto"/>
        <w:left w:val="none" w:sz="0" w:space="0" w:color="auto"/>
        <w:bottom w:val="none" w:sz="0" w:space="0" w:color="auto"/>
        <w:right w:val="none" w:sz="0" w:space="0" w:color="auto"/>
      </w:divBdr>
    </w:div>
    <w:div w:id="1560286822">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23805120">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26641990">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787458147">
      <w:bodyDiv w:val="1"/>
      <w:marLeft w:val="0"/>
      <w:marRight w:val="0"/>
      <w:marTop w:val="0"/>
      <w:marBottom w:val="0"/>
      <w:divBdr>
        <w:top w:val="none" w:sz="0" w:space="0" w:color="auto"/>
        <w:left w:val="none" w:sz="0" w:space="0" w:color="auto"/>
        <w:bottom w:val="none" w:sz="0" w:space="0" w:color="auto"/>
        <w:right w:val="none" w:sz="0" w:space="0" w:color="auto"/>
      </w:divBdr>
    </w:div>
    <w:div w:id="1872256755">
      <w:bodyDiv w:val="1"/>
      <w:marLeft w:val="0"/>
      <w:marRight w:val="0"/>
      <w:marTop w:val="0"/>
      <w:marBottom w:val="0"/>
      <w:divBdr>
        <w:top w:val="none" w:sz="0" w:space="0" w:color="auto"/>
        <w:left w:val="none" w:sz="0" w:space="0" w:color="auto"/>
        <w:bottom w:val="none" w:sz="0" w:space="0" w:color="auto"/>
        <w:right w:val="none" w:sz="0" w:space="0" w:color="auto"/>
      </w:divBdr>
    </w:div>
    <w:div w:id="1888881796">
      <w:bodyDiv w:val="1"/>
      <w:marLeft w:val="0"/>
      <w:marRight w:val="0"/>
      <w:marTop w:val="0"/>
      <w:marBottom w:val="0"/>
      <w:divBdr>
        <w:top w:val="none" w:sz="0" w:space="0" w:color="auto"/>
        <w:left w:val="none" w:sz="0" w:space="0" w:color="auto"/>
        <w:bottom w:val="none" w:sz="0" w:space="0" w:color="auto"/>
        <w:right w:val="none" w:sz="0" w:space="0" w:color="auto"/>
      </w:divBdr>
    </w:div>
    <w:div w:id="1889534542">
      <w:bodyDiv w:val="1"/>
      <w:marLeft w:val="0"/>
      <w:marRight w:val="0"/>
      <w:marTop w:val="0"/>
      <w:marBottom w:val="0"/>
      <w:divBdr>
        <w:top w:val="none" w:sz="0" w:space="0" w:color="auto"/>
        <w:left w:val="none" w:sz="0" w:space="0" w:color="auto"/>
        <w:bottom w:val="none" w:sz="0" w:space="0" w:color="auto"/>
        <w:right w:val="none" w:sz="0" w:space="0" w:color="auto"/>
      </w:divBdr>
    </w:div>
    <w:div w:id="1914899340">
      <w:bodyDiv w:val="1"/>
      <w:marLeft w:val="0"/>
      <w:marRight w:val="0"/>
      <w:marTop w:val="0"/>
      <w:marBottom w:val="0"/>
      <w:divBdr>
        <w:top w:val="none" w:sz="0" w:space="0" w:color="auto"/>
        <w:left w:val="none" w:sz="0" w:space="0" w:color="auto"/>
        <w:bottom w:val="none" w:sz="0" w:space="0" w:color="auto"/>
        <w:right w:val="none" w:sz="0" w:space="0" w:color="auto"/>
      </w:divBdr>
    </w:div>
    <w:div w:id="1928808649">
      <w:bodyDiv w:val="1"/>
      <w:marLeft w:val="0"/>
      <w:marRight w:val="0"/>
      <w:marTop w:val="0"/>
      <w:marBottom w:val="0"/>
      <w:divBdr>
        <w:top w:val="none" w:sz="0" w:space="0" w:color="auto"/>
        <w:left w:val="none" w:sz="0" w:space="0" w:color="auto"/>
        <w:bottom w:val="none" w:sz="0" w:space="0" w:color="auto"/>
        <w:right w:val="none" w:sz="0" w:space="0" w:color="auto"/>
      </w:divBdr>
    </w:div>
    <w:div w:id="1931504522">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1959752240">
      <w:bodyDiv w:val="1"/>
      <w:marLeft w:val="0"/>
      <w:marRight w:val="0"/>
      <w:marTop w:val="0"/>
      <w:marBottom w:val="0"/>
      <w:divBdr>
        <w:top w:val="none" w:sz="0" w:space="0" w:color="auto"/>
        <w:left w:val="none" w:sz="0" w:space="0" w:color="auto"/>
        <w:bottom w:val="none" w:sz="0" w:space="0" w:color="auto"/>
        <w:right w:val="none" w:sz="0" w:space="0" w:color="auto"/>
      </w:divBdr>
    </w:div>
    <w:div w:id="1987122282">
      <w:bodyDiv w:val="1"/>
      <w:marLeft w:val="0"/>
      <w:marRight w:val="0"/>
      <w:marTop w:val="0"/>
      <w:marBottom w:val="0"/>
      <w:divBdr>
        <w:top w:val="none" w:sz="0" w:space="0" w:color="auto"/>
        <w:left w:val="none" w:sz="0" w:space="0" w:color="auto"/>
        <w:bottom w:val="none" w:sz="0" w:space="0" w:color="auto"/>
        <w:right w:val="none" w:sz="0" w:space="0" w:color="auto"/>
      </w:divBdr>
    </w:div>
    <w:div w:id="1999186291">
      <w:bodyDiv w:val="1"/>
      <w:marLeft w:val="0"/>
      <w:marRight w:val="0"/>
      <w:marTop w:val="0"/>
      <w:marBottom w:val="0"/>
      <w:divBdr>
        <w:top w:val="none" w:sz="0" w:space="0" w:color="auto"/>
        <w:left w:val="none" w:sz="0" w:space="0" w:color="auto"/>
        <w:bottom w:val="none" w:sz="0" w:space="0" w:color="auto"/>
        <w:right w:val="none" w:sz="0" w:space="0" w:color="auto"/>
      </w:divBdr>
    </w:div>
    <w:div w:id="2012635192">
      <w:bodyDiv w:val="1"/>
      <w:marLeft w:val="0"/>
      <w:marRight w:val="0"/>
      <w:marTop w:val="0"/>
      <w:marBottom w:val="0"/>
      <w:divBdr>
        <w:top w:val="none" w:sz="0" w:space="0" w:color="auto"/>
        <w:left w:val="none" w:sz="0" w:space="0" w:color="auto"/>
        <w:bottom w:val="none" w:sz="0" w:space="0" w:color="auto"/>
        <w:right w:val="none" w:sz="0" w:space="0" w:color="auto"/>
      </w:divBdr>
    </w:div>
    <w:div w:id="2020500461">
      <w:bodyDiv w:val="1"/>
      <w:marLeft w:val="0"/>
      <w:marRight w:val="0"/>
      <w:marTop w:val="0"/>
      <w:marBottom w:val="0"/>
      <w:divBdr>
        <w:top w:val="none" w:sz="0" w:space="0" w:color="auto"/>
        <w:left w:val="none" w:sz="0" w:space="0" w:color="auto"/>
        <w:bottom w:val="none" w:sz="0" w:space="0" w:color="auto"/>
        <w:right w:val="none" w:sz="0" w:space="0" w:color="auto"/>
      </w:divBdr>
    </w:div>
    <w:div w:id="2036226249">
      <w:bodyDiv w:val="1"/>
      <w:marLeft w:val="0"/>
      <w:marRight w:val="0"/>
      <w:marTop w:val="0"/>
      <w:marBottom w:val="0"/>
      <w:divBdr>
        <w:top w:val="none" w:sz="0" w:space="0" w:color="auto"/>
        <w:left w:val="none" w:sz="0" w:space="0" w:color="auto"/>
        <w:bottom w:val="none" w:sz="0" w:space="0" w:color="auto"/>
        <w:right w:val="none" w:sz="0" w:space="0" w:color="auto"/>
      </w:divBdr>
    </w:div>
    <w:div w:id="2055033033">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 w:id="214404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search%3fq=07/2016/AL&amp;type=doc" TargetMode="External"/><Relationship Id="rId3" Type="http://schemas.openxmlformats.org/officeDocument/2006/relationships/settings" Target="settings.xml"/><Relationship Id="rId7" Type="http://schemas.openxmlformats.org/officeDocument/2006/relationships/hyperlink" Target="file:////search%3fq=03/2015/NQ-H&#272;TP&amp;type=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1305</TotalTime>
  <Pages>2</Pages>
  <Words>611</Words>
  <Characters>3486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134</cp:revision>
  <dcterms:created xsi:type="dcterms:W3CDTF">2015-09-21T17:28:00Z</dcterms:created>
  <dcterms:modified xsi:type="dcterms:W3CDTF">2022-05-26T09:45:00Z</dcterms:modified>
</cp:coreProperties>
</file>