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C380D" w14:paraId="20E29E3B" w14:textId="77777777" w:rsidTr="00BC38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E07F9"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4C33B"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C380D" w14:paraId="551A6060" w14:textId="77777777" w:rsidTr="00BC380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CF136" w14:textId="77777777" w:rsidR="00BC380D" w:rsidRDefault="00BC38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E6BCD" w14:textId="77777777" w:rsidR="00BC380D" w:rsidRDefault="00BC380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5 năm 2021</w:t>
            </w:r>
          </w:p>
        </w:tc>
      </w:tr>
    </w:tbl>
    <w:p w14:paraId="6FF038F6" w14:textId="77777777" w:rsidR="00BC380D" w:rsidRDefault="00BC380D" w:rsidP="00BC380D">
      <w:pPr>
        <w:pStyle w:val="NormalWeb"/>
        <w:spacing w:after="90" w:afterAutospacing="0" w:line="345" w:lineRule="atLeast"/>
        <w:jc w:val="center"/>
        <w:rPr>
          <w:rFonts w:ascii="Arial" w:hAnsi="Arial" w:cs="Arial"/>
          <w:color w:val="000000"/>
          <w:sz w:val="21"/>
          <w:szCs w:val="21"/>
        </w:rPr>
      </w:pPr>
    </w:p>
    <w:p w14:paraId="6DC61965" w14:textId="77777777" w:rsidR="00BC380D" w:rsidRDefault="00BC380D" w:rsidP="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3C92469" w14:textId="77777777" w:rsidR="00BC380D" w:rsidRDefault="00BC380D" w:rsidP="00BC380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MỨC THU, CHẾ ĐỘ THU, NỘP, QUẢN LÝ VÀ SỬ DỤNG PHÍ TRONG HOẠT ĐỘNG KIỂM DỊCH VÀ BẢO VỆ THỰC VẬT THUỘC LĨNH VỰC NÔNG NGHIỆP</w:t>
      </w:r>
    </w:p>
    <w:p w14:paraId="3686BF90"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Phí và lệ phí</w:t>
        </w:r>
      </w:hyperlink>
      <w:r>
        <w:rPr>
          <w:rStyle w:val="Emphasis"/>
          <w:rFonts w:ascii="Arial" w:hAnsi="Arial" w:cs="Arial"/>
          <w:color w:val="000000"/>
          <w:sz w:val="21"/>
          <w:szCs w:val="21"/>
        </w:rPr>
        <w:t> ngày 25 tháng 11 năm 2015;</w:t>
      </w:r>
    </w:p>
    <w:p w14:paraId="6A6FD4F8"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Ngân sách nhà nước</w:t>
        </w:r>
      </w:hyperlink>
      <w:r>
        <w:rPr>
          <w:rStyle w:val="Emphasis"/>
          <w:rFonts w:ascii="Arial" w:hAnsi="Arial" w:cs="Arial"/>
          <w:color w:val="000000"/>
          <w:sz w:val="21"/>
          <w:szCs w:val="21"/>
        </w:rPr>
        <w:t> ngày 25 tháng 6 năm 2015;</w:t>
      </w:r>
    </w:p>
    <w:p w14:paraId="5F4A303E"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Bảo vệ và kiểm dịch thực vật </w:t>
        </w:r>
      </w:hyperlink>
      <w:r>
        <w:rPr>
          <w:rStyle w:val="Emphasis"/>
          <w:rFonts w:ascii="Arial" w:hAnsi="Arial" w:cs="Arial"/>
          <w:color w:val="000000"/>
          <w:sz w:val="21"/>
          <w:szCs w:val="21"/>
        </w:rPr>
        <w:t>ngày 25 tháng 11 năm 2013;</w:t>
      </w:r>
    </w:p>
    <w:p w14:paraId="3C29A7EB"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Chất lượng sản phẩm, hàng hóa</w:t>
        </w:r>
      </w:hyperlink>
      <w:r>
        <w:rPr>
          <w:rStyle w:val="Emphasis"/>
          <w:rFonts w:ascii="Arial" w:hAnsi="Arial" w:cs="Arial"/>
          <w:color w:val="000000"/>
          <w:sz w:val="21"/>
          <w:szCs w:val="21"/>
        </w:rPr>
        <w:t> ngày 21 tháng 11 năm 2007;</w:t>
      </w:r>
    </w:p>
    <w:p w14:paraId="251BC3B4"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13 tháng 6 năm 2019;</w:t>
      </w:r>
    </w:p>
    <w:p w14:paraId="352FA85C"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129/2020/QH14 ngày 13 tháng 11 năm 2020 của Quốc hội về phân bổ ngân sách trung ương năm 2021;</w:t>
      </w:r>
    </w:p>
    <w:p w14:paraId="005A8E58"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126/2020/NĐ-CP</w:t>
        </w:r>
      </w:hyperlink>
      <w:r>
        <w:rPr>
          <w:rStyle w:val="Emphasis"/>
          <w:rFonts w:ascii="Arial" w:hAnsi="Arial" w:cs="Arial"/>
          <w:color w:val="000000"/>
          <w:sz w:val="21"/>
          <w:szCs w:val="21"/>
        </w:rPr>
        <w:t> ngày 19 tháng 10 năm 2020 của Chính phủ quy định chi tiết thi hành một số điều của Luật Quản lý thuế;</w:t>
      </w:r>
    </w:p>
    <w:p w14:paraId="2D136CEF"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120/2016/NĐ-CP</w:t>
        </w:r>
      </w:hyperlink>
      <w:r>
        <w:rPr>
          <w:rStyle w:val="Emphasis"/>
          <w:rFonts w:ascii="Arial" w:hAnsi="Arial" w:cs="Arial"/>
          <w:color w:val="000000"/>
          <w:sz w:val="21"/>
          <w:szCs w:val="21"/>
        </w:rPr>
        <w:t> ngày 23 tháng 8 năm 2016 của Chính phủ quy định chi tiết và hướng dẫn thi hành một số điều của Luật Phí và lệ phí;</w:t>
      </w:r>
    </w:p>
    <w:p w14:paraId="5D46D1AF"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00E70C08"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17/2020/QĐ-TTg ngày 29 tháng 5 năm 2020 của Thủ tướng Chính phủ về việc áp dụng cơ chế quản lý tài chính, thu nhập đặc thù đối với Cục Bảo vệ thực vật, Cục Thú y và Cục Quản lý chất lượng nông lâm sản và thủy sản thuộc Bộ Nông nghiệp và Phát triển nông thôn; Quyết định số 11/2021/QĐ-TTg ngày 17 tháng 3 năm 2021 của Thủ tướng Chính phủ về việc kéo dài thời gian thực hiện cơ chế tài chính đặc thù của một số cơ quan, đơn vị hành chính nhà nước;</w:t>
      </w:r>
    </w:p>
    <w:p w14:paraId="3AC54023"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Chính sách thuế;</w:t>
      </w:r>
    </w:p>
    <w:p w14:paraId="3C3A3F28"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Tài chính ban hành Thông tư quy định mức thu, chế độ thu, nộp, quản lý và sử dụng phí trong hoạt động kiểm dịch và bảo vệ thực vật thuộc lĩnh vực nông nghiệp.</w:t>
      </w:r>
    </w:p>
    <w:p w14:paraId="2195A891"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đối tượng áp dụng</w:t>
      </w:r>
    </w:p>
    <w:p w14:paraId="05707DA6"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mức thu, chế độ thu, nộp, quản lý và sử dụng phí trong hoạt động kiểm dịch thực vật xuất khẩu, nhập khẩu, quá cảnh và bảo vệ thực vật thuộc lĩnh vực nông nghiệp.</w:t>
      </w:r>
    </w:p>
    <w:p w14:paraId="4790FAE8"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người nộp phí, tổ chức thu phí và các tổ chức, cá nhân khác có liên quan đến việc thu, nộp, quản lý và sử dụng phí trong hoạt động kiểm dịch thực vật xuất khẩu, nhập khẩu, quá cảnh và bảo vệ thực vật thuộc lĩnh vực nông nghiệp.</w:t>
      </w:r>
    </w:p>
    <w:p w14:paraId="1FF67990"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Người nộp phí</w:t>
      </w:r>
    </w:p>
    <w:p w14:paraId="4DA256A3"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khi nộp hồ sơ đề nghị cơ quan nhà nước có thẩm quyền thực hiện thẩm định cấp giấy phép, giấy chứng nhận thuốc bảo vệ thực vật; thẩm định công nhận hoặc chỉ định, giám sát phòng kiểm nghiệm, phòng thử nghiệm trong lĩnh vực bảo vệ thực vật; kiểm dịch thực vật xuất khẩu, nhập khẩu, quá cảnh thì phải nộp phí theo quy định tại Thông tư này.</w:t>
      </w:r>
    </w:p>
    <w:p w14:paraId="67E2966F"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thu phí</w:t>
      </w:r>
    </w:p>
    <w:p w14:paraId="7AB21DC0"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thu phí gồm: Cục Bảo vệ thực vật trực thuộc Bộ Nông nghiệp và Phát triển nông thôn, Chi cục Kiểm dịch thực vật trực thuộc Cục Bảo vệ thực vật và cơ quan chuyên ngành bảo vệ và kiểm dịch thực vật ở địa phương theo quy định pháp luật về bảo vệ và kiểm dịch thực vật.</w:t>
      </w:r>
    </w:p>
    <w:p w14:paraId="1E2C5181"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Mức thu phí</w:t>
      </w:r>
    </w:p>
    <w:p w14:paraId="253F73FE"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phí trong hoạt động kiểm dịch và bảo vệ thực vật thuộc lĩnh vực nông nghiệp được quy định tại Biểu phí ban hành kèm theo Thông tư này.</w:t>
      </w:r>
    </w:p>
    <w:p w14:paraId="0E519E9C"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trường hợp được miễn phí kiểm dịch thực vật</w:t>
      </w:r>
    </w:p>
    <w:p w14:paraId="6C3E7726"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dịch lô hàng giống dùng cho nghiên cứu khoa học kỹ thuật trong trường hợp khối lượng: Nhỏ hơn hoặc bằng 01 kg (hạt giống), nhỏ hơn hoặc bằng 10 cá thể (cành ghép, mắt ghép, hom giống, củ giống) đối với 01 chủng loại giống cho 01 lần nhập khẩu, xuất khẩu.</w:t>
      </w:r>
    </w:p>
    <w:p w14:paraId="336DDAA7"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dịch sản phẩm thực vật xách tay nhập khẩu để sử dụng trong thời gian đi đường.</w:t>
      </w:r>
    </w:p>
    <w:p w14:paraId="1869F73C"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dịch thực vật theo nghi thức ngoại giao khi xuất cảnh, nhập cảnh.</w:t>
      </w:r>
    </w:p>
    <w:p w14:paraId="343E85F9"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dịch thực vật phục vụ các sự kiện của quốc gia.</w:t>
      </w:r>
    </w:p>
    <w:p w14:paraId="5DA67EBE"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dịch thực vật làm quà tặng của Nguyên thủ quốc gia.</w:t>
      </w:r>
    </w:p>
    <w:p w14:paraId="57591E55"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dịch thực vật xuất khẩu vào các thị trường mới mở.</w:t>
      </w:r>
    </w:p>
    <w:p w14:paraId="10ED7E85"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Kê khai, nộp phí</w:t>
      </w:r>
    </w:p>
    <w:p w14:paraId="021B6D6A"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ngày 05 hàng tháng, tổ chức thu phí phải gửi số tiền phí đã thu của tháng trước vào tài khoản phí chờ nộp ngân sách mở tại Kho bạc nhà nước.</w:t>
      </w:r>
    </w:p>
    <w:p w14:paraId="71413EB7"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thu phí thực hiện kê khai, nộp số tiền phí thu được theo tháng, quyết toán năm theo quy định tại Luật Quản lý thuế, Nghị định số 126/2020/NĐ-CP ngày 19 tháng 10 năm 2020 của Chính phủ quy định chi tiết một số điều của Luật Quản lý thuế.</w:t>
      </w:r>
    </w:p>
    <w:p w14:paraId="6F0FF00F"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Quản lý và sử dụng phí</w:t>
      </w:r>
    </w:p>
    <w:p w14:paraId="517970DA"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thu phí nộp toàn bộ số tiền phí thu được vào ngân sách nhà nước, trừ trường hợp quy định tại khoản 2 Điều này. Nguồn chi phí trang trải cho việc thực hiện công việc và thu phí do ngân sách nhà nước bố trí trong dự toán của tổ chức thu theo chế độ, định mức chi ngân sách nhà nước.</w:t>
      </w:r>
    </w:p>
    <w:p w14:paraId="3AEB2959"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thu phí là cơ quan nhà nước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trích lại 70% số tiền phí thu được để trang trải chi phí cho các nội dung chi theo quy định tại Điều 5 Nghị định số 120/2016/NĐ-CP; nộp 30% số tiền phí thu được vào ngân sách nhà nước theo chương, tiểu mục của Mục lục ngân sách nhà nước hiện hành.</w:t>
      </w:r>
    </w:p>
    <w:p w14:paraId="6A9E001D"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theo quy định của Cục Bảo vệ thực vật, các Chi cục Kiểm dịch thực vật trực thuộc Cục Bảo vệ thực vật căn cứ vào dự toán được cấp có thẩm quyền phê duyệt hàng năm (chia theo từng tháng, quý), nếu số tiền được trích để lại theo tỷ lệ quy định lớn hơn số được chi theo dự toán được duyệt thì phải nộp số chênh lệch vào tài khoản tiền gửi mở tại Kho bạc nhà nước của Cục Bảo vệ thực vật để Cục Bảo vệ thực vật thực hiện điều hoà cho các đơn vị trực thuộc không đủ nguồn chi bảo đảm hoạt động theo quy định tại Quyết định số 17/2020/QĐ-TTg ngày 29 tháng 5 năm 2020 của Thủ tướng Chính phủ về việc áp dụng cơ chế quản lý tài chính, thu nhập đặc thù đối với Cục Bảo vệ thực vật, Cục Thú y và Cục Quản lý chất lượng nông lâm sản và thủy sản thuộc Bộ Nông nghiệp và Phát triển nông thôn và Quyết định số 11/2021/QĐ-TTg ngày 17 tháng 3 năm 2021 của Thủ tướng Chính phủ về việc kéo dài thời gian thực hiện cơ chế tài chính đặc thù của một số cơ quan, đơn vị hành chính nhà nước.</w:t>
      </w:r>
    </w:p>
    <w:p w14:paraId="4A774EFF"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Tổ chức thực hiện</w:t>
      </w:r>
    </w:p>
    <w:p w14:paraId="5E1E6D25"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05 tháng 7 năm 2021 và thay thế Thông tư số 231/2016/TT-BTC ngày 11 tháng 11 năm 2016 của Bộ trưởng Bộ Tài chính quy định mức thu, chế độ thu, nộp, quản lý, và sử dụng phí trong lĩnh vực bảo vệ thực vật.</w:t>
      </w:r>
    </w:p>
    <w:p w14:paraId="504DFC7B"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nội dung khác liên quan đến việc kê khai, thu, nộp, quản lý, công khai chế độ thu phí không hướng dẫn tại Thông tư này được thực hiện theo quy định tại Luật Phí và lệ phí, Nghị định số </w:t>
      </w:r>
      <w:r>
        <w:rPr>
          <w:rFonts w:ascii="Arial" w:hAnsi="Arial" w:cs="Arial"/>
          <w:color w:val="000000"/>
          <w:sz w:val="21"/>
          <w:szCs w:val="21"/>
        </w:rPr>
        <w:lastRenderedPageBreak/>
        <w:t>120/2016/NĐ-CP, Luật Quản lý thuế, Nghị định số 126/2020/NĐ-CP và Thông tư số 303/2016/TT-BTC ngày 15 tháng 11 năm 2016 của Bộ trưởng Bộ Tài chính hướng dẫn việc in, phát hành, quản lý và sử dụng các loại chứng từ thu tiền phí, lệ phí thuộc ngân sách nhà nước.</w:t>
      </w:r>
    </w:p>
    <w:p w14:paraId="5ADBE4EE"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các văn bản liên quan đề cập tại Thông tư này được sửa đổi, bổ sung hoặc thay thế thì thực hiện theo văn bản mới được sửa đổi, bổ sung hoặc thay thế.</w:t>
      </w:r>
    </w:p>
    <w:p w14:paraId="40EA6E08"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vướng mắc, đề nghị các tổ chức, cá nhân phản ánh kịp thời về Bộ Tài chính để nghiên cứu, hướng dẫn bổ sung./.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17"/>
        <w:gridCol w:w="4187"/>
      </w:tblGrid>
      <w:tr w:rsidR="00BC380D" w14:paraId="53843971" w14:textId="77777777" w:rsidTr="00BC380D">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BEE23" w14:textId="77777777" w:rsidR="00BC380D" w:rsidRDefault="00BC380D">
            <w:pPr>
              <w:pStyle w:val="NormalWeb"/>
              <w:spacing w:after="90" w:afterAutospacing="0" w:line="345" w:lineRule="atLeast"/>
              <w:jc w:val="both"/>
              <w:rPr>
                <w:rFonts w:ascii="Arial" w:hAnsi="Arial" w:cs="Arial"/>
                <w:color w:val="000000"/>
                <w:sz w:val="21"/>
                <w:szCs w:val="21"/>
              </w:rPr>
            </w:pPr>
          </w:p>
          <w:p w14:paraId="1F3BAEA0" w14:textId="77777777" w:rsidR="00BC380D" w:rsidRDefault="00BC380D" w:rsidP="00BC380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UBND, Sở Tài chính, Cục Thuế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t>- Lưu: VT, CST (CST5).</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6F7FB"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Thị Mai</w:t>
            </w:r>
          </w:p>
        </w:tc>
      </w:tr>
    </w:tbl>
    <w:p w14:paraId="129C750D" w14:textId="77777777" w:rsidR="00BC380D" w:rsidRDefault="00BC380D" w:rsidP="00BC380D">
      <w:pPr>
        <w:pStyle w:val="NormalWeb"/>
        <w:spacing w:after="90" w:afterAutospacing="0" w:line="345" w:lineRule="atLeast"/>
        <w:jc w:val="both"/>
        <w:rPr>
          <w:rFonts w:ascii="Arial" w:hAnsi="Arial" w:cs="Arial"/>
          <w:color w:val="000000"/>
          <w:sz w:val="21"/>
          <w:szCs w:val="21"/>
        </w:rPr>
      </w:pPr>
    </w:p>
    <w:p w14:paraId="174334C3" w14:textId="77777777" w:rsidR="00BC380D" w:rsidRDefault="00BC380D" w:rsidP="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PHÍ TRONG HOẠT ĐỘNG KIỂM DỊCH VÀ BẢO VỆ THỰC VẬT THUỘC LĨNH VỰC NÔNG NGHIỆP</w:t>
      </w:r>
    </w:p>
    <w:p w14:paraId="084BE9CC" w14:textId="77777777" w:rsidR="00BC380D" w:rsidRDefault="00BC380D" w:rsidP="00BC38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33/2021/TT-BTC ngày 17 tháng 05 năm 2021 của Bộ trưởng Bộ Tài chính)</w:t>
      </w:r>
    </w:p>
    <w:p w14:paraId="6354D920"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Phí thẩm định cấp giấy phép, giấy chứng nhận thuốc bảo vệ thực vật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
        <w:gridCol w:w="6319"/>
        <w:gridCol w:w="2242"/>
      </w:tblGrid>
      <w:tr w:rsidR="00BC380D" w14:paraId="522064D2"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A8C4C"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tt</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51A20"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80148"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w:t>
            </w:r>
          </w:p>
          <w:p w14:paraId="08662830" w14:textId="77777777" w:rsidR="00BC380D" w:rsidRDefault="00BC38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(1.000 đồng/lần)</w:t>
            </w:r>
          </w:p>
        </w:tc>
      </w:tr>
      <w:tr w:rsidR="00BC380D" w14:paraId="6F0483E2"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ACA6"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4266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cấp giấy phép khảo nghiệm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5646" w14:textId="77777777" w:rsidR="00BC380D" w:rsidRDefault="00BC380D">
            <w:pPr>
              <w:pStyle w:val="NormalWeb"/>
              <w:spacing w:after="90" w:afterAutospacing="0" w:line="345" w:lineRule="atLeast"/>
              <w:jc w:val="both"/>
              <w:rPr>
                <w:rFonts w:ascii="Arial" w:hAnsi="Arial" w:cs="Arial"/>
                <w:color w:val="000000"/>
                <w:sz w:val="21"/>
                <w:szCs w:val="21"/>
              </w:rPr>
            </w:pPr>
          </w:p>
        </w:tc>
      </w:tr>
      <w:tr w:rsidR="00BC380D" w14:paraId="390A9534"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467B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CBA9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nghiệm diện rộng và diện hẹp</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E1EA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w:t>
            </w:r>
          </w:p>
        </w:tc>
      </w:tr>
      <w:tr w:rsidR="00BC380D" w14:paraId="3FD51C08"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CFF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A36E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Khảo nghiệm diện rộng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86B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3.500</w:t>
            </w:r>
          </w:p>
        </w:tc>
      </w:tr>
      <w:tr w:rsidR="00BC380D" w14:paraId="07BD8516"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13AE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254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dịch hại thứ 2, đối tượng cây trồng thứ 2, dạng thuốc thành phẩm thứ 2, mức hàm lượng thứ 2 trở đi trong một giấy phép khảo nghiệm</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A1CB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r>
      <w:tr w:rsidR="00BC380D" w14:paraId="5EF24027"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4B6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3661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cấp giấy chứng nhận đăng ký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F3287" w14:textId="77777777" w:rsidR="00BC380D" w:rsidRDefault="00BC380D">
            <w:pPr>
              <w:pStyle w:val="NormalWeb"/>
              <w:spacing w:after="90" w:afterAutospacing="0" w:line="345" w:lineRule="atLeast"/>
              <w:jc w:val="both"/>
              <w:rPr>
                <w:rFonts w:ascii="Arial" w:hAnsi="Arial" w:cs="Arial"/>
                <w:color w:val="000000"/>
                <w:sz w:val="21"/>
                <w:szCs w:val="21"/>
              </w:rPr>
            </w:pPr>
          </w:p>
        </w:tc>
      </w:tr>
      <w:tr w:rsidR="00BC380D" w14:paraId="0954E07B"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4139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CE7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chính thức</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05977"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9.000</w:t>
            </w:r>
          </w:p>
        </w:tc>
      </w:tr>
      <w:tr w:rsidR="00BC380D" w14:paraId="6230431E"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495A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D8EF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bổ sung, gia hạn</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18FA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2.500</w:t>
            </w:r>
          </w:p>
        </w:tc>
      </w:tr>
      <w:tr w:rsidR="00BC380D" w14:paraId="6BDAE184"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CD1B"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884A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nhà sản xuất; tên thương phẩm; thông tin liên quan đến tổ chức, cá nhân đăng ký</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368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w:t>
            </w:r>
          </w:p>
        </w:tc>
      </w:tr>
      <w:tr w:rsidR="00BC380D" w14:paraId="49CD4506"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6F9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7468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cấp giấy xác nhận nội dung quảng cáo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960A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w:t>
            </w:r>
          </w:p>
        </w:tc>
      </w:tr>
      <w:tr w:rsidR="00BC380D" w14:paraId="02E4A702"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DE21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7E10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cấp, cấp lại giấy chứng nhận đủ điều kiện sản xuất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A9D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w:t>
            </w:r>
          </w:p>
        </w:tc>
      </w:tr>
      <w:tr w:rsidR="00BC380D" w14:paraId="20788028"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A6D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9031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cấp, cấp lại giấy chứng nhận đủ điều kiện buôn bán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760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w:t>
            </w:r>
          </w:p>
        </w:tc>
      </w:tr>
      <w:tr w:rsidR="00BC380D" w14:paraId="21DB5369"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312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0A9D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đánh giá để chỉ định tổ chức đủ điều kiện thực hiện khảo nghiệm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FBDA6"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w:t>
            </w:r>
          </w:p>
        </w:tc>
      </w:tr>
      <w:tr w:rsidR="00BC380D" w14:paraId="0886574A"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BAF4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FD8E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để chỉ định tổ chức chứng nhận hợp quy về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048D2" w14:textId="77777777" w:rsidR="00BC380D" w:rsidRDefault="00BC380D">
            <w:pPr>
              <w:pStyle w:val="NormalWeb"/>
              <w:spacing w:after="90" w:afterAutospacing="0" w:line="345" w:lineRule="atLeast"/>
              <w:jc w:val="both"/>
              <w:rPr>
                <w:rFonts w:ascii="Arial" w:hAnsi="Arial" w:cs="Arial"/>
                <w:color w:val="000000"/>
                <w:sz w:val="21"/>
                <w:szCs w:val="21"/>
              </w:rPr>
            </w:pPr>
          </w:p>
        </w:tc>
      </w:tr>
      <w:tr w:rsidR="00BC380D" w14:paraId="13BA180F"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71C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D76A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lần đầu</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B7F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r>
      <w:tr w:rsidR="00BC380D" w14:paraId="75650343"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9BA0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BDA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định lại, đánh giá mở rộng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F47E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6.500</w:t>
            </w:r>
          </w:p>
        </w:tc>
      </w:tr>
      <w:tr w:rsidR="00BC380D" w14:paraId="7C767376"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B059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2738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giám sát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F88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w:t>
            </w:r>
          </w:p>
        </w:tc>
      </w:tr>
      <w:tr w:rsidR="00BC380D" w14:paraId="69F65EF2"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871F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8495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bố hợp quy</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1CB0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w:t>
            </w:r>
          </w:p>
        </w:tc>
      </w:tr>
      <w:tr w:rsidR="00BC380D" w14:paraId="15E4F2DA"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56BD7"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EF9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chỉ định phòng thí nghiệm kiểm định chất lượng, dư lượng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287E9" w14:textId="77777777" w:rsidR="00BC380D" w:rsidRDefault="00BC380D">
            <w:pPr>
              <w:pStyle w:val="NormalWeb"/>
              <w:spacing w:after="90" w:afterAutospacing="0" w:line="345" w:lineRule="atLeast"/>
              <w:jc w:val="both"/>
              <w:rPr>
                <w:rFonts w:ascii="Arial" w:hAnsi="Arial" w:cs="Arial"/>
                <w:color w:val="000000"/>
                <w:sz w:val="21"/>
                <w:szCs w:val="21"/>
              </w:rPr>
            </w:pPr>
          </w:p>
        </w:tc>
      </w:tr>
      <w:tr w:rsidR="00BC380D" w14:paraId="15A9AD1A"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55CA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13D9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lần đầu</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608B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w:t>
            </w:r>
          </w:p>
        </w:tc>
      </w:tr>
      <w:tr w:rsidR="00BC380D" w14:paraId="56B1E22F"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276B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342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lại, đánh giá mở rộng</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9B42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w:t>
            </w:r>
          </w:p>
        </w:tc>
      </w:tr>
      <w:tr w:rsidR="00BC380D" w14:paraId="2616A076"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F1BF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768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giám sát (định kỳ)</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BF22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4.000</w:t>
            </w:r>
          </w:p>
        </w:tc>
      </w:tr>
      <w:tr w:rsidR="00BC380D" w14:paraId="1AE9C8F6" w14:textId="77777777" w:rsidTr="00BC380D">
        <w:trPr>
          <w:tblCellSpacing w:w="0" w:type="dxa"/>
        </w:trPr>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88D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D506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cấp giấy phép nhập khẩu thuốc bảo vệ thực vật</w:t>
            </w:r>
          </w:p>
        </w:tc>
        <w:tc>
          <w:tcPr>
            <w:tcW w:w="25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D87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w:t>
            </w:r>
          </w:p>
        </w:tc>
      </w:tr>
    </w:tbl>
    <w:p w14:paraId="15CF51B9"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Phí thẩm định công nhận hoặc chỉ định, giám sát phòng kiểm nghiệm, phòng thử nghiệm trong lĩnh vực kiểm dịch thực vật</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6177"/>
        <w:gridCol w:w="2219"/>
      </w:tblGrid>
      <w:tr w:rsidR="00BC380D" w14:paraId="1B60F9EA" w14:textId="77777777" w:rsidTr="00BC380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EDD34"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FA2C"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21B23"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w:t>
            </w:r>
          </w:p>
          <w:p w14:paraId="2DF7ED8D" w14:textId="77777777" w:rsidR="00BC380D" w:rsidRDefault="00BC38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(1.000 đồng/lần)</w:t>
            </w:r>
          </w:p>
        </w:tc>
      </w:tr>
      <w:tr w:rsidR="00BC380D" w14:paraId="0A62840F" w14:textId="77777777" w:rsidTr="00BC380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0489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EC19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định phục vụ cấp giấy chứng nhận hành nghề xử lý vật thể thuộc diện kiểm dịch thực vật</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5C927"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w:t>
            </w:r>
          </w:p>
        </w:tc>
      </w:tr>
      <w:tr w:rsidR="00BC380D" w14:paraId="67C9FC21" w14:textId="77777777" w:rsidTr="00BC380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0F15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77D4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phòng thử nghiệm về kiểm dịch thực vật:</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90E8" w14:textId="77777777" w:rsidR="00BC380D" w:rsidRDefault="00BC380D">
            <w:pPr>
              <w:pStyle w:val="NormalWeb"/>
              <w:spacing w:after="90" w:afterAutospacing="0" w:line="345" w:lineRule="atLeast"/>
              <w:jc w:val="both"/>
              <w:rPr>
                <w:rFonts w:ascii="Arial" w:hAnsi="Arial" w:cs="Arial"/>
                <w:color w:val="000000"/>
                <w:sz w:val="21"/>
                <w:szCs w:val="21"/>
              </w:rPr>
            </w:pPr>
          </w:p>
        </w:tc>
      </w:tr>
      <w:tr w:rsidR="00BC380D" w14:paraId="2DDB8103" w14:textId="77777777" w:rsidTr="00BC380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A74C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DBFC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Lần đầu</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2B02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w:t>
            </w:r>
          </w:p>
        </w:tc>
      </w:tr>
      <w:tr w:rsidR="00BC380D" w14:paraId="6A968A1D" w14:textId="77777777" w:rsidTr="00BC380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10B3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D62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Mở rộng</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F979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w:t>
            </w:r>
          </w:p>
        </w:tc>
      </w:tr>
    </w:tbl>
    <w:p w14:paraId="2C3D5EB7"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Phí kiểm dịch thực vật</w:t>
      </w:r>
    </w:p>
    <w:p w14:paraId="496766B3"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Lô hàng nhỏ</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
        <w:gridCol w:w="6243"/>
        <w:gridCol w:w="2175"/>
      </w:tblGrid>
      <w:tr w:rsidR="00BC380D" w14:paraId="0170BACF"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BC12A"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1D74"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thu</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CE9FF"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w:t>
            </w:r>
          </w:p>
          <w:p w14:paraId="1C79A30C" w14:textId="77777777" w:rsidR="00BC380D" w:rsidRDefault="00BC38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(1.000 đồng/lô)</w:t>
            </w:r>
          </w:p>
        </w:tc>
      </w:tr>
      <w:tr w:rsidR="00BC380D" w14:paraId="5DAE102D"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5A8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051B"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 hàng thương phẩm đến 10 kg</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6A3F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C380D" w14:paraId="3AF4C0DA"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F846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87A5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 hàng dùng làm giống đến 01 kg</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ABB6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r>
      <w:tr w:rsidR="00BC380D" w14:paraId="178F14BE"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7420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D411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 hàng là cây giống, cành ghép, mắt ghép, hom giống đến 10 cá thể</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DA5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bl>
    <w:p w14:paraId="671B8327"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Lô hàng lớn là cây giống, cành ghép, mắt ghép, hom giống tính theo đơn vị cá thể</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6236"/>
        <w:gridCol w:w="2181"/>
      </w:tblGrid>
      <w:tr w:rsidR="00BC380D" w14:paraId="5AD82F35"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36FF9"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B6026"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Lô hàng tính theo đơn vị cá thể</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47097"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w:t>
            </w:r>
          </w:p>
          <w:p w14:paraId="1A702215" w14:textId="77777777" w:rsidR="00BC380D" w:rsidRDefault="00BC38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(1.000 đồng/lô)</w:t>
            </w:r>
          </w:p>
        </w:tc>
      </w:tr>
      <w:tr w:rsidR="00BC380D" w14:paraId="679A258D"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EB3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19C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10 đến dưới 100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40896"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r>
      <w:tr w:rsidR="00BC380D" w14:paraId="11A602EC"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F81D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EDD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100 đến 1.000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2939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r>
      <w:tr w:rsidR="00BC380D" w14:paraId="0F2E8B58"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C82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CCD9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1.000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802C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r>
    </w:tbl>
    <w:p w14:paraId="07A471A9"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Lô hàng lớn tính theo khối lượng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6257"/>
        <w:gridCol w:w="2163"/>
      </w:tblGrid>
      <w:tr w:rsidR="00BC380D" w14:paraId="6D69DE8D"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906D5"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7FA2F"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Trọng lượng lô hàng </w:t>
            </w:r>
            <w:r>
              <w:rPr>
                <w:rFonts w:ascii="Arial" w:hAnsi="Arial" w:cs="Arial"/>
                <w:color w:val="000000"/>
                <w:sz w:val="21"/>
                <w:szCs w:val="21"/>
              </w:rPr>
              <w:t>(tấn, m</w:t>
            </w:r>
            <w:r>
              <w:rPr>
                <w:rFonts w:ascii="Arial" w:hAnsi="Arial" w:cs="Arial"/>
                <w:color w:val="000000"/>
                <w:sz w:val="21"/>
                <w:szCs w:val="21"/>
                <w:vertAlign w:val="superscript"/>
              </w:rPr>
              <w:t>3</w:t>
            </w:r>
            <w:r>
              <w:rPr>
                <w:rFonts w:ascii="Arial" w:hAnsi="Arial" w:cs="Arial"/>
                <w:color w:val="000000"/>
                <w:sz w:val="21"/>
                <w:szCs w:val="21"/>
              </w:rPr>
              <w: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5D0FE" w14:textId="77777777" w:rsidR="00BC380D" w:rsidRDefault="00BC380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thu</w:t>
            </w:r>
          </w:p>
          <w:p w14:paraId="79EF53AC" w14:textId="77777777" w:rsidR="00BC380D" w:rsidRDefault="00BC380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(1.000 đồng/lô)</w:t>
            </w:r>
          </w:p>
        </w:tc>
      </w:tr>
      <w:tr w:rsidR="00BC380D" w14:paraId="4851D2FD"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BBBB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E068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1</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CF36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r>
      <w:tr w:rsidR="00BC380D" w14:paraId="55F98C7F"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80C5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B2E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 đến 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3CB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r>
      <w:tr w:rsidR="00BC380D" w14:paraId="53FDB89E"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CC6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2B88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 đến 10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E1D0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r>
      <w:tr w:rsidR="00BC380D" w14:paraId="542C4739"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05C0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6DE6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11 đến 15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937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r>
      <w:tr w:rsidR="00BC380D" w14:paraId="0C9B7375"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52D6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A834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16 đến 20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B3EF7"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r>
      <w:tr w:rsidR="00BC380D" w14:paraId="58B2B11E"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0E4B"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6355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21 đến 25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8A87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r>
      <w:tr w:rsidR="00BC380D" w14:paraId="7077E062"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1C35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824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26 đến 30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9A1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r>
      <w:tr w:rsidR="00BC380D" w14:paraId="54B4BD77"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7F7C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86D2B"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31 đến 35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047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r>
      <w:tr w:rsidR="00BC380D" w14:paraId="2BE9B650"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56AA7"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95C2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36 đến 40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091E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r>
      <w:tr w:rsidR="00BC380D" w14:paraId="2E6E5155"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3F6C6"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EF05B"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41 đến 45</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7B88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r>
      <w:tr w:rsidR="00BC380D" w14:paraId="27201F2C"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2F84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AAF4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46 đến 50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4071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r>
      <w:tr w:rsidR="00BC380D" w14:paraId="64333A77"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8A88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6698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51 đến 60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B777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r>
      <w:tr w:rsidR="00BC380D" w14:paraId="2D795854"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6DB7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D73B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61 đến 70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0786"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r>
      <w:tr w:rsidR="00BC380D" w14:paraId="133056D1"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4E4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DE9B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71 đến 80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CB95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r>
      <w:tr w:rsidR="00BC380D" w14:paraId="3773C0B5"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599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71C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81 đến 90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F36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r>
      <w:tr w:rsidR="00BC380D" w14:paraId="6D712655"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ABE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2C58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91 đến 100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1CB4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w:t>
            </w:r>
          </w:p>
        </w:tc>
      </w:tr>
      <w:tr w:rsidR="00BC380D" w14:paraId="66815EBE"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8712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9E32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101 đến 120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031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247</w:t>
            </w:r>
          </w:p>
        </w:tc>
      </w:tr>
      <w:tr w:rsidR="00BC380D" w14:paraId="760419E3"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C886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88D30"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121 đến 140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D3AC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260</w:t>
            </w:r>
          </w:p>
        </w:tc>
      </w:tr>
      <w:tr w:rsidR="00BC380D" w14:paraId="034BF167"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0B8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03F6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141 đến 160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858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w:t>
            </w:r>
          </w:p>
        </w:tc>
      </w:tr>
      <w:tr w:rsidR="00BC380D" w14:paraId="3D715B93"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8AFF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395BD"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161 đến 180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4399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286</w:t>
            </w:r>
          </w:p>
        </w:tc>
      </w:tr>
      <w:tr w:rsidR="00BC380D" w14:paraId="6E502F77"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2DF75"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692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181 đến 200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64C0B"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299</w:t>
            </w:r>
          </w:p>
        </w:tc>
      </w:tr>
      <w:tr w:rsidR="00BC380D" w14:paraId="1ADD472F"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9D09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A53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201 đến 230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55A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w:t>
            </w:r>
          </w:p>
        </w:tc>
      </w:tr>
      <w:tr w:rsidR="00BC380D" w14:paraId="3286721F"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832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562E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231 đến 260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F7CD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w:t>
            </w:r>
          </w:p>
        </w:tc>
      </w:tr>
      <w:tr w:rsidR="00BC380D" w14:paraId="61BC6E61"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D37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0A17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261 đến 290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039F6"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338</w:t>
            </w:r>
          </w:p>
        </w:tc>
      </w:tr>
      <w:tr w:rsidR="00BC380D" w14:paraId="088E8CEC"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722E"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1A9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291 đến 320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D2F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w:t>
            </w:r>
          </w:p>
        </w:tc>
      </w:tr>
      <w:tr w:rsidR="00BC380D" w14:paraId="3096F14A"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0E8A3"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9AA2F"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321 đến 350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26EF1"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364</w:t>
            </w:r>
          </w:p>
        </w:tc>
      </w:tr>
      <w:tr w:rsidR="00BC380D" w14:paraId="1C3B1887"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6047"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146B4"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351 đến 400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4919"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w:t>
            </w:r>
          </w:p>
        </w:tc>
      </w:tr>
      <w:tr w:rsidR="00BC380D" w14:paraId="6BE51DCD"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8C1B8"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C7F0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401 đến 450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2A29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w:t>
            </w:r>
          </w:p>
        </w:tc>
      </w:tr>
      <w:tr w:rsidR="00BC380D" w14:paraId="0DEFE856" w14:textId="77777777" w:rsidTr="00BC380D">
        <w:trPr>
          <w:tblCellSpacing w:w="0" w:type="dxa"/>
        </w:trPr>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5273A"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EA952"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451 đến 500</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930C" w14:textId="77777777" w:rsidR="00BC380D" w:rsidRDefault="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w:t>
            </w:r>
          </w:p>
        </w:tc>
      </w:tr>
    </w:tbl>
    <w:p w14:paraId="47B0EED4"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r>
        <w:rPr>
          <w:rFonts w:ascii="Arial" w:hAnsi="Arial" w:cs="Arial"/>
          <w:color w:val="000000"/>
          <w:sz w:val="21"/>
          <w:szCs w:val="21"/>
        </w:rPr>
        <w:t> Trong biểu trên, các mức thu được hiểu như sau:</w:t>
      </w:r>
    </w:p>
    <w:p w14:paraId="69C70EB5"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thu quy định tại Biểu phí nêu trên không bao gồm: Chi phí đi lại, ăn, ở, công tác phí cho cán bộ trực tiếp thực hiện lấy mẫu, kiểm tra vật thể thuộc diện kiểm dịch thực vật.</w:t>
      </w:r>
    </w:p>
    <w:p w14:paraId="148C31D7"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Lô hàng có khối lượng trên 500 (tấn, m</w:t>
      </w:r>
      <w:r>
        <w:rPr>
          <w:rFonts w:ascii="Arial" w:hAnsi="Arial" w:cs="Arial"/>
          <w:color w:val="000000"/>
          <w:sz w:val="21"/>
          <w:szCs w:val="21"/>
          <w:vertAlign w:val="superscript"/>
        </w:rPr>
        <w:t>3</w:t>
      </w:r>
      <w:r>
        <w:rPr>
          <w:rFonts w:ascii="Arial" w:hAnsi="Arial" w:cs="Arial"/>
          <w:color w:val="000000"/>
          <w:sz w:val="21"/>
          <w:szCs w:val="21"/>
        </w:rPr>
        <w:t>) được phân lô theo hầm tầu, kho để kiểm dịch và tính phí kiểm dịch, hoặc cộng thêm phí kiểm dịch phần còn lại với phí kiểm dịch của lô 500 (tấn, m</w:t>
      </w:r>
      <w:r>
        <w:rPr>
          <w:rFonts w:ascii="Arial" w:hAnsi="Arial" w:cs="Arial"/>
          <w:color w:val="000000"/>
          <w:sz w:val="21"/>
          <w:szCs w:val="21"/>
          <w:vertAlign w:val="superscript"/>
        </w:rPr>
        <w:t>3</w:t>
      </w:r>
      <w:r>
        <w:rPr>
          <w:rFonts w:ascii="Arial" w:hAnsi="Arial" w:cs="Arial"/>
          <w:color w:val="000000"/>
          <w:sz w:val="21"/>
          <w:szCs w:val="21"/>
        </w:rPr>
        <w:t>).</w:t>
      </w:r>
    </w:p>
    <w:p w14:paraId="6160B0C9"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Trọng lượng thực tế (tấn, m</w:t>
      </w:r>
      <w:r>
        <w:rPr>
          <w:rFonts w:ascii="Arial" w:hAnsi="Arial" w:cs="Arial"/>
          <w:color w:val="000000"/>
          <w:sz w:val="21"/>
          <w:szCs w:val="21"/>
          <w:vertAlign w:val="superscript"/>
        </w:rPr>
        <w:t>3</w:t>
      </w:r>
      <w:r>
        <w:rPr>
          <w:rFonts w:ascii="Arial" w:hAnsi="Arial" w:cs="Arial"/>
          <w:color w:val="000000"/>
          <w:sz w:val="21"/>
          <w:szCs w:val="21"/>
        </w:rPr>
        <w:t>) nằm trong khoảng giữa 2 lô hàng thì thực hiện làm tròn số học (từ 0,5 trở lên tính vào lô liền kề trên, dưới 0,5 tính vào lô liền kề dưới).</w:t>
      </w:r>
    </w:p>
    <w:p w14:paraId="556B0B40"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Lô hàng có khối lượng nhỏ đến 01 kg (hạt giống), đến 10 cá thể (cành ghép, mắt ghép, hom giống, củ giống) bao gồm nhiều chủng loại giống khác nhau được tính phí kiểm dịch thực vật tương đương với phí kiểm dịch thực vật của 1 lô hàng.</w:t>
      </w:r>
    </w:p>
    <w:p w14:paraId="069B763D"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Phí kiểm dịch thực vật quy định tại Mục III Biểu phí ban hành kèm theo Thông tư này chỉ áp dụng đối với kiểm dịch thực vật xuất khẩu, nhập khẩu, quá cảnh.</w:t>
      </w:r>
    </w:p>
    <w:p w14:paraId="1513A96D" w14:textId="77777777" w:rsidR="00BC380D" w:rsidRDefault="00BC380D" w:rsidP="00BC380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Phí giám sát khử trùng vật thể thuộc diện kiểm dịch thực vật</w:t>
      </w:r>
      <w:r>
        <w:rPr>
          <w:rFonts w:ascii="Arial" w:hAnsi="Arial" w:cs="Arial"/>
          <w:color w:val="000000"/>
          <w:sz w:val="21"/>
          <w:szCs w:val="21"/>
        </w:rPr>
        <w:t> bằng 50% mức phí kiểm dịch tương ứng tại Mục III Biểu phí ban hành kèm theo Thông tư này./.</w:t>
      </w:r>
    </w:p>
    <w:p w14:paraId="2970E0C6" w14:textId="77777777" w:rsidR="00FF1046" w:rsidRPr="00BC380D" w:rsidRDefault="00FF1046" w:rsidP="00BC380D"/>
    <w:sectPr w:rsidR="00FF1046" w:rsidRPr="00BC380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3C5FD3"/>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E05EC"/>
    <w:rsid w:val="00A500B7"/>
    <w:rsid w:val="00A66AE2"/>
    <w:rsid w:val="00AA2785"/>
    <w:rsid w:val="00AD510C"/>
    <w:rsid w:val="00AE6849"/>
    <w:rsid w:val="00B77555"/>
    <w:rsid w:val="00BC380D"/>
    <w:rsid w:val="00BE52A9"/>
    <w:rsid w:val="00C057F7"/>
    <w:rsid w:val="00D94A94"/>
    <w:rsid w:val="00DD068A"/>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chat-luong--san-pham-hang-hoa-so-05-2007-qh12.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so-41-2013-qh13-cua-quoc-hoi---luat-bao-ve-va-kiem-dich-thuc-vat.aspx" TargetMode="External"/><Relationship Id="rId12" Type="http://schemas.openxmlformats.org/officeDocument/2006/relationships/hyperlink" Target="https://admin.luatminhkhue.vn/nghi-dinh-87-2017-nd-cp-chuc-nang-nhiem-vu-quyen-han-va-co-cau-to-chuc-cua-bo-tai-chin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ngan-sach-nha-nuoc-2015.aspx" TargetMode="External"/><Relationship Id="rId11" Type="http://schemas.openxmlformats.org/officeDocument/2006/relationships/hyperlink" Target="https://admin.luatminhkhue.vn/nghi-dinh-120-2016-nd-cp-huong-dan-luat-phi-le-phi.aspx" TargetMode="External"/><Relationship Id="rId5" Type="http://schemas.openxmlformats.org/officeDocument/2006/relationships/hyperlink" Target="https://admin.luatminhkhue.vn/luat-phi-va-le-phi-2015.aspx" TargetMode="External"/><Relationship Id="rId10" Type="http://schemas.openxmlformats.org/officeDocument/2006/relationships/hyperlink" Target="https://admin.luatminhkhue.vn/nghi-dinh-126-2020-nd-cp-huong-dan-luat-quan-ly-thue.aspx" TargetMode="External"/><Relationship Id="rId4" Type="http://schemas.openxmlformats.org/officeDocument/2006/relationships/webSettings" Target="webSettings.xml"/><Relationship Id="rId9" Type="http://schemas.openxmlformats.org/officeDocument/2006/relationships/hyperlink" Target="https://admin.luatminhkhue.vn/luat-quan-ly-thue-nam-2019-so-38-2019-qh1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dcterms:created xsi:type="dcterms:W3CDTF">2024-11-15T17:25:00Z</dcterms:created>
  <dcterms:modified xsi:type="dcterms:W3CDTF">2024-11-30T13:37:00Z</dcterms:modified>
</cp:coreProperties>
</file>