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6BF" w:rsidRDefault="00F106BF" w:rsidP="00F106BF">
      <w:pPr>
        <w:spacing w:after="0"/>
        <w:rPr>
          <w:rFonts w:asciiTheme="majorHAnsi" w:eastAsia="Times New Roman" w:hAnsiTheme="majorHAnsi" w:cstheme="majorHAnsi"/>
          <w:b/>
          <w:bCs/>
          <w:sz w:val="27"/>
          <w:szCs w:val="27"/>
          <w:lang w:val="en-US"/>
        </w:rPr>
      </w:pPr>
      <w:bookmarkStart w:id="0" w:name="_GoBack"/>
      <w:bookmarkEnd w:id="0"/>
    </w:p>
    <w:tbl>
      <w:tblPr>
        <w:tblStyle w:val="TableGrid"/>
        <w:tblW w:w="10348"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6095"/>
      </w:tblGrid>
      <w:tr w:rsidR="00F106BF" w:rsidTr="00F106BF">
        <w:tc>
          <w:tcPr>
            <w:tcW w:w="4253" w:type="dxa"/>
          </w:tcPr>
          <w:p w:rsidR="00F106BF" w:rsidRPr="00F106BF" w:rsidRDefault="00F106BF" w:rsidP="00F106BF">
            <w:pPr>
              <w:spacing w:line="276" w:lineRule="auto"/>
              <w:jc w:val="center"/>
              <w:rPr>
                <w:rFonts w:asciiTheme="majorHAnsi" w:eastAsia="Times New Roman" w:hAnsiTheme="majorHAnsi" w:cstheme="majorHAnsi"/>
                <w:sz w:val="27"/>
                <w:szCs w:val="27"/>
              </w:rPr>
            </w:pPr>
            <w:r w:rsidRPr="00F106BF">
              <w:rPr>
                <w:rFonts w:asciiTheme="majorHAnsi" w:eastAsia="Times New Roman" w:hAnsiTheme="majorHAnsi" w:cstheme="majorHAnsi"/>
                <w:b/>
                <w:bCs/>
                <w:sz w:val="27"/>
                <w:szCs w:val="27"/>
              </w:rPr>
              <w:t>TÒA ÁN NHÂN DÂN TỐI CAO</w:t>
            </w:r>
          </w:p>
          <w:p w:rsidR="00F106BF" w:rsidRPr="00F106BF" w:rsidRDefault="00F106BF" w:rsidP="00F106BF">
            <w:pPr>
              <w:spacing w:line="276" w:lineRule="auto"/>
              <w:jc w:val="center"/>
              <w:rPr>
                <w:rFonts w:asciiTheme="majorHAnsi" w:eastAsia="Times New Roman" w:hAnsiTheme="majorHAnsi" w:cstheme="majorHAnsi"/>
                <w:sz w:val="27"/>
                <w:szCs w:val="27"/>
              </w:rPr>
            </w:pPr>
            <w:r w:rsidRPr="00F106BF">
              <w:rPr>
                <w:rFonts w:asciiTheme="majorHAnsi" w:eastAsia="Times New Roman" w:hAnsiTheme="majorHAnsi" w:cstheme="majorHAnsi"/>
                <w:sz w:val="27"/>
                <w:szCs w:val="27"/>
              </w:rPr>
              <w:t>-------</w:t>
            </w:r>
          </w:p>
          <w:p w:rsidR="00F106BF" w:rsidRDefault="00F106BF" w:rsidP="00F106BF">
            <w:pPr>
              <w:spacing w:line="276" w:lineRule="auto"/>
              <w:jc w:val="center"/>
              <w:rPr>
                <w:rFonts w:asciiTheme="majorHAnsi" w:eastAsia="Times New Roman" w:hAnsiTheme="majorHAnsi" w:cstheme="majorHAnsi"/>
                <w:b/>
                <w:bCs/>
                <w:color w:val="000000"/>
                <w:sz w:val="27"/>
                <w:szCs w:val="27"/>
                <w:lang w:val="en-US"/>
              </w:rPr>
            </w:pPr>
          </w:p>
          <w:p w:rsidR="00F106BF" w:rsidRDefault="00F106BF" w:rsidP="00F106BF">
            <w:pPr>
              <w:spacing w:line="276" w:lineRule="auto"/>
              <w:jc w:val="center"/>
              <w:rPr>
                <w:rFonts w:asciiTheme="majorHAnsi" w:eastAsia="Times New Roman" w:hAnsiTheme="majorHAnsi" w:cstheme="majorHAnsi"/>
                <w:sz w:val="27"/>
                <w:szCs w:val="27"/>
                <w:lang w:val="en-US"/>
              </w:rPr>
            </w:pPr>
          </w:p>
          <w:p w:rsidR="00F106BF" w:rsidRPr="00F106BF" w:rsidRDefault="00F106BF" w:rsidP="00F106BF">
            <w:pPr>
              <w:spacing w:line="276" w:lineRule="auto"/>
              <w:jc w:val="center"/>
              <w:rPr>
                <w:rFonts w:asciiTheme="majorHAnsi" w:eastAsia="Times New Roman" w:hAnsiTheme="majorHAnsi" w:cstheme="majorHAnsi"/>
                <w:sz w:val="27"/>
                <w:szCs w:val="27"/>
              </w:rPr>
            </w:pPr>
            <w:r w:rsidRPr="00F106BF">
              <w:rPr>
                <w:rFonts w:asciiTheme="majorHAnsi" w:eastAsia="Times New Roman" w:hAnsiTheme="majorHAnsi" w:cstheme="majorHAnsi"/>
                <w:sz w:val="27"/>
                <w:szCs w:val="27"/>
              </w:rPr>
              <w:t>Số: 02/2018/TT-TANDTC</w:t>
            </w:r>
          </w:p>
          <w:p w:rsidR="00F106BF" w:rsidRDefault="00F106BF" w:rsidP="00F106BF">
            <w:pPr>
              <w:spacing w:line="276" w:lineRule="auto"/>
              <w:jc w:val="center"/>
              <w:rPr>
                <w:rFonts w:asciiTheme="majorHAnsi" w:eastAsia="Times New Roman" w:hAnsiTheme="majorHAnsi" w:cstheme="majorHAnsi"/>
                <w:b/>
                <w:bCs/>
                <w:sz w:val="27"/>
                <w:szCs w:val="27"/>
                <w:lang w:val="en-US"/>
              </w:rPr>
            </w:pPr>
          </w:p>
        </w:tc>
        <w:tc>
          <w:tcPr>
            <w:tcW w:w="6095" w:type="dxa"/>
          </w:tcPr>
          <w:p w:rsidR="00F106BF" w:rsidRPr="00F106BF" w:rsidRDefault="00F106BF" w:rsidP="00F106BF">
            <w:pPr>
              <w:spacing w:line="276" w:lineRule="auto"/>
              <w:jc w:val="center"/>
              <w:rPr>
                <w:rFonts w:asciiTheme="majorHAnsi" w:eastAsia="Times New Roman" w:hAnsiTheme="majorHAnsi" w:cstheme="majorHAnsi"/>
                <w:sz w:val="27"/>
                <w:szCs w:val="27"/>
              </w:rPr>
            </w:pPr>
            <w:r w:rsidRPr="00F106BF">
              <w:rPr>
                <w:rFonts w:asciiTheme="majorHAnsi" w:eastAsia="Times New Roman" w:hAnsiTheme="majorHAnsi" w:cstheme="majorHAnsi"/>
                <w:b/>
                <w:bCs/>
                <w:sz w:val="27"/>
                <w:szCs w:val="27"/>
              </w:rPr>
              <w:t>CỘNG HÒA XÃ HỘI CHỦ NGHĨA VIỆT NAM</w:t>
            </w:r>
          </w:p>
          <w:p w:rsidR="00F106BF" w:rsidRDefault="00F106BF" w:rsidP="00F106BF">
            <w:pPr>
              <w:spacing w:line="276" w:lineRule="auto"/>
              <w:jc w:val="center"/>
              <w:rPr>
                <w:rFonts w:asciiTheme="majorHAnsi" w:eastAsia="Times New Roman" w:hAnsiTheme="majorHAnsi" w:cstheme="majorHAnsi"/>
                <w:b/>
                <w:bCs/>
                <w:sz w:val="27"/>
                <w:szCs w:val="27"/>
                <w:lang w:val="en-US"/>
              </w:rPr>
            </w:pPr>
            <w:r>
              <w:rPr>
                <w:rFonts w:asciiTheme="majorHAnsi" w:eastAsia="Times New Roman" w:hAnsiTheme="majorHAnsi" w:cstheme="majorHAnsi"/>
                <w:b/>
                <w:bCs/>
                <w:sz w:val="27"/>
                <w:szCs w:val="27"/>
                <w:lang w:val="en-US"/>
              </w:rPr>
              <w:t>Độc lập – Tự do – Hạnh phúc</w:t>
            </w:r>
          </w:p>
          <w:p w:rsidR="00F106BF" w:rsidRDefault="00BF4811" w:rsidP="00F106BF">
            <w:pPr>
              <w:spacing w:line="276" w:lineRule="auto"/>
              <w:jc w:val="center"/>
              <w:rPr>
                <w:rFonts w:asciiTheme="majorHAnsi" w:eastAsia="Times New Roman" w:hAnsiTheme="majorHAnsi" w:cstheme="majorHAnsi"/>
                <w:b/>
                <w:bCs/>
                <w:sz w:val="27"/>
                <w:szCs w:val="27"/>
                <w:lang w:val="en-US"/>
              </w:rPr>
            </w:pPr>
            <w:r>
              <w:rPr>
                <w:rFonts w:asciiTheme="majorHAnsi" w:eastAsia="Times New Roman" w:hAnsiTheme="majorHAnsi" w:cstheme="majorHAnsi"/>
                <w:b/>
                <w:bCs/>
                <w:noProof/>
                <w:sz w:val="27"/>
                <w:szCs w:val="27"/>
              </w:rPr>
              <w:pict>
                <v:line id="Straight Connector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55pt,4.55pt" to="228.0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" strokecolor="black [3040]"/>
              </w:pict>
            </w:r>
          </w:p>
          <w:p w:rsidR="00F106BF" w:rsidRDefault="00F106BF" w:rsidP="00F106BF">
            <w:pPr>
              <w:spacing w:line="276" w:lineRule="auto"/>
              <w:jc w:val="center"/>
              <w:rPr>
                <w:rFonts w:asciiTheme="majorHAnsi" w:eastAsia="Times New Roman" w:hAnsiTheme="majorHAnsi" w:cstheme="majorHAnsi"/>
                <w:sz w:val="27"/>
                <w:szCs w:val="27"/>
                <w:lang w:val="en-US"/>
              </w:rPr>
            </w:pPr>
          </w:p>
          <w:p w:rsidR="00F106BF" w:rsidRPr="00F106BF" w:rsidRDefault="00F106BF" w:rsidP="00F106BF">
            <w:pPr>
              <w:spacing w:line="276" w:lineRule="auto"/>
              <w:jc w:val="right"/>
              <w:rPr>
                <w:rFonts w:asciiTheme="majorHAnsi" w:eastAsia="Times New Roman" w:hAnsiTheme="majorHAnsi" w:cstheme="majorHAnsi"/>
                <w:sz w:val="27"/>
                <w:szCs w:val="27"/>
                <w:lang w:val="en-US"/>
              </w:rPr>
            </w:pPr>
            <w:r w:rsidRPr="00F106BF">
              <w:rPr>
                <w:rFonts w:asciiTheme="majorHAnsi" w:eastAsia="Times New Roman" w:hAnsiTheme="majorHAnsi" w:cstheme="majorHAnsi"/>
                <w:sz w:val="27"/>
                <w:szCs w:val="27"/>
              </w:rPr>
              <w:t>Hà Nội, ngày 21 tháng 09 năm 2018</w:t>
            </w:r>
          </w:p>
          <w:p w:rsidR="00F106BF" w:rsidRPr="00F106BF" w:rsidRDefault="00F106BF" w:rsidP="00F106BF">
            <w:pPr>
              <w:spacing w:line="276" w:lineRule="auto"/>
              <w:jc w:val="center"/>
              <w:rPr>
                <w:rFonts w:asciiTheme="majorHAnsi" w:eastAsia="Times New Roman" w:hAnsiTheme="majorHAnsi" w:cstheme="majorHAnsi"/>
                <w:b/>
                <w:bCs/>
                <w:sz w:val="27"/>
                <w:szCs w:val="27"/>
                <w:lang w:val="en-US"/>
              </w:rPr>
            </w:pPr>
          </w:p>
        </w:tc>
      </w:tr>
    </w:tbl>
    <w:p w:rsidR="00F106BF" w:rsidRDefault="00F106BF" w:rsidP="00F106BF">
      <w:pPr>
        <w:spacing w:after="0"/>
        <w:jc w:val="center"/>
        <w:rPr>
          <w:rFonts w:asciiTheme="majorHAnsi" w:eastAsia="Times New Roman" w:hAnsiTheme="majorHAnsi" w:cstheme="majorHAnsi"/>
          <w:b/>
          <w:bCs/>
          <w:sz w:val="27"/>
          <w:szCs w:val="27"/>
          <w:lang w:val="en-US"/>
        </w:rPr>
      </w:pPr>
    </w:p>
    <w:p w:rsidR="00F106BF" w:rsidRDefault="00F106BF" w:rsidP="00F106BF">
      <w:pPr>
        <w:spacing w:after="0"/>
        <w:jc w:val="both"/>
        <w:rPr>
          <w:rFonts w:asciiTheme="majorHAnsi" w:eastAsia="Times New Roman" w:hAnsiTheme="majorHAnsi" w:cstheme="majorHAnsi"/>
          <w:b/>
          <w:bCs/>
          <w:color w:val="000000"/>
          <w:sz w:val="27"/>
          <w:szCs w:val="27"/>
          <w:lang w:val="en-US"/>
        </w:rPr>
      </w:pPr>
    </w:p>
    <w:p w:rsidR="00F106BF" w:rsidRDefault="00F106BF" w:rsidP="00F106BF">
      <w:pPr>
        <w:spacing w:after="0"/>
        <w:jc w:val="both"/>
        <w:rPr>
          <w:rFonts w:asciiTheme="majorHAnsi" w:eastAsia="Times New Roman" w:hAnsiTheme="majorHAnsi" w:cstheme="majorHAnsi"/>
          <w:b/>
          <w:bCs/>
          <w:color w:val="000000"/>
          <w:sz w:val="27"/>
          <w:szCs w:val="27"/>
          <w:lang w:val="en-US"/>
        </w:rPr>
      </w:pPr>
    </w:p>
    <w:p w:rsidR="00F106BF" w:rsidRPr="00F106BF" w:rsidRDefault="00F106BF" w:rsidP="00F106BF">
      <w:pPr>
        <w:spacing w:after="0"/>
        <w:jc w:val="center"/>
        <w:rPr>
          <w:rFonts w:asciiTheme="majorHAnsi" w:eastAsia="Times New Roman" w:hAnsiTheme="majorHAnsi" w:cstheme="majorHAnsi"/>
          <w:color w:val="000000"/>
          <w:sz w:val="27"/>
          <w:szCs w:val="27"/>
        </w:rPr>
      </w:pPr>
      <w:r w:rsidRPr="00F106BF">
        <w:rPr>
          <w:rFonts w:asciiTheme="majorHAnsi" w:eastAsia="Times New Roman" w:hAnsiTheme="majorHAnsi" w:cstheme="majorHAnsi"/>
          <w:b/>
          <w:bCs/>
          <w:color w:val="000000"/>
          <w:sz w:val="27"/>
          <w:szCs w:val="27"/>
        </w:rPr>
        <w:t>THÔNG TƯ</w:t>
      </w:r>
    </w:p>
    <w:p w:rsidR="00F106BF" w:rsidRPr="00F106BF" w:rsidRDefault="00F106BF" w:rsidP="00F106BF">
      <w:pPr>
        <w:spacing w:after="0"/>
        <w:jc w:val="center"/>
        <w:rPr>
          <w:rFonts w:asciiTheme="majorHAnsi" w:eastAsia="Times New Roman" w:hAnsiTheme="majorHAnsi" w:cstheme="majorHAnsi"/>
          <w:color w:val="000000"/>
          <w:sz w:val="27"/>
          <w:szCs w:val="27"/>
        </w:rPr>
      </w:pPr>
    </w:p>
    <w:p w:rsidR="00F106BF" w:rsidRPr="00F106BF" w:rsidRDefault="00F106BF" w:rsidP="00F106BF">
      <w:pPr>
        <w:spacing w:after="0"/>
        <w:jc w:val="center"/>
        <w:rPr>
          <w:rFonts w:asciiTheme="majorHAnsi" w:eastAsia="Times New Roman" w:hAnsiTheme="majorHAnsi" w:cstheme="majorHAnsi"/>
          <w:color w:val="000000"/>
          <w:sz w:val="27"/>
          <w:szCs w:val="27"/>
        </w:rPr>
      </w:pPr>
      <w:r w:rsidRPr="00F106BF">
        <w:rPr>
          <w:rFonts w:asciiTheme="majorHAnsi" w:eastAsia="Times New Roman" w:hAnsiTheme="majorHAnsi" w:cstheme="majorHAnsi"/>
          <w:b/>
          <w:bCs/>
          <w:color w:val="000000"/>
          <w:sz w:val="27"/>
          <w:szCs w:val="27"/>
        </w:rPr>
        <w:t>QUY ĐỊNH CHI TIẾT VIỆC XÉT XỬ VỤ ÁN HÌNH SỰ CÓ NGƯỜI THAM GIA TỐ TỤNG LÀ NGƯỜI DƯỚI 18 TUỔI THUỘC THẨM QUYỀN CỦA TÒA GIA ĐÌNH VÀ NGƯỜI CHƯA THÀNH NIÊN</w:t>
      </w:r>
    </w:p>
    <w:p w:rsidR="00F106BF" w:rsidRPr="00F106BF" w:rsidRDefault="00F106BF" w:rsidP="00F106BF">
      <w:pPr>
        <w:spacing w:after="0"/>
        <w:jc w:val="both"/>
        <w:rPr>
          <w:rFonts w:asciiTheme="majorHAnsi" w:eastAsia="Times New Roman" w:hAnsiTheme="majorHAnsi" w:cstheme="majorHAnsi"/>
          <w:color w:val="000000"/>
          <w:sz w:val="27"/>
          <w:szCs w:val="27"/>
        </w:rPr>
      </w:pP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Căn cứ Luật Tổ chức Tòa án nhân dân ngày 24 tháng 11 năm 2014;</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Căn cứ Luật Ban hành văn bản quy phạm pháp luật ngày 22 tháng 6 năm 2015;</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Căn cứ vào khoản 7 Điều 423 của Bộ luật Tố tụng hình sự ngày 27 tháng 11 năm 2015;</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Theo đề nghị của Vụ trưởng Vụ Pháp chế và Quản lý khoa học Tòa án nhân dân tối cao;</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Chánh án Tòa án nhân dân tối cao ban hành Thông tư quy định chi tiết việc xét xử vụ án hình sự có người tham gia tố tụng là người dưới 18 tuổi thuộc thẩm quyền của Tòa gia đình và người chưa thành niên.</w:t>
      </w:r>
    </w:p>
    <w:p w:rsidR="00F106BF" w:rsidRPr="00F106BF" w:rsidRDefault="00F106BF" w:rsidP="00F106BF">
      <w:pPr>
        <w:spacing w:after="0"/>
        <w:jc w:val="both"/>
        <w:rPr>
          <w:rFonts w:asciiTheme="majorHAnsi" w:eastAsia="Times New Roman" w:hAnsiTheme="majorHAnsi" w:cstheme="majorHAnsi"/>
          <w:color w:val="000000"/>
          <w:sz w:val="27"/>
          <w:szCs w:val="27"/>
        </w:rPr>
      </w:pPr>
    </w:p>
    <w:p w:rsidR="00F106BF" w:rsidRPr="00F106BF" w:rsidRDefault="00F106BF" w:rsidP="00F106BF">
      <w:pPr>
        <w:spacing w:after="0"/>
        <w:jc w:val="both"/>
        <w:rPr>
          <w:rFonts w:asciiTheme="majorHAnsi" w:eastAsia="Times New Roman" w:hAnsiTheme="majorHAnsi" w:cstheme="majorHAnsi"/>
          <w:b/>
          <w:color w:val="000000"/>
          <w:sz w:val="27"/>
          <w:szCs w:val="27"/>
        </w:rPr>
      </w:pPr>
      <w:r w:rsidRPr="00F106BF">
        <w:rPr>
          <w:rFonts w:asciiTheme="majorHAnsi" w:eastAsia="Times New Roman" w:hAnsiTheme="majorHAnsi" w:cstheme="majorHAnsi"/>
          <w:b/>
          <w:color w:val="000000"/>
          <w:sz w:val="27"/>
          <w:szCs w:val="27"/>
        </w:rPr>
        <w:t>Điều 1. Phạm vi điều chỉnh</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1. Thông tư này quy định về việc xét xử vụ án hình sự có bị cáo là người dưới 18 tuổi hoặc vụ án hình sự có người bị hại là người dưới 18 tuổi bị tổn thương nghiêm trọng về tâm lý hoặc cần sự hỗ trợ về điều kiện sống, học tập do không có môi trường gia đình lành mạnh như những người dưới 18 tuổi khác (sau đây gọi chung là người tham gia tố tụng là người dưới 18 tuổi) thuộc thẩm quyền của Tòa gia đình và người chưa thành niên.</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2. Đối với các Tòa án chưa tổ chức Tòa gia đình và người chưa thành niên thì việc xét xử các vụ án quy định tại khoản 1 Điều này do Thẩm phán chuyên trách thực hiện.</w:t>
      </w:r>
    </w:p>
    <w:p w:rsidR="00F106BF" w:rsidRPr="00F106BF" w:rsidRDefault="00F106BF" w:rsidP="00F106BF">
      <w:pPr>
        <w:spacing w:after="0"/>
        <w:jc w:val="both"/>
        <w:rPr>
          <w:rFonts w:asciiTheme="majorHAnsi" w:eastAsia="Times New Roman" w:hAnsiTheme="majorHAnsi" w:cstheme="majorHAnsi"/>
          <w:b/>
          <w:color w:val="000000"/>
          <w:sz w:val="27"/>
          <w:szCs w:val="27"/>
        </w:rPr>
      </w:pPr>
      <w:r w:rsidRPr="00F106BF">
        <w:rPr>
          <w:rFonts w:asciiTheme="majorHAnsi" w:eastAsia="Times New Roman" w:hAnsiTheme="majorHAnsi" w:cstheme="majorHAnsi"/>
          <w:b/>
          <w:color w:val="000000"/>
          <w:sz w:val="27"/>
          <w:szCs w:val="27"/>
        </w:rPr>
        <w:t>Điều 2. Giải thích từ ngữ</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1. Người bị hại là người dưới 18 tuổi bị tổn thương nghiêm trọng về tâm lý là người luôn ở trong trạng thái hoảng loạn, sợ hãi, suy nhược về tinh thần và thể chất, rối loạn tâm thần và hành vi do tác động bởi hành vi phạm tội gây ra.</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lastRenderedPageBreak/>
        <w:t>2. Người cần có sự hỗ trợ về điều kiện sống, học tập do không có môi trường gia đình lành mạnh như những người dưới 18 tuổi khác là người có hoàn cảnh không bình thường (như: mồ côi, cha mẹ ly hôn, hay bị bạo hành, có cha mẹ nghiện rượu, ma túy, vi phạm pháp luật...) dẫn đến bị thiếu thốn về vật chất, tinh thần, không có nơi ở, bỏ học hoặc không được đi học như những người dưới 18 tuổi khác.</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3. Người có kinh nghiệm, hiểu biết tâm lý người dưới 18 tuổi là người có thâm niên công tác trong lĩnh vực tư pháp, quản lý, đào tạo, bảo vệ, chăm sóc và giáo dục người dưới 18 tuổi; người được đào tạo về giáo dục thanh, thiếu niên, nhi đồng hoặc những người khác có kinh nghiệm, hiểu biết tâm lý người dưới 18 tuổi.</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Ví dụ: Thẩm phán chuyên trách xét xử các vụ án có người tham gia tố tụng là người dưới 18 tuổi đã nghỉ hưu; giáo viên đã nghỉ hưu; cán bộ làm công tác bảo vệ trẻ em; cán bộ làm công tác xã hội, cộng tác viên trẻ em; người đã tham gia công tác tại cơ quan, tổ chức liên quan đến hoạt động đấu tranh phòng, chống tội phạm và giáo dục người dưới 18 tuổi; người làm công tác bảo vệ trẻ em; đại diện Hội liên hiệp phụ nữ Việt Nam, Hội bảo vệ quyền trẻ em, Hội Cựu chiến binh có kinh nghiệm trong quản lý, giáo dục, giúp đỡ người phạm tội và người vi phạm pháp luật là người dưới 18 tuổi.</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4. Phòng xét xử thân thiện là Phòng xử án và giải quyết các vụ việc thuộc thẩm quyền của Tòa gia đình và người chưa thành niên quy định tại Điều 6 của Thông tư số 01/2017/TT-TANDTC ngày 28 tháng 7 năm 2017 của Chánh án Tòa án nhân dân tối cao quy định về phòng xử án.</w:t>
      </w:r>
    </w:p>
    <w:p w:rsidR="00F106BF" w:rsidRPr="00F106BF" w:rsidRDefault="00F106BF" w:rsidP="00F106BF">
      <w:pPr>
        <w:spacing w:after="0"/>
        <w:jc w:val="both"/>
        <w:rPr>
          <w:rFonts w:asciiTheme="majorHAnsi" w:eastAsia="Times New Roman" w:hAnsiTheme="majorHAnsi" w:cstheme="majorHAnsi"/>
          <w:b/>
          <w:color w:val="000000"/>
          <w:sz w:val="27"/>
          <w:szCs w:val="27"/>
        </w:rPr>
      </w:pPr>
      <w:r w:rsidRPr="00F106BF">
        <w:rPr>
          <w:rFonts w:asciiTheme="majorHAnsi" w:eastAsia="Times New Roman" w:hAnsiTheme="majorHAnsi" w:cstheme="majorHAnsi"/>
          <w:b/>
          <w:color w:val="000000"/>
          <w:sz w:val="27"/>
          <w:szCs w:val="27"/>
        </w:rPr>
        <w:t>Điều 3. Thẩm quyền xét xử các vụ án hình sự của Tòa gia đình và người chưa thành niên</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Tòa gia đình và người chưa thành niên có thẩm quyền xét xử các vụ án hình sự sau đây:</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1. Vụ án hình sự có bị cáo là người dưới 18 tuổi.</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2. Vụ án hình sự có người bị hại là người dưới 18 tuổi bị tổn thương nghiêm trọng về tâm lý hoặc cần sự hỗ trợ về điều kiện sống, học tập do không có môi trường gia đình lành mạnh như những người dưới 18 tuổi khác.</w:t>
      </w:r>
    </w:p>
    <w:p w:rsidR="00F106BF" w:rsidRPr="00F106BF" w:rsidRDefault="00F106BF" w:rsidP="00F106BF">
      <w:pPr>
        <w:spacing w:after="0"/>
        <w:jc w:val="both"/>
        <w:rPr>
          <w:rFonts w:asciiTheme="majorHAnsi" w:eastAsia="Times New Roman" w:hAnsiTheme="majorHAnsi" w:cstheme="majorHAnsi"/>
          <w:b/>
          <w:color w:val="000000"/>
          <w:sz w:val="27"/>
          <w:szCs w:val="27"/>
        </w:rPr>
      </w:pPr>
      <w:r w:rsidRPr="00F106BF">
        <w:rPr>
          <w:rFonts w:asciiTheme="majorHAnsi" w:eastAsia="Times New Roman" w:hAnsiTheme="majorHAnsi" w:cstheme="majorHAnsi"/>
          <w:b/>
          <w:color w:val="000000"/>
          <w:sz w:val="27"/>
          <w:szCs w:val="27"/>
        </w:rPr>
        <w:t>Điều 4. Những vụ án hình sự thuộc thẩm quyền của Tòa gia đình và người chưa thành niên xét xử tại Phòng xử án hình sự</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1. Vụ án hình sự có bị cáo là người từ đủ 16 tuổi đến dưới 18 tuổi phạm tội rất nghiêm trọng do cố ý và tội đặc biệt nghiêm trọng.</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2. Vụ án hình sự có bị cáo là người từ đủ 14 tuổi đến dưới 16 tuổi phạm một trong các tội đặc biệt nghiêm trọng quy định tại các điều 123, 134, 141, 142, 144, 151, 168, 169, 170, 171, 248, 249, 250, 251, 252 và 299 của Bộ luật Hình sự.</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3. Vụ án hình sự vừa có bị cáo là người dưới 18 tuổi vừa có bị cáo là người từ đủ 18 tuổi trở lên.</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 xml:space="preserve">4. Vụ án hình sự mà bị cáo là người từ đủ 18 tuổi trở lên nhưng người bị hại là người dưới 18 tuổi bị tổn thương nghiêm trọng về tâm lý hoặc cần sự hỗ trợ về </w:t>
      </w:r>
      <w:r w:rsidRPr="00F106BF">
        <w:rPr>
          <w:rFonts w:asciiTheme="majorHAnsi" w:eastAsia="Times New Roman" w:hAnsiTheme="majorHAnsi" w:cstheme="majorHAnsi"/>
          <w:color w:val="000000"/>
          <w:sz w:val="27"/>
          <w:szCs w:val="27"/>
        </w:rPr>
        <w:lastRenderedPageBreak/>
        <w:t>điều kiện sống, học tập do không có môi trường gia đình lành mạnh như những người dưới 18 tuổi khác.</w:t>
      </w:r>
    </w:p>
    <w:p w:rsidR="00F106BF" w:rsidRPr="00F106BF" w:rsidRDefault="00F106BF" w:rsidP="00F106BF">
      <w:pPr>
        <w:spacing w:after="0"/>
        <w:jc w:val="both"/>
        <w:rPr>
          <w:rFonts w:asciiTheme="majorHAnsi" w:eastAsia="Times New Roman" w:hAnsiTheme="majorHAnsi" w:cstheme="majorHAnsi"/>
          <w:b/>
          <w:color w:val="000000"/>
          <w:sz w:val="27"/>
          <w:szCs w:val="27"/>
        </w:rPr>
      </w:pPr>
      <w:r w:rsidRPr="00F106BF">
        <w:rPr>
          <w:rFonts w:asciiTheme="majorHAnsi" w:eastAsia="Times New Roman" w:hAnsiTheme="majorHAnsi" w:cstheme="majorHAnsi"/>
          <w:b/>
          <w:color w:val="000000"/>
          <w:sz w:val="27"/>
          <w:szCs w:val="27"/>
        </w:rPr>
        <w:t>Điều 5. Những vụ án hình sự thuộc thẩm quyền của Tòa gia đình và người chưa thành niên xét xử tại Phòng xét xử thân thiện</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1. Những vụ án hình sự có bị cáo là người dưới 18 tuổi thuộc thẩm quyền của Tòa gia đình và người chưa thành niên nếu không thuộc trường hợp quy định tại Điều 4 của Thông tư này thì xét xử tại Phòng xét xử thân thiện.</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2. Đối với các Tòa án chưa có Phòng xét xử thân thiện thì khi xét xử các vụ án quy định tại khoản 1 Điều này, phòng xử án phải được bố trí thân thiện, bảo đảm lợi ích tốt nhất cho người dưới 18 tuổi.</w:t>
      </w:r>
    </w:p>
    <w:p w:rsidR="00F106BF" w:rsidRPr="00F106BF" w:rsidRDefault="00F106BF" w:rsidP="00F106BF">
      <w:pPr>
        <w:spacing w:after="0"/>
        <w:jc w:val="both"/>
        <w:rPr>
          <w:rFonts w:asciiTheme="majorHAnsi" w:eastAsia="Times New Roman" w:hAnsiTheme="majorHAnsi" w:cstheme="majorHAnsi"/>
          <w:b/>
          <w:color w:val="000000"/>
          <w:sz w:val="27"/>
          <w:szCs w:val="27"/>
        </w:rPr>
      </w:pPr>
      <w:r w:rsidRPr="00F106BF">
        <w:rPr>
          <w:rFonts w:asciiTheme="majorHAnsi" w:eastAsia="Times New Roman" w:hAnsiTheme="majorHAnsi" w:cstheme="majorHAnsi"/>
          <w:b/>
          <w:color w:val="000000"/>
          <w:sz w:val="27"/>
          <w:szCs w:val="27"/>
        </w:rPr>
        <w:t>Điều 6. Phân công Thẩm phán, Hội thẩm</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Khi giải quyết vụ án hình sự có người tham gia tố tụng là người dưới 18 tuổi, Chánh án Tòa án phân công Thẩm phán, Hội thẩm phải bảo đảm các điều kiện sau đây:</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1. Thẩm phán là người có kinh nghiệm xét xử các vụ án liên quan đến người dưới 18 tuổi hoặc đã được đào tạo, tập huấn, bồi dưỡng về kỹ năng giải quyết các vụ án hình sự có người tham gia tố tụng là người dưới 18 tuổi hoặc đã được đào tạo, tập huấn, bồi dưỡng về tâm lý học, khoa học giáo dục đối với người dưới 18 tuổi.</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2. Có 01 Hội thẩm là giáo viên, cán bộ Đoàn thanh niên Cộng sản Hồ Chí Minh hoặc người có kinh nghiệm, hiểu biết tâm lý người dưới 18 tuổi.</w:t>
      </w:r>
    </w:p>
    <w:p w:rsidR="00F106BF" w:rsidRPr="00F106BF" w:rsidRDefault="00F106BF" w:rsidP="00F106BF">
      <w:pPr>
        <w:spacing w:after="0"/>
        <w:jc w:val="both"/>
        <w:rPr>
          <w:rFonts w:asciiTheme="majorHAnsi" w:eastAsia="Times New Roman" w:hAnsiTheme="majorHAnsi" w:cstheme="majorHAnsi"/>
          <w:b/>
          <w:color w:val="000000"/>
          <w:sz w:val="27"/>
          <w:szCs w:val="27"/>
        </w:rPr>
      </w:pPr>
      <w:r w:rsidRPr="00F106BF">
        <w:rPr>
          <w:rFonts w:asciiTheme="majorHAnsi" w:eastAsia="Times New Roman" w:hAnsiTheme="majorHAnsi" w:cstheme="majorHAnsi"/>
          <w:b/>
          <w:color w:val="000000"/>
          <w:sz w:val="27"/>
          <w:szCs w:val="27"/>
        </w:rPr>
        <w:t>Điều 7. Xét xử vụ án hình sự có bị cáo, người bị hại là người dưới 18 tuổi</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1. Khi xét xử vụ án hình sự quy định tại Điều 5 của Thông tư này, Tòa án phải thực hiện các quy định sau đây:</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a) Phòng xử án phải được bố trí thân thiện, bảo đảm lợi ích tốt nhất cho người dưới 18 tuổi theo đúng quy định tại Thông tư số 01/2017/TT-TANDTC ngày 28 tháng 7 năm 2017 của Chánh án Tòa án nhân dân tối cao quy định về phòng xử án;</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b) Thẩm phán mặc trang phục làm việc hành chính của Tòa án nhân dân (không mặc áo choàng);</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c) Việc tổ chức phiên tòa và bảo vệ phiên tòa thực hiện theo quy định tại Thông tư số 02/2017/TT-TANDTC ngày 28 tháng 7 năm 2017 của Chánh án Tòa án nhân dân tối cao ban hành Quy chế tổ chức phiên tòa;</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d) Đối với những vụ án có người bị hại là người dưới 18 tuổi bị xâm hại tình dục, bị bạo hành hoặc bị mua bán thì Tòa án phải xét xử kín; đối với những vụ án khác có yêu cầu của người dưới 18 tuổi, người đại diện của họ hoặc để giữ bí mật đời tư, bảo vệ người dưới 18 tuổi thì Tòa án cũng có thể xét xử kín nhưng phải tuyên án công khai theo quy định tại Điều 327 của Bộ luật Tố tụng hình sự;</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đ) Không xét xử lưu động đối với vụ án hình sự có người tham gia tố tụng là người dưới 18 tuổi.</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lastRenderedPageBreak/>
        <w:t>2. Khi xét xử vụ án hình sự có bị cáo, người bị hại là người dưới 18 tuổi quy định tại Điều 4 của Thông tư này, Tòa án phải thực hiện theo quy định tại các điểm c, d và đ khoản 1 Điều này.</w:t>
      </w:r>
    </w:p>
    <w:p w:rsidR="00F106BF" w:rsidRPr="00F106BF" w:rsidRDefault="00F106BF" w:rsidP="00F106BF">
      <w:pPr>
        <w:spacing w:after="0"/>
        <w:jc w:val="both"/>
        <w:rPr>
          <w:rFonts w:asciiTheme="majorHAnsi" w:eastAsia="Times New Roman" w:hAnsiTheme="majorHAnsi" w:cstheme="majorHAnsi"/>
          <w:b/>
          <w:color w:val="000000"/>
          <w:sz w:val="27"/>
          <w:szCs w:val="27"/>
        </w:rPr>
      </w:pPr>
      <w:r w:rsidRPr="00F106BF">
        <w:rPr>
          <w:rFonts w:asciiTheme="majorHAnsi" w:eastAsia="Times New Roman" w:hAnsiTheme="majorHAnsi" w:cstheme="majorHAnsi"/>
          <w:b/>
          <w:color w:val="000000"/>
          <w:sz w:val="27"/>
          <w:szCs w:val="27"/>
        </w:rPr>
        <w:t>Điều 8. Việc tham gia phiên tòa của người đại diện, nhà trường, cơ quan, tổ chức</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1. Những người sau đây phải có mặt tại phiên tòa theo quyết định của Tòa án:</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a) Người đại diện của người dưới 18 tuổi;</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b) Đại diện nhà trường nơi người dưới 18 tuổi học tập;</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c) Đại diện của cơ quan, tổ chức nơi người dưới 18 tuổi lao động, sinh hoạt.</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2. Trường hợp những người được quy định tại khoản 1 Điều này vắng mặt lần thứ nhất hoặc vắng mặt lần thứ hai vì lý do bất khả kháng, do trở ngại khách quan thì Tòa án phải hoãn phiên tòa.</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Trường hợp những người quy định tại khoản 1 Điều này vắng mặt lần thứ hai không vì lý do bất khả kháng hoặc không do trở ngại khách quan nhưng để bảo đảm lợi ích tốt nhất cho người dưới 18 tuổi thì Tòa án cũng có thể hoãn phiên tòa.</w:t>
      </w:r>
    </w:p>
    <w:p w:rsidR="00F106BF" w:rsidRPr="00F106BF" w:rsidRDefault="00F106BF" w:rsidP="00F106BF">
      <w:pPr>
        <w:spacing w:after="0"/>
        <w:jc w:val="both"/>
        <w:rPr>
          <w:rFonts w:asciiTheme="majorHAnsi" w:eastAsia="Times New Roman" w:hAnsiTheme="majorHAnsi" w:cstheme="majorHAnsi"/>
          <w:b/>
          <w:color w:val="000000"/>
          <w:sz w:val="27"/>
          <w:szCs w:val="27"/>
        </w:rPr>
      </w:pPr>
      <w:r w:rsidRPr="00F106BF">
        <w:rPr>
          <w:rFonts w:asciiTheme="majorHAnsi" w:eastAsia="Times New Roman" w:hAnsiTheme="majorHAnsi" w:cstheme="majorHAnsi"/>
          <w:b/>
          <w:color w:val="000000"/>
          <w:sz w:val="27"/>
          <w:szCs w:val="27"/>
        </w:rPr>
        <w:t>Điều 9. Việc tham gia của người bảo vệ quyền và lợi ích hợp pháp của người bị hại là người dưới 18 tuổi</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1. Người bị hại là người dưới 18 tuổi hoặc cha mẹ, người đại diện hợp pháp, người giám hộ của họ có quyền nhờ những người sau đây bảo vệ quyền và lợi ích hợp pháp cho người bị hại là người dưới 18 tuổi:</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a) Luật sư;</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b) Trợ giúp viên pháp lý;</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c) Bào chữa viên nhân dân;</w:t>
      </w:r>
    </w:p>
    <w:p w:rsidR="00F106BF" w:rsidRPr="00F106BF" w:rsidRDefault="00F106BF" w:rsidP="00F106BF">
      <w:pPr>
        <w:spacing w:after="0"/>
        <w:jc w:val="both"/>
        <w:rPr>
          <w:rFonts w:asciiTheme="majorHAnsi" w:eastAsia="Times New Roman" w:hAnsiTheme="majorHAnsi" w:cstheme="majorHAnsi"/>
          <w:color w:val="000000"/>
          <w:sz w:val="27"/>
          <w:szCs w:val="27"/>
          <w:lang w:val="en-US"/>
        </w:rPr>
      </w:pPr>
      <w:r w:rsidRPr="00F106BF">
        <w:rPr>
          <w:rFonts w:asciiTheme="majorHAnsi" w:eastAsia="Times New Roman" w:hAnsiTheme="majorHAnsi" w:cstheme="majorHAnsi"/>
          <w:color w:val="000000"/>
          <w:sz w:val="27"/>
          <w:szCs w:val="27"/>
        </w:rPr>
        <w:t>d) Người khác.</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2. Tòa án phải thông báo cho người bị hại là người dưới 18 tuổi hoặc cha mẹ, người đại diện hợp pháp, người giám hộ của họ về quyền nhờ những người quy định tại khoản 1 Điều này bảo vệ quyền và lợi ích hợp pháp cho người bị hại là người dưới 18 tuổi. Trường hợp họ không lựa chọn được người bảo vệ quyền và lợi ích hợp pháp cho người bị hại nhưng có văn bản đề nghị thì Tòa án yêu cầu Đoàn luật sư phân công tổ chức hành nghề luật sư cử luật sư hoặc Trung tâm trợ giúp pháp lý cử Trợ giúp viên pháp lý, luật sư hoặc Ủy ban Mặt trận Tổ quốc Việt Nam, tổ chức thành viên của Mặt trận cử bào chữa viên nhân dân bảo vệ quyền và lợi ích hợp pháp cho người bị hại là người dưới 18 tuổi.</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3. Người bảo vệ quyền và lợi ích hợp pháp của người bị hại là người dưới 18 tuổi có quyền tham gia tố tụng từ khi khởi tố bị can, có mặt khi cơ quan tiến hành tố tụng lấy lời khai của người mà mình bảo vệ; có quyền kháng cáo phần bản án, quyết định của Tòa án có liên quan đến quyền lợi, nghĩa vụ của người mà mình bảo vệ; có quyền đề nghị thay đổi người tiến hành tố tụng, người giám định, người phiên dịch, người dịch thuật, người định giá tài sản theo quy định của Bộ luật Tố tụng hình sự.</w:t>
      </w:r>
    </w:p>
    <w:p w:rsidR="00F106BF" w:rsidRPr="00F106BF" w:rsidRDefault="00F106BF" w:rsidP="00F106BF">
      <w:pPr>
        <w:spacing w:after="0"/>
        <w:jc w:val="both"/>
        <w:rPr>
          <w:rFonts w:asciiTheme="majorHAnsi" w:eastAsia="Times New Roman" w:hAnsiTheme="majorHAnsi" w:cstheme="majorHAnsi"/>
          <w:b/>
          <w:color w:val="000000"/>
          <w:sz w:val="27"/>
          <w:szCs w:val="27"/>
        </w:rPr>
      </w:pPr>
      <w:r w:rsidRPr="00F106BF">
        <w:rPr>
          <w:rFonts w:asciiTheme="majorHAnsi" w:eastAsia="Times New Roman" w:hAnsiTheme="majorHAnsi" w:cstheme="majorHAnsi"/>
          <w:b/>
          <w:color w:val="000000"/>
          <w:sz w:val="27"/>
          <w:szCs w:val="27"/>
        </w:rPr>
        <w:t>Điều 10. Việc tiếp xúc giữa người bị hại là người dưới 18 tuổi với bị cáo</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1. Trong quá trình xét xử vụ án, Hội đồng xét xử phải cách ly người bị hại là người dưới 18 tuổi với bị cáo trong những trường hợp sau đây:</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a) Những vụ án có người bị hại là người dưới 18 tuổi bị xâm hại tình dục, bị bạo hành hoặc bị mua bán;</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b) Những vụ án có người bị hại là người dưới 10 tuổi;</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c) Những vụ án khác có yêu cầu của người dưới 18 tuổi hoặc người đại diện của họ và Hội đồng xét xử xét thấy cần phải cách ly để bảo đảm lợi ích tốt nhất của người dưới 18 tuổi.</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2. Trong quá trình xét xử những vụ án quy định tại khoản 1 Điều này, người bị hại tham gia phiên tòa ở phòng cách ly. Thông tin về diễn biến phiên tòa cũng như việc thực hiện quyền và nghĩa vụ của họ được truyền qua hệ thống truyền hình trực tuyến có âm thanh hoặc được thực hiện bằng phương thức khác nhưng phải bảo đảm cho họ theo dõi đầy đủ diễn biến phiên tòa và thực hiện được quyền, nghĩa vụ của mình.</w:t>
      </w:r>
    </w:p>
    <w:p w:rsidR="00F106BF" w:rsidRPr="00F106BF" w:rsidRDefault="00F106BF" w:rsidP="00F106BF">
      <w:pPr>
        <w:spacing w:after="0"/>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3. Người đại diện, người giám hộ, chuyên gia hoặc cán bộ tâm lý - xã hội, người làm công tác bảo vệ trẻ em phải có mặt ở phòng cách ly để hỗ trợ người bị hại tham gia phiên tòa.</w:t>
      </w:r>
    </w:p>
    <w:p w:rsidR="00F106BF" w:rsidRPr="00F106BF" w:rsidRDefault="00F106BF" w:rsidP="00F106BF">
      <w:pPr>
        <w:spacing w:after="0"/>
        <w:jc w:val="both"/>
        <w:rPr>
          <w:rFonts w:asciiTheme="majorHAnsi" w:eastAsia="Times New Roman" w:hAnsiTheme="majorHAnsi" w:cstheme="majorHAnsi"/>
          <w:b/>
          <w:color w:val="000000"/>
          <w:sz w:val="27"/>
          <w:szCs w:val="27"/>
          <w:lang w:val="en-US"/>
        </w:rPr>
      </w:pPr>
      <w:r w:rsidRPr="00F106BF">
        <w:rPr>
          <w:rFonts w:asciiTheme="majorHAnsi" w:eastAsia="Times New Roman" w:hAnsiTheme="majorHAnsi" w:cstheme="majorHAnsi"/>
          <w:b/>
          <w:color w:val="000000"/>
          <w:sz w:val="27"/>
          <w:szCs w:val="27"/>
        </w:rPr>
        <w:t>Điều 11. Hiệu lực thi hành</w:t>
      </w:r>
    </w:p>
    <w:p w:rsidR="00F106BF" w:rsidRDefault="00F106BF" w:rsidP="00F106BF">
      <w:pPr>
        <w:spacing w:after="0"/>
        <w:jc w:val="both"/>
        <w:rPr>
          <w:rFonts w:asciiTheme="majorHAnsi" w:eastAsia="Times New Roman" w:hAnsiTheme="majorHAnsi" w:cstheme="majorHAnsi"/>
          <w:color w:val="000000"/>
          <w:sz w:val="27"/>
          <w:szCs w:val="27"/>
          <w:lang w:val="en-US"/>
        </w:rPr>
      </w:pPr>
      <w:r w:rsidRPr="00F106BF">
        <w:rPr>
          <w:rFonts w:asciiTheme="majorHAnsi" w:eastAsia="Times New Roman" w:hAnsiTheme="majorHAnsi" w:cstheme="majorHAnsi"/>
          <w:color w:val="000000"/>
          <w:sz w:val="27"/>
          <w:szCs w:val="27"/>
        </w:rPr>
        <w:t>Thông tư này có hiệu lực thi hành kể từ ngày 01 tháng 12 năm 2018.</w:t>
      </w:r>
    </w:p>
    <w:p w:rsidR="00F106BF" w:rsidRPr="00F106BF" w:rsidRDefault="00F106BF" w:rsidP="00F106BF">
      <w:pPr>
        <w:spacing w:after="0"/>
        <w:jc w:val="both"/>
        <w:rPr>
          <w:rFonts w:asciiTheme="majorHAnsi" w:eastAsia="Times New Roman" w:hAnsiTheme="majorHAnsi" w:cstheme="majorHAnsi"/>
          <w:color w:val="000000"/>
          <w:sz w:val="27"/>
          <w:szCs w:val="27"/>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F106BF" w:rsidRPr="00F106BF" w:rsidTr="00F106BF">
        <w:tc>
          <w:tcPr>
            <w:tcW w:w="4621" w:type="dxa"/>
          </w:tcPr>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Nơi nhận:</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Ủy ban Thường vụ Quốc hội;</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Ủy ban Pháp luật của Quốc hội;</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Ủy ban Tư pháp của Quốc hội;</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Ban Nội chính Trung ương;</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Văn phòng Trung ương Đảng;</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Văn phòng Chủ tịch nước;</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Văn phòng Chính phủ 02 bản (để đăng Công báo);</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Viện Kiểm sát nhân dân tối cao;</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Bộ Tư pháp;</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Bộ Công an;</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Các TAND và TAQS các cấp (để thực hiện);</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Các Thẩm phán và các đơn vị TANDTC (để thực hiện);</w:t>
            </w:r>
          </w:p>
          <w:p w:rsidR="00F106BF" w:rsidRPr="00F106BF" w:rsidRDefault="00F106BF" w:rsidP="00F106BF">
            <w:pPr>
              <w:spacing w:line="276" w:lineRule="auto"/>
              <w:jc w:val="both"/>
              <w:rPr>
                <w:rFonts w:asciiTheme="majorHAnsi" w:eastAsia="Times New Roman" w:hAnsiTheme="majorHAnsi" w:cstheme="majorHAnsi"/>
                <w:i/>
                <w:color w:val="000000"/>
                <w:sz w:val="24"/>
                <w:szCs w:val="24"/>
              </w:rPr>
            </w:pPr>
            <w:r w:rsidRPr="00F106BF">
              <w:rPr>
                <w:rFonts w:asciiTheme="majorHAnsi" w:eastAsia="Times New Roman" w:hAnsiTheme="majorHAnsi" w:cstheme="majorHAnsi"/>
                <w:i/>
                <w:color w:val="000000"/>
                <w:sz w:val="24"/>
                <w:szCs w:val="24"/>
              </w:rPr>
              <w:t>- Cổng TTĐT TANDTC (để đăng tải);</w:t>
            </w:r>
          </w:p>
          <w:p w:rsidR="00F106BF" w:rsidRPr="00F106BF" w:rsidRDefault="00F106BF" w:rsidP="00F106BF">
            <w:pPr>
              <w:spacing w:line="276" w:lineRule="auto"/>
              <w:jc w:val="both"/>
              <w:rPr>
                <w:rFonts w:asciiTheme="majorHAnsi" w:eastAsia="Times New Roman" w:hAnsiTheme="majorHAnsi" w:cstheme="majorHAnsi"/>
                <w:color w:val="000000"/>
                <w:sz w:val="27"/>
                <w:szCs w:val="27"/>
              </w:rPr>
            </w:pPr>
            <w:r w:rsidRPr="00F106BF">
              <w:rPr>
                <w:rFonts w:asciiTheme="majorHAnsi" w:eastAsia="Times New Roman" w:hAnsiTheme="majorHAnsi" w:cstheme="majorHAnsi"/>
                <w:i/>
                <w:color w:val="000000"/>
                <w:sz w:val="24"/>
                <w:szCs w:val="24"/>
              </w:rPr>
              <w:t>- Lưu: VT, Vụ PC&amp;QLKH TANDTC</w:t>
            </w:r>
          </w:p>
        </w:tc>
        <w:tc>
          <w:tcPr>
            <w:tcW w:w="4621" w:type="dxa"/>
          </w:tcPr>
          <w:p w:rsidR="00F106BF" w:rsidRPr="00F106BF" w:rsidRDefault="00F106BF" w:rsidP="00F106BF">
            <w:pPr>
              <w:spacing w:line="276" w:lineRule="auto"/>
              <w:jc w:val="center"/>
              <w:rPr>
                <w:rFonts w:asciiTheme="majorHAnsi" w:eastAsia="Times New Roman" w:hAnsiTheme="majorHAnsi" w:cstheme="majorHAnsi"/>
                <w:b/>
                <w:color w:val="000000"/>
                <w:sz w:val="27"/>
                <w:szCs w:val="27"/>
              </w:rPr>
            </w:pPr>
            <w:r w:rsidRPr="00F106BF">
              <w:rPr>
                <w:rFonts w:asciiTheme="majorHAnsi" w:eastAsia="Times New Roman" w:hAnsiTheme="majorHAnsi" w:cstheme="majorHAnsi"/>
                <w:b/>
                <w:color w:val="000000"/>
                <w:sz w:val="27"/>
                <w:szCs w:val="27"/>
              </w:rPr>
              <w:t>CHÁNH ÁN</w:t>
            </w:r>
          </w:p>
          <w:p w:rsidR="00F106BF" w:rsidRPr="00F106BF" w:rsidRDefault="00F106BF" w:rsidP="00F106BF">
            <w:pPr>
              <w:spacing w:line="276" w:lineRule="auto"/>
              <w:jc w:val="center"/>
              <w:rPr>
                <w:rFonts w:asciiTheme="majorHAnsi" w:eastAsia="Times New Roman" w:hAnsiTheme="majorHAnsi" w:cstheme="majorHAnsi"/>
                <w:color w:val="000000"/>
                <w:sz w:val="27"/>
                <w:szCs w:val="27"/>
              </w:rPr>
            </w:pPr>
          </w:p>
          <w:p w:rsidR="00F106BF" w:rsidRPr="00F106BF" w:rsidRDefault="00F106BF" w:rsidP="00F106BF">
            <w:pPr>
              <w:spacing w:line="276" w:lineRule="auto"/>
              <w:jc w:val="center"/>
              <w:rPr>
                <w:rFonts w:asciiTheme="majorHAnsi" w:eastAsia="Times New Roman" w:hAnsiTheme="majorHAnsi" w:cstheme="majorHAnsi"/>
                <w:color w:val="000000"/>
                <w:sz w:val="27"/>
                <w:szCs w:val="27"/>
              </w:rPr>
            </w:pPr>
          </w:p>
          <w:p w:rsidR="00F106BF" w:rsidRPr="00F106BF" w:rsidRDefault="00F106BF" w:rsidP="00F106BF">
            <w:pPr>
              <w:spacing w:line="276" w:lineRule="auto"/>
              <w:jc w:val="center"/>
              <w:rPr>
                <w:rFonts w:asciiTheme="majorHAnsi" w:eastAsia="Times New Roman" w:hAnsiTheme="majorHAnsi" w:cstheme="majorHAnsi"/>
                <w:color w:val="000000"/>
                <w:sz w:val="27"/>
                <w:szCs w:val="27"/>
              </w:rPr>
            </w:pPr>
          </w:p>
          <w:p w:rsidR="00F106BF" w:rsidRPr="00F106BF" w:rsidRDefault="00F106BF" w:rsidP="00F106BF">
            <w:pPr>
              <w:spacing w:line="276" w:lineRule="auto"/>
              <w:jc w:val="center"/>
              <w:rPr>
                <w:rFonts w:asciiTheme="majorHAnsi" w:eastAsia="Times New Roman" w:hAnsiTheme="majorHAnsi" w:cstheme="majorHAnsi"/>
                <w:color w:val="000000"/>
                <w:sz w:val="27"/>
                <w:szCs w:val="27"/>
              </w:rPr>
            </w:pPr>
          </w:p>
          <w:p w:rsidR="00F106BF" w:rsidRPr="00F106BF" w:rsidRDefault="00F106BF" w:rsidP="00F106BF">
            <w:pPr>
              <w:spacing w:line="276" w:lineRule="auto"/>
              <w:jc w:val="center"/>
              <w:rPr>
                <w:rFonts w:asciiTheme="majorHAnsi" w:eastAsia="Times New Roman" w:hAnsiTheme="majorHAnsi" w:cstheme="majorHAnsi"/>
                <w:color w:val="000000"/>
                <w:sz w:val="27"/>
                <w:szCs w:val="27"/>
              </w:rPr>
            </w:pPr>
            <w:r w:rsidRPr="00F106BF">
              <w:rPr>
                <w:rFonts w:asciiTheme="majorHAnsi" w:eastAsia="Times New Roman" w:hAnsiTheme="majorHAnsi" w:cstheme="majorHAnsi"/>
                <w:color w:val="000000"/>
                <w:sz w:val="27"/>
                <w:szCs w:val="27"/>
              </w:rPr>
              <w:t>Nguyễn Hòa Bình</w:t>
            </w:r>
          </w:p>
          <w:p w:rsidR="00F106BF" w:rsidRPr="00F106BF" w:rsidRDefault="00F106BF" w:rsidP="00F106BF">
            <w:pPr>
              <w:spacing w:line="276" w:lineRule="auto"/>
              <w:jc w:val="both"/>
              <w:rPr>
                <w:rFonts w:asciiTheme="majorHAnsi" w:eastAsia="Times New Roman" w:hAnsiTheme="majorHAnsi" w:cstheme="majorHAnsi"/>
                <w:color w:val="000000"/>
                <w:sz w:val="27"/>
                <w:szCs w:val="27"/>
              </w:rPr>
            </w:pPr>
          </w:p>
        </w:tc>
      </w:tr>
    </w:tbl>
    <w:p w:rsidR="00F106BF" w:rsidRPr="00F106BF" w:rsidRDefault="00F106BF" w:rsidP="00F106BF">
      <w:pPr>
        <w:spacing w:after="0"/>
        <w:jc w:val="both"/>
        <w:rPr>
          <w:rFonts w:asciiTheme="majorHAnsi" w:eastAsia="Times New Roman" w:hAnsiTheme="majorHAnsi" w:cstheme="majorHAnsi"/>
          <w:color w:val="000000"/>
          <w:sz w:val="27"/>
          <w:szCs w:val="27"/>
        </w:rPr>
      </w:pPr>
    </w:p>
    <w:p w:rsidR="00934EFA" w:rsidRPr="00F106BF" w:rsidRDefault="00934EFA" w:rsidP="00F106BF">
      <w:pPr>
        <w:jc w:val="both"/>
        <w:rPr>
          <w:rFonts w:asciiTheme="majorHAnsi" w:hAnsiTheme="majorHAnsi" w:cstheme="majorHAnsi"/>
          <w:sz w:val="27"/>
          <w:szCs w:val="27"/>
          <w:lang w:val="en-US"/>
        </w:rPr>
      </w:pPr>
    </w:p>
    <w:sectPr w:rsidR="00934EFA" w:rsidRPr="00F106BF" w:rsidSect="00F106BF">
      <w:headerReference w:type="even" r:id="rId7"/>
      <w:headerReference w:type="default" r:id="rId8"/>
      <w:footerReference w:type="even" r:id="rId9"/>
      <w:footerReference w:type="default" r:id="rId10"/>
      <w:headerReference w:type="first" r:id="rId11"/>
      <w:footerReference w:type="first" r:id="rId12"/>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064" w:rsidRDefault="000D0064" w:rsidP="000D0064">
      <w:pPr>
        <w:spacing w:after="0" w:line="240" w:lineRule="auto"/>
      </w:pPr>
      <w:r>
        <w:separator/>
      </w:r>
    </w:p>
  </w:endnote>
  <w:endnote w:type="continuationSeparator" w:id="0">
    <w:p w:rsidR="000D0064" w:rsidRDefault="000D0064" w:rsidP="000D00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A3"/>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64" w:rsidRDefault="000D00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64" w:rsidRPr="00BF4811" w:rsidRDefault="00BF4811" w:rsidP="00BF4811">
    <w:pPr>
      <w:pStyle w:val="Footer"/>
      <w:rPr>
        <w:rFonts w:ascii="Times New Roman" w:hAnsi="Times New Roman" w:cs="Times New Roman"/>
        <w:b/>
        <w:color w:val="FF0000"/>
        <w:sz w:val="24"/>
      </w:rPr>
    </w:pPr>
    <w:r>
      <w:rPr>
        <w:rFonts w:ascii="Times New Roman" w:hAnsi="Times New Roman" w:cs="Times New Roman"/>
        <w:color w:val="FF9900"/>
        <w:sz w:val="24"/>
      </w:rPr>
      <w:t xml:space="preserve">LUẬT SƯ TƯ VẤN PHÁP LUẬT 24/7 GỌI  </w:t>
    </w:r>
    <w:r>
      <w:rPr>
        <w:rFonts w:ascii="Times New Roman" w:hAnsi="Times New Roman" w:cs="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64" w:rsidRDefault="000D00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064" w:rsidRDefault="000D0064" w:rsidP="000D0064">
      <w:pPr>
        <w:spacing w:after="0" w:line="240" w:lineRule="auto"/>
      </w:pPr>
      <w:r>
        <w:separator/>
      </w:r>
    </w:p>
  </w:footnote>
  <w:footnote w:type="continuationSeparator" w:id="0">
    <w:p w:rsidR="000D0064" w:rsidRDefault="000D0064" w:rsidP="000D00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64" w:rsidRDefault="000D00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64" w:rsidRPr="00BF4811" w:rsidRDefault="00BF4811" w:rsidP="00BF4811">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064" w:rsidRDefault="000D00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106BF"/>
    <w:rsid w:val="000D0064"/>
    <w:rsid w:val="001A217A"/>
    <w:rsid w:val="00692EEC"/>
    <w:rsid w:val="00934EFA"/>
    <w:rsid w:val="0099353D"/>
    <w:rsid w:val="00BE4692"/>
    <w:rsid w:val="00BF4811"/>
    <w:rsid w:val="00EE5702"/>
    <w:rsid w:val="00F106BF"/>
    <w:rsid w:val="00FA3312"/>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5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06BF"/>
    <w:rPr>
      <w:b/>
      <w:bCs/>
    </w:rPr>
  </w:style>
  <w:style w:type="table" w:styleId="TableGrid">
    <w:name w:val="Table Grid"/>
    <w:basedOn w:val="TableNormal"/>
    <w:uiPriority w:val="59"/>
    <w:rsid w:val="00F10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0D006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0064"/>
  </w:style>
  <w:style w:type="paragraph" w:styleId="Footer">
    <w:name w:val="footer"/>
    <w:basedOn w:val="Normal"/>
    <w:link w:val="FooterChar"/>
    <w:uiPriority w:val="99"/>
    <w:semiHidden/>
    <w:unhideWhenUsed/>
    <w:rsid w:val="000D006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00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106BF"/>
    <w:rPr>
      <w:b/>
      <w:bCs/>
    </w:rPr>
  </w:style>
  <w:style w:type="table" w:styleId="TableGrid">
    <w:name w:val="Table Grid"/>
    <w:basedOn w:val="TableNormal"/>
    <w:uiPriority w:val="59"/>
    <w:rsid w:val="00F106B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3529854">
      <w:bodyDiv w:val="1"/>
      <w:marLeft w:val="0"/>
      <w:marRight w:val="0"/>
      <w:marTop w:val="0"/>
      <w:marBottom w:val="0"/>
      <w:divBdr>
        <w:top w:val="none" w:sz="0" w:space="0" w:color="auto"/>
        <w:left w:val="none" w:sz="0" w:space="0" w:color="auto"/>
        <w:bottom w:val="none" w:sz="0" w:space="0" w:color="auto"/>
        <w:right w:val="none" w:sz="0" w:space="0" w:color="auto"/>
      </w:divBdr>
      <w:divsChild>
        <w:div w:id="1531722299">
          <w:marLeft w:val="0"/>
          <w:marRight w:val="0"/>
          <w:marTop w:val="0"/>
          <w:marBottom w:val="0"/>
          <w:divBdr>
            <w:top w:val="none" w:sz="0" w:space="0" w:color="auto"/>
            <w:left w:val="none" w:sz="0" w:space="0" w:color="auto"/>
            <w:bottom w:val="none" w:sz="0" w:space="0" w:color="auto"/>
            <w:right w:val="none" w:sz="0" w:space="0" w:color="auto"/>
          </w:divBdr>
        </w:div>
        <w:div w:id="2032140980">
          <w:marLeft w:val="0"/>
          <w:marRight w:val="0"/>
          <w:marTop w:val="0"/>
          <w:marBottom w:val="0"/>
          <w:divBdr>
            <w:top w:val="none" w:sz="0" w:space="0" w:color="auto"/>
            <w:left w:val="none" w:sz="0" w:space="0" w:color="auto"/>
            <w:bottom w:val="none" w:sz="0" w:space="0" w:color="auto"/>
            <w:right w:val="none" w:sz="0" w:space="0" w:color="auto"/>
          </w:divBdr>
        </w:div>
        <w:div w:id="786003731">
          <w:marLeft w:val="0"/>
          <w:marRight w:val="0"/>
          <w:marTop w:val="0"/>
          <w:marBottom w:val="0"/>
          <w:divBdr>
            <w:top w:val="none" w:sz="0" w:space="0" w:color="auto"/>
            <w:left w:val="none" w:sz="0" w:space="0" w:color="auto"/>
            <w:bottom w:val="none" w:sz="0" w:space="0" w:color="auto"/>
            <w:right w:val="none" w:sz="0" w:space="0" w:color="auto"/>
          </w:divBdr>
        </w:div>
        <w:div w:id="1250848014">
          <w:marLeft w:val="0"/>
          <w:marRight w:val="0"/>
          <w:marTop w:val="0"/>
          <w:marBottom w:val="0"/>
          <w:divBdr>
            <w:top w:val="none" w:sz="0" w:space="0" w:color="auto"/>
            <w:left w:val="none" w:sz="0" w:space="0" w:color="auto"/>
            <w:bottom w:val="none" w:sz="0" w:space="0" w:color="auto"/>
            <w:right w:val="none" w:sz="0" w:space="0" w:color="auto"/>
          </w:divBdr>
        </w:div>
        <w:div w:id="1318025447">
          <w:marLeft w:val="0"/>
          <w:marRight w:val="0"/>
          <w:marTop w:val="0"/>
          <w:marBottom w:val="0"/>
          <w:divBdr>
            <w:top w:val="none" w:sz="0" w:space="0" w:color="auto"/>
            <w:left w:val="none" w:sz="0" w:space="0" w:color="auto"/>
            <w:bottom w:val="none" w:sz="0" w:space="0" w:color="auto"/>
            <w:right w:val="none" w:sz="0" w:space="0" w:color="auto"/>
          </w:divBdr>
        </w:div>
        <w:div w:id="1880125371">
          <w:marLeft w:val="0"/>
          <w:marRight w:val="0"/>
          <w:marTop w:val="0"/>
          <w:marBottom w:val="0"/>
          <w:divBdr>
            <w:top w:val="none" w:sz="0" w:space="0" w:color="auto"/>
            <w:left w:val="none" w:sz="0" w:space="0" w:color="auto"/>
            <w:bottom w:val="none" w:sz="0" w:space="0" w:color="auto"/>
            <w:right w:val="none" w:sz="0" w:space="0" w:color="auto"/>
          </w:divBdr>
        </w:div>
        <w:div w:id="1937669141">
          <w:marLeft w:val="0"/>
          <w:marRight w:val="0"/>
          <w:marTop w:val="0"/>
          <w:marBottom w:val="0"/>
          <w:divBdr>
            <w:top w:val="none" w:sz="0" w:space="0" w:color="auto"/>
            <w:left w:val="none" w:sz="0" w:space="0" w:color="auto"/>
            <w:bottom w:val="none" w:sz="0" w:space="0" w:color="auto"/>
            <w:right w:val="none" w:sz="0" w:space="0" w:color="auto"/>
          </w:divBdr>
        </w:div>
        <w:div w:id="1323461410">
          <w:marLeft w:val="0"/>
          <w:marRight w:val="0"/>
          <w:marTop w:val="0"/>
          <w:marBottom w:val="0"/>
          <w:divBdr>
            <w:top w:val="none" w:sz="0" w:space="0" w:color="auto"/>
            <w:left w:val="none" w:sz="0" w:space="0" w:color="auto"/>
            <w:bottom w:val="none" w:sz="0" w:space="0" w:color="auto"/>
            <w:right w:val="none" w:sz="0" w:space="0" w:color="auto"/>
          </w:divBdr>
        </w:div>
        <w:div w:id="561599024">
          <w:marLeft w:val="0"/>
          <w:marRight w:val="0"/>
          <w:marTop w:val="0"/>
          <w:marBottom w:val="0"/>
          <w:divBdr>
            <w:top w:val="none" w:sz="0" w:space="0" w:color="auto"/>
            <w:left w:val="none" w:sz="0" w:space="0" w:color="auto"/>
            <w:bottom w:val="none" w:sz="0" w:space="0" w:color="auto"/>
            <w:right w:val="none" w:sz="0" w:space="0" w:color="auto"/>
          </w:divBdr>
        </w:div>
        <w:div w:id="545025266">
          <w:marLeft w:val="0"/>
          <w:marRight w:val="0"/>
          <w:marTop w:val="0"/>
          <w:marBottom w:val="0"/>
          <w:divBdr>
            <w:top w:val="none" w:sz="0" w:space="0" w:color="auto"/>
            <w:left w:val="none" w:sz="0" w:space="0" w:color="auto"/>
            <w:bottom w:val="none" w:sz="0" w:space="0" w:color="auto"/>
            <w:right w:val="none" w:sz="0" w:space="0" w:color="auto"/>
          </w:divBdr>
        </w:div>
        <w:div w:id="850030972">
          <w:marLeft w:val="0"/>
          <w:marRight w:val="0"/>
          <w:marTop w:val="0"/>
          <w:marBottom w:val="0"/>
          <w:divBdr>
            <w:top w:val="none" w:sz="0" w:space="0" w:color="auto"/>
            <w:left w:val="none" w:sz="0" w:space="0" w:color="auto"/>
            <w:bottom w:val="none" w:sz="0" w:space="0" w:color="auto"/>
            <w:right w:val="none" w:sz="0" w:space="0" w:color="auto"/>
          </w:divBdr>
        </w:div>
        <w:div w:id="1407458517">
          <w:marLeft w:val="0"/>
          <w:marRight w:val="0"/>
          <w:marTop w:val="0"/>
          <w:marBottom w:val="0"/>
          <w:divBdr>
            <w:top w:val="none" w:sz="0" w:space="0" w:color="auto"/>
            <w:left w:val="none" w:sz="0" w:space="0" w:color="auto"/>
            <w:bottom w:val="none" w:sz="0" w:space="0" w:color="auto"/>
            <w:right w:val="none" w:sz="0" w:space="0" w:color="auto"/>
          </w:divBdr>
        </w:div>
        <w:div w:id="780611916">
          <w:marLeft w:val="0"/>
          <w:marRight w:val="0"/>
          <w:marTop w:val="0"/>
          <w:marBottom w:val="0"/>
          <w:divBdr>
            <w:top w:val="none" w:sz="0" w:space="0" w:color="auto"/>
            <w:left w:val="none" w:sz="0" w:space="0" w:color="auto"/>
            <w:bottom w:val="none" w:sz="0" w:space="0" w:color="auto"/>
            <w:right w:val="none" w:sz="0" w:space="0" w:color="auto"/>
          </w:divBdr>
        </w:div>
        <w:div w:id="1483885390">
          <w:marLeft w:val="0"/>
          <w:marRight w:val="0"/>
          <w:marTop w:val="0"/>
          <w:marBottom w:val="0"/>
          <w:divBdr>
            <w:top w:val="none" w:sz="0" w:space="0" w:color="auto"/>
            <w:left w:val="none" w:sz="0" w:space="0" w:color="auto"/>
            <w:bottom w:val="none" w:sz="0" w:space="0" w:color="auto"/>
            <w:right w:val="none" w:sz="0" w:space="0" w:color="auto"/>
          </w:divBdr>
        </w:div>
        <w:div w:id="5451325">
          <w:marLeft w:val="0"/>
          <w:marRight w:val="0"/>
          <w:marTop w:val="0"/>
          <w:marBottom w:val="0"/>
          <w:divBdr>
            <w:top w:val="none" w:sz="0" w:space="0" w:color="auto"/>
            <w:left w:val="none" w:sz="0" w:space="0" w:color="auto"/>
            <w:bottom w:val="none" w:sz="0" w:space="0" w:color="auto"/>
            <w:right w:val="none" w:sz="0" w:space="0" w:color="auto"/>
          </w:divBdr>
        </w:div>
        <w:div w:id="1854146432">
          <w:marLeft w:val="0"/>
          <w:marRight w:val="0"/>
          <w:marTop w:val="0"/>
          <w:marBottom w:val="0"/>
          <w:divBdr>
            <w:top w:val="none" w:sz="0" w:space="0" w:color="auto"/>
            <w:left w:val="none" w:sz="0" w:space="0" w:color="auto"/>
            <w:bottom w:val="none" w:sz="0" w:space="0" w:color="auto"/>
            <w:right w:val="none" w:sz="0" w:space="0" w:color="auto"/>
          </w:divBdr>
        </w:div>
        <w:div w:id="973291072">
          <w:marLeft w:val="0"/>
          <w:marRight w:val="0"/>
          <w:marTop w:val="0"/>
          <w:marBottom w:val="0"/>
          <w:divBdr>
            <w:top w:val="none" w:sz="0" w:space="0" w:color="auto"/>
            <w:left w:val="none" w:sz="0" w:space="0" w:color="auto"/>
            <w:bottom w:val="none" w:sz="0" w:space="0" w:color="auto"/>
            <w:right w:val="none" w:sz="0" w:space="0" w:color="auto"/>
          </w:divBdr>
        </w:div>
        <w:div w:id="732432155">
          <w:marLeft w:val="0"/>
          <w:marRight w:val="0"/>
          <w:marTop w:val="0"/>
          <w:marBottom w:val="0"/>
          <w:divBdr>
            <w:top w:val="none" w:sz="0" w:space="0" w:color="auto"/>
            <w:left w:val="none" w:sz="0" w:space="0" w:color="auto"/>
            <w:bottom w:val="none" w:sz="0" w:space="0" w:color="auto"/>
            <w:right w:val="none" w:sz="0" w:space="0" w:color="auto"/>
          </w:divBdr>
        </w:div>
        <w:div w:id="816461799">
          <w:marLeft w:val="0"/>
          <w:marRight w:val="0"/>
          <w:marTop w:val="0"/>
          <w:marBottom w:val="0"/>
          <w:divBdr>
            <w:top w:val="none" w:sz="0" w:space="0" w:color="auto"/>
            <w:left w:val="none" w:sz="0" w:space="0" w:color="auto"/>
            <w:bottom w:val="none" w:sz="0" w:space="0" w:color="auto"/>
            <w:right w:val="none" w:sz="0" w:space="0" w:color="auto"/>
          </w:divBdr>
        </w:div>
        <w:div w:id="851722730">
          <w:marLeft w:val="0"/>
          <w:marRight w:val="0"/>
          <w:marTop w:val="0"/>
          <w:marBottom w:val="0"/>
          <w:divBdr>
            <w:top w:val="none" w:sz="0" w:space="0" w:color="auto"/>
            <w:left w:val="none" w:sz="0" w:space="0" w:color="auto"/>
            <w:bottom w:val="none" w:sz="0" w:space="0" w:color="auto"/>
            <w:right w:val="none" w:sz="0" w:space="0" w:color="auto"/>
          </w:divBdr>
        </w:div>
        <w:div w:id="1312558204">
          <w:marLeft w:val="0"/>
          <w:marRight w:val="0"/>
          <w:marTop w:val="0"/>
          <w:marBottom w:val="0"/>
          <w:divBdr>
            <w:top w:val="none" w:sz="0" w:space="0" w:color="auto"/>
            <w:left w:val="none" w:sz="0" w:space="0" w:color="auto"/>
            <w:bottom w:val="none" w:sz="0" w:space="0" w:color="auto"/>
            <w:right w:val="none" w:sz="0" w:space="0" w:color="auto"/>
          </w:divBdr>
        </w:div>
        <w:div w:id="1922907223">
          <w:marLeft w:val="0"/>
          <w:marRight w:val="0"/>
          <w:marTop w:val="0"/>
          <w:marBottom w:val="0"/>
          <w:divBdr>
            <w:top w:val="none" w:sz="0" w:space="0" w:color="auto"/>
            <w:left w:val="none" w:sz="0" w:space="0" w:color="auto"/>
            <w:bottom w:val="none" w:sz="0" w:space="0" w:color="auto"/>
            <w:right w:val="none" w:sz="0" w:space="0" w:color="auto"/>
          </w:divBdr>
        </w:div>
        <w:div w:id="1623151447">
          <w:marLeft w:val="0"/>
          <w:marRight w:val="0"/>
          <w:marTop w:val="0"/>
          <w:marBottom w:val="0"/>
          <w:divBdr>
            <w:top w:val="none" w:sz="0" w:space="0" w:color="auto"/>
            <w:left w:val="none" w:sz="0" w:space="0" w:color="auto"/>
            <w:bottom w:val="none" w:sz="0" w:space="0" w:color="auto"/>
            <w:right w:val="none" w:sz="0" w:space="0" w:color="auto"/>
          </w:divBdr>
        </w:div>
        <w:div w:id="1611429691">
          <w:marLeft w:val="0"/>
          <w:marRight w:val="0"/>
          <w:marTop w:val="0"/>
          <w:marBottom w:val="0"/>
          <w:divBdr>
            <w:top w:val="none" w:sz="0" w:space="0" w:color="auto"/>
            <w:left w:val="none" w:sz="0" w:space="0" w:color="auto"/>
            <w:bottom w:val="none" w:sz="0" w:space="0" w:color="auto"/>
            <w:right w:val="none" w:sz="0" w:space="0" w:color="auto"/>
          </w:divBdr>
        </w:div>
        <w:div w:id="773284630">
          <w:marLeft w:val="0"/>
          <w:marRight w:val="0"/>
          <w:marTop w:val="0"/>
          <w:marBottom w:val="0"/>
          <w:divBdr>
            <w:top w:val="none" w:sz="0" w:space="0" w:color="auto"/>
            <w:left w:val="none" w:sz="0" w:space="0" w:color="auto"/>
            <w:bottom w:val="none" w:sz="0" w:space="0" w:color="auto"/>
            <w:right w:val="none" w:sz="0" w:space="0" w:color="auto"/>
          </w:divBdr>
        </w:div>
        <w:div w:id="2001538127">
          <w:marLeft w:val="0"/>
          <w:marRight w:val="0"/>
          <w:marTop w:val="0"/>
          <w:marBottom w:val="0"/>
          <w:divBdr>
            <w:top w:val="none" w:sz="0" w:space="0" w:color="auto"/>
            <w:left w:val="none" w:sz="0" w:space="0" w:color="auto"/>
            <w:bottom w:val="none" w:sz="0" w:space="0" w:color="auto"/>
            <w:right w:val="none" w:sz="0" w:space="0" w:color="auto"/>
          </w:divBdr>
        </w:div>
        <w:div w:id="956720064">
          <w:marLeft w:val="0"/>
          <w:marRight w:val="0"/>
          <w:marTop w:val="0"/>
          <w:marBottom w:val="0"/>
          <w:divBdr>
            <w:top w:val="none" w:sz="0" w:space="0" w:color="auto"/>
            <w:left w:val="none" w:sz="0" w:space="0" w:color="auto"/>
            <w:bottom w:val="none" w:sz="0" w:space="0" w:color="auto"/>
            <w:right w:val="none" w:sz="0" w:space="0" w:color="auto"/>
          </w:divBdr>
        </w:div>
        <w:div w:id="1760056618">
          <w:marLeft w:val="0"/>
          <w:marRight w:val="0"/>
          <w:marTop w:val="0"/>
          <w:marBottom w:val="0"/>
          <w:divBdr>
            <w:top w:val="none" w:sz="0" w:space="0" w:color="auto"/>
            <w:left w:val="none" w:sz="0" w:space="0" w:color="auto"/>
            <w:bottom w:val="none" w:sz="0" w:space="0" w:color="auto"/>
            <w:right w:val="none" w:sz="0" w:space="0" w:color="auto"/>
          </w:divBdr>
        </w:div>
        <w:div w:id="1143155607">
          <w:marLeft w:val="0"/>
          <w:marRight w:val="0"/>
          <w:marTop w:val="0"/>
          <w:marBottom w:val="0"/>
          <w:divBdr>
            <w:top w:val="none" w:sz="0" w:space="0" w:color="auto"/>
            <w:left w:val="none" w:sz="0" w:space="0" w:color="auto"/>
            <w:bottom w:val="none" w:sz="0" w:space="0" w:color="auto"/>
            <w:right w:val="none" w:sz="0" w:space="0" w:color="auto"/>
          </w:divBdr>
        </w:div>
        <w:div w:id="1543906653">
          <w:marLeft w:val="0"/>
          <w:marRight w:val="0"/>
          <w:marTop w:val="0"/>
          <w:marBottom w:val="0"/>
          <w:divBdr>
            <w:top w:val="none" w:sz="0" w:space="0" w:color="auto"/>
            <w:left w:val="none" w:sz="0" w:space="0" w:color="auto"/>
            <w:bottom w:val="none" w:sz="0" w:space="0" w:color="auto"/>
            <w:right w:val="none" w:sz="0" w:space="0" w:color="auto"/>
          </w:divBdr>
        </w:div>
        <w:div w:id="1725374380">
          <w:marLeft w:val="0"/>
          <w:marRight w:val="0"/>
          <w:marTop w:val="0"/>
          <w:marBottom w:val="0"/>
          <w:divBdr>
            <w:top w:val="none" w:sz="0" w:space="0" w:color="auto"/>
            <w:left w:val="none" w:sz="0" w:space="0" w:color="auto"/>
            <w:bottom w:val="none" w:sz="0" w:space="0" w:color="auto"/>
            <w:right w:val="none" w:sz="0" w:space="0" w:color="auto"/>
          </w:divBdr>
        </w:div>
        <w:div w:id="468206417">
          <w:marLeft w:val="0"/>
          <w:marRight w:val="0"/>
          <w:marTop w:val="0"/>
          <w:marBottom w:val="0"/>
          <w:divBdr>
            <w:top w:val="none" w:sz="0" w:space="0" w:color="auto"/>
            <w:left w:val="none" w:sz="0" w:space="0" w:color="auto"/>
            <w:bottom w:val="none" w:sz="0" w:space="0" w:color="auto"/>
            <w:right w:val="none" w:sz="0" w:space="0" w:color="auto"/>
          </w:divBdr>
        </w:div>
        <w:div w:id="291061764">
          <w:marLeft w:val="0"/>
          <w:marRight w:val="0"/>
          <w:marTop w:val="0"/>
          <w:marBottom w:val="0"/>
          <w:divBdr>
            <w:top w:val="none" w:sz="0" w:space="0" w:color="auto"/>
            <w:left w:val="none" w:sz="0" w:space="0" w:color="auto"/>
            <w:bottom w:val="none" w:sz="0" w:space="0" w:color="auto"/>
            <w:right w:val="none" w:sz="0" w:space="0" w:color="auto"/>
          </w:divBdr>
        </w:div>
        <w:div w:id="1778714776">
          <w:marLeft w:val="0"/>
          <w:marRight w:val="0"/>
          <w:marTop w:val="0"/>
          <w:marBottom w:val="0"/>
          <w:divBdr>
            <w:top w:val="none" w:sz="0" w:space="0" w:color="auto"/>
            <w:left w:val="none" w:sz="0" w:space="0" w:color="auto"/>
            <w:bottom w:val="none" w:sz="0" w:space="0" w:color="auto"/>
            <w:right w:val="none" w:sz="0" w:space="0" w:color="auto"/>
          </w:divBdr>
        </w:div>
        <w:div w:id="742142833">
          <w:marLeft w:val="0"/>
          <w:marRight w:val="0"/>
          <w:marTop w:val="0"/>
          <w:marBottom w:val="0"/>
          <w:divBdr>
            <w:top w:val="none" w:sz="0" w:space="0" w:color="auto"/>
            <w:left w:val="none" w:sz="0" w:space="0" w:color="auto"/>
            <w:bottom w:val="none" w:sz="0" w:space="0" w:color="auto"/>
            <w:right w:val="none" w:sz="0" w:space="0" w:color="auto"/>
          </w:divBdr>
        </w:div>
        <w:div w:id="392701702">
          <w:marLeft w:val="0"/>
          <w:marRight w:val="0"/>
          <w:marTop w:val="0"/>
          <w:marBottom w:val="0"/>
          <w:divBdr>
            <w:top w:val="none" w:sz="0" w:space="0" w:color="auto"/>
            <w:left w:val="none" w:sz="0" w:space="0" w:color="auto"/>
            <w:bottom w:val="none" w:sz="0" w:space="0" w:color="auto"/>
            <w:right w:val="none" w:sz="0" w:space="0" w:color="auto"/>
          </w:divBdr>
        </w:div>
        <w:div w:id="827671993">
          <w:marLeft w:val="0"/>
          <w:marRight w:val="0"/>
          <w:marTop w:val="0"/>
          <w:marBottom w:val="0"/>
          <w:divBdr>
            <w:top w:val="none" w:sz="0" w:space="0" w:color="auto"/>
            <w:left w:val="none" w:sz="0" w:space="0" w:color="auto"/>
            <w:bottom w:val="none" w:sz="0" w:space="0" w:color="auto"/>
            <w:right w:val="none" w:sz="0" w:space="0" w:color="auto"/>
          </w:divBdr>
        </w:div>
        <w:div w:id="1851677409">
          <w:marLeft w:val="0"/>
          <w:marRight w:val="0"/>
          <w:marTop w:val="0"/>
          <w:marBottom w:val="0"/>
          <w:divBdr>
            <w:top w:val="none" w:sz="0" w:space="0" w:color="auto"/>
            <w:left w:val="none" w:sz="0" w:space="0" w:color="auto"/>
            <w:bottom w:val="none" w:sz="0" w:space="0" w:color="auto"/>
            <w:right w:val="none" w:sz="0" w:space="0" w:color="auto"/>
          </w:divBdr>
        </w:div>
        <w:div w:id="251938945">
          <w:marLeft w:val="0"/>
          <w:marRight w:val="0"/>
          <w:marTop w:val="0"/>
          <w:marBottom w:val="0"/>
          <w:divBdr>
            <w:top w:val="none" w:sz="0" w:space="0" w:color="auto"/>
            <w:left w:val="none" w:sz="0" w:space="0" w:color="auto"/>
            <w:bottom w:val="none" w:sz="0" w:space="0" w:color="auto"/>
            <w:right w:val="none" w:sz="0" w:space="0" w:color="auto"/>
          </w:divBdr>
        </w:div>
        <w:div w:id="383451327">
          <w:marLeft w:val="0"/>
          <w:marRight w:val="0"/>
          <w:marTop w:val="0"/>
          <w:marBottom w:val="0"/>
          <w:divBdr>
            <w:top w:val="none" w:sz="0" w:space="0" w:color="auto"/>
            <w:left w:val="none" w:sz="0" w:space="0" w:color="auto"/>
            <w:bottom w:val="none" w:sz="0" w:space="0" w:color="auto"/>
            <w:right w:val="none" w:sz="0" w:space="0" w:color="auto"/>
          </w:divBdr>
        </w:div>
        <w:div w:id="730467416">
          <w:marLeft w:val="0"/>
          <w:marRight w:val="0"/>
          <w:marTop w:val="0"/>
          <w:marBottom w:val="0"/>
          <w:divBdr>
            <w:top w:val="none" w:sz="0" w:space="0" w:color="auto"/>
            <w:left w:val="none" w:sz="0" w:space="0" w:color="auto"/>
            <w:bottom w:val="none" w:sz="0" w:space="0" w:color="auto"/>
            <w:right w:val="none" w:sz="0" w:space="0" w:color="auto"/>
          </w:divBdr>
        </w:div>
        <w:div w:id="610939546">
          <w:marLeft w:val="0"/>
          <w:marRight w:val="0"/>
          <w:marTop w:val="0"/>
          <w:marBottom w:val="0"/>
          <w:divBdr>
            <w:top w:val="none" w:sz="0" w:space="0" w:color="auto"/>
            <w:left w:val="none" w:sz="0" w:space="0" w:color="auto"/>
            <w:bottom w:val="none" w:sz="0" w:space="0" w:color="auto"/>
            <w:right w:val="none" w:sz="0" w:space="0" w:color="auto"/>
          </w:divBdr>
        </w:div>
        <w:div w:id="1124733454">
          <w:marLeft w:val="0"/>
          <w:marRight w:val="0"/>
          <w:marTop w:val="0"/>
          <w:marBottom w:val="0"/>
          <w:divBdr>
            <w:top w:val="none" w:sz="0" w:space="0" w:color="auto"/>
            <w:left w:val="none" w:sz="0" w:space="0" w:color="auto"/>
            <w:bottom w:val="none" w:sz="0" w:space="0" w:color="auto"/>
            <w:right w:val="none" w:sz="0" w:space="0" w:color="auto"/>
          </w:divBdr>
        </w:div>
        <w:div w:id="584656921">
          <w:marLeft w:val="0"/>
          <w:marRight w:val="0"/>
          <w:marTop w:val="0"/>
          <w:marBottom w:val="0"/>
          <w:divBdr>
            <w:top w:val="none" w:sz="0" w:space="0" w:color="auto"/>
            <w:left w:val="none" w:sz="0" w:space="0" w:color="auto"/>
            <w:bottom w:val="none" w:sz="0" w:space="0" w:color="auto"/>
            <w:right w:val="none" w:sz="0" w:space="0" w:color="auto"/>
          </w:divBdr>
        </w:div>
        <w:div w:id="1300040339">
          <w:marLeft w:val="0"/>
          <w:marRight w:val="0"/>
          <w:marTop w:val="0"/>
          <w:marBottom w:val="0"/>
          <w:divBdr>
            <w:top w:val="none" w:sz="0" w:space="0" w:color="auto"/>
            <w:left w:val="none" w:sz="0" w:space="0" w:color="auto"/>
            <w:bottom w:val="none" w:sz="0" w:space="0" w:color="auto"/>
            <w:right w:val="none" w:sz="0" w:space="0" w:color="auto"/>
          </w:divBdr>
        </w:div>
        <w:div w:id="964115729">
          <w:marLeft w:val="0"/>
          <w:marRight w:val="0"/>
          <w:marTop w:val="0"/>
          <w:marBottom w:val="0"/>
          <w:divBdr>
            <w:top w:val="none" w:sz="0" w:space="0" w:color="auto"/>
            <w:left w:val="none" w:sz="0" w:space="0" w:color="auto"/>
            <w:bottom w:val="none" w:sz="0" w:space="0" w:color="auto"/>
            <w:right w:val="none" w:sz="0" w:space="0" w:color="auto"/>
          </w:divBdr>
        </w:div>
        <w:div w:id="1598558823">
          <w:marLeft w:val="0"/>
          <w:marRight w:val="0"/>
          <w:marTop w:val="0"/>
          <w:marBottom w:val="0"/>
          <w:divBdr>
            <w:top w:val="none" w:sz="0" w:space="0" w:color="auto"/>
            <w:left w:val="none" w:sz="0" w:space="0" w:color="auto"/>
            <w:bottom w:val="none" w:sz="0" w:space="0" w:color="auto"/>
            <w:right w:val="none" w:sz="0" w:space="0" w:color="auto"/>
          </w:divBdr>
        </w:div>
        <w:div w:id="410007514">
          <w:marLeft w:val="0"/>
          <w:marRight w:val="0"/>
          <w:marTop w:val="0"/>
          <w:marBottom w:val="0"/>
          <w:divBdr>
            <w:top w:val="none" w:sz="0" w:space="0" w:color="auto"/>
            <w:left w:val="none" w:sz="0" w:space="0" w:color="auto"/>
            <w:bottom w:val="none" w:sz="0" w:space="0" w:color="auto"/>
            <w:right w:val="none" w:sz="0" w:space="0" w:color="auto"/>
          </w:divBdr>
        </w:div>
        <w:div w:id="1005670989">
          <w:marLeft w:val="0"/>
          <w:marRight w:val="0"/>
          <w:marTop w:val="0"/>
          <w:marBottom w:val="0"/>
          <w:divBdr>
            <w:top w:val="none" w:sz="0" w:space="0" w:color="auto"/>
            <w:left w:val="none" w:sz="0" w:space="0" w:color="auto"/>
            <w:bottom w:val="none" w:sz="0" w:space="0" w:color="auto"/>
            <w:right w:val="none" w:sz="0" w:space="0" w:color="auto"/>
          </w:divBdr>
        </w:div>
        <w:div w:id="16591205">
          <w:marLeft w:val="0"/>
          <w:marRight w:val="0"/>
          <w:marTop w:val="0"/>
          <w:marBottom w:val="0"/>
          <w:divBdr>
            <w:top w:val="none" w:sz="0" w:space="0" w:color="auto"/>
            <w:left w:val="none" w:sz="0" w:space="0" w:color="auto"/>
            <w:bottom w:val="none" w:sz="0" w:space="0" w:color="auto"/>
            <w:right w:val="none" w:sz="0" w:space="0" w:color="auto"/>
          </w:divBdr>
        </w:div>
        <w:div w:id="419564993">
          <w:marLeft w:val="0"/>
          <w:marRight w:val="0"/>
          <w:marTop w:val="0"/>
          <w:marBottom w:val="0"/>
          <w:divBdr>
            <w:top w:val="none" w:sz="0" w:space="0" w:color="auto"/>
            <w:left w:val="none" w:sz="0" w:space="0" w:color="auto"/>
            <w:bottom w:val="none" w:sz="0" w:space="0" w:color="auto"/>
            <w:right w:val="none" w:sz="0" w:space="0" w:color="auto"/>
          </w:divBdr>
        </w:div>
        <w:div w:id="722102200">
          <w:marLeft w:val="0"/>
          <w:marRight w:val="0"/>
          <w:marTop w:val="0"/>
          <w:marBottom w:val="0"/>
          <w:divBdr>
            <w:top w:val="none" w:sz="0" w:space="0" w:color="auto"/>
            <w:left w:val="none" w:sz="0" w:space="0" w:color="auto"/>
            <w:bottom w:val="none" w:sz="0" w:space="0" w:color="auto"/>
            <w:right w:val="none" w:sz="0" w:space="0" w:color="auto"/>
          </w:divBdr>
        </w:div>
        <w:div w:id="360907509">
          <w:marLeft w:val="0"/>
          <w:marRight w:val="0"/>
          <w:marTop w:val="0"/>
          <w:marBottom w:val="0"/>
          <w:divBdr>
            <w:top w:val="none" w:sz="0" w:space="0" w:color="auto"/>
            <w:left w:val="none" w:sz="0" w:space="0" w:color="auto"/>
            <w:bottom w:val="none" w:sz="0" w:space="0" w:color="auto"/>
            <w:right w:val="none" w:sz="0" w:space="0" w:color="auto"/>
          </w:divBdr>
        </w:div>
        <w:div w:id="1759716941">
          <w:marLeft w:val="0"/>
          <w:marRight w:val="0"/>
          <w:marTop w:val="0"/>
          <w:marBottom w:val="0"/>
          <w:divBdr>
            <w:top w:val="none" w:sz="0" w:space="0" w:color="auto"/>
            <w:left w:val="none" w:sz="0" w:space="0" w:color="auto"/>
            <w:bottom w:val="none" w:sz="0" w:space="0" w:color="auto"/>
            <w:right w:val="none" w:sz="0" w:space="0" w:color="auto"/>
          </w:divBdr>
        </w:div>
        <w:div w:id="1880779630">
          <w:marLeft w:val="0"/>
          <w:marRight w:val="0"/>
          <w:marTop w:val="0"/>
          <w:marBottom w:val="0"/>
          <w:divBdr>
            <w:top w:val="none" w:sz="0" w:space="0" w:color="auto"/>
            <w:left w:val="none" w:sz="0" w:space="0" w:color="auto"/>
            <w:bottom w:val="none" w:sz="0" w:space="0" w:color="auto"/>
            <w:right w:val="none" w:sz="0" w:space="0" w:color="auto"/>
          </w:divBdr>
        </w:div>
        <w:div w:id="77557963">
          <w:marLeft w:val="0"/>
          <w:marRight w:val="0"/>
          <w:marTop w:val="0"/>
          <w:marBottom w:val="0"/>
          <w:divBdr>
            <w:top w:val="none" w:sz="0" w:space="0" w:color="auto"/>
            <w:left w:val="none" w:sz="0" w:space="0" w:color="auto"/>
            <w:bottom w:val="none" w:sz="0" w:space="0" w:color="auto"/>
            <w:right w:val="none" w:sz="0" w:space="0" w:color="auto"/>
          </w:divBdr>
        </w:div>
        <w:div w:id="1409426389">
          <w:marLeft w:val="0"/>
          <w:marRight w:val="0"/>
          <w:marTop w:val="0"/>
          <w:marBottom w:val="0"/>
          <w:divBdr>
            <w:top w:val="none" w:sz="0" w:space="0" w:color="auto"/>
            <w:left w:val="none" w:sz="0" w:space="0" w:color="auto"/>
            <w:bottom w:val="none" w:sz="0" w:space="0" w:color="auto"/>
            <w:right w:val="none" w:sz="0" w:space="0" w:color="auto"/>
          </w:divBdr>
        </w:div>
        <w:div w:id="1174419166">
          <w:marLeft w:val="0"/>
          <w:marRight w:val="0"/>
          <w:marTop w:val="0"/>
          <w:marBottom w:val="0"/>
          <w:divBdr>
            <w:top w:val="none" w:sz="0" w:space="0" w:color="auto"/>
            <w:left w:val="none" w:sz="0" w:space="0" w:color="auto"/>
            <w:bottom w:val="none" w:sz="0" w:space="0" w:color="auto"/>
            <w:right w:val="none" w:sz="0" w:space="0" w:color="auto"/>
          </w:divBdr>
        </w:div>
        <w:div w:id="182015957">
          <w:marLeft w:val="0"/>
          <w:marRight w:val="0"/>
          <w:marTop w:val="0"/>
          <w:marBottom w:val="0"/>
          <w:divBdr>
            <w:top w:val="none" w:sz="0" w:space="0" w:color="auto"/>
            <w:left w:val="none" w:sz="0" w:space="0" w:color="auto"/>
            <w:bottom w:val="none" w:sz="0" w:space="0" w:color="auto"/>
            <w:right w:val="none" w:sz="0" w:space="0" w:color="auto"/>
          </w:divBdr>
        </w:div>
        <w:div w:id="753941842">
          <w:marLeft w:val="0"/>
          <w:marRight w:val="0"/>
          <w:marTop w:val="0"/>
          <w:marBottom w:val="0"/>
          <w:divBdr>
            <w:top w:val="none" w:sz="0" w:space="0" w:color="auto"/>
            <w:left w:val="none" w:sz="0" w:space="0" w:color="auto"/>
            <w:bottom w:val="none" w:sz="0" w:space="0" w:color="auto"/>
            <w:right w:val="none" w:sz="0" w:space="0" w:color="auto"/>
          </w:divBdr>
        </w:div>
        <w:div w:id="127554992">
          <w:marLeft w:val="0"/>
          <w:marRight w:val="0"/>
          <w:marTop w:val="0"/>
          <w:marBottom w:val="0"/>
          <w:divBdr>
            <w:top w:val="none" w:sz="0" w:space="0" w:color="auto"/>
            <w:left w:val="none" w:sz="0" w:space="0" w:color="auto"/>
            <w:bottom w:val="none" w:sz="0" w:space="0" w:color="auto"/>
            <w:right w:val="none" w:sz="0" w:space="0" w:color="auto"/>
          </w:divBdr>
        </w:div>
        <w:div w:id="1965699114">
          <w:marLeft w:val="0"/>
          <w:marRight w:val="0"/>
          <w:marTop w:val="0"/>
          <w:marBottom w:val="0"/>
          <w:divBdr>
            <w:top w:val="none" w:sz="0" w:space="0" w:color="auto"/>
            <w:left w:val="none" w:sz="0" w:space="0" w:color="auto"/>
            <w:bottom w:val="none" w:sz="0" w:space="0" w:color="auto"/>
            <w:right w:val="none" w:sz="0" w:space="0" w:color="auto"/>
          </w:divBdr>
        </w:div>
        <w:div w:id="1396660185">
          <w:marLeft w:val="0"/>
          <w:marRight w:val="0"/>
          <w:marTop w:val="0"/>
          <w:marBottom w:val="0"/>
          <w:divBdr>
            <w:top w:val="none" w:sz="0" w:space="0" w:color="auto"/>
            <w:left w:val="none" w:sz="0" w:space="0" w:color="auto"/>
            <w:bottom w:val="none" w:sz="0" w:space="0" w:color="auto"/>
            <w:right w:val="none" w:sz="0" w:space="0" w:color="auto"/>
          </w:divBdr>
        </w:div>
        <w:div w:id="1234045462">
          <w:marLeft w:val="0"/>
          <w:marRight w:val="0"/>
          <w:marTop w:val="0"/>
          <w:marBottom w:val="0"/>
          <w:divBdr>
            <w:top w:val="none" w:sz="0" w:space="0" w:color="auto"/>
            <w:left w:val="none" w:sz="0" w:space="0" w:color="auto"/>
            <w:bottom w:val="none" w:sz="0" w:space="0" w:color="auto"/>
            <w:right w:val="none" w:sz="0" w:space="0" w:color="auto"/>
          </w:divBdr>
        </w:div>
        <w:div w:id="1800144108">
          <w:marLeft w:val="0"/>
          <w:marRight w:val="0"/>
          <w:marTop w:val="0"/>
          <w:marBottom w:val="0"/>
          <w:divBdr>
            <w:top w:val="none" w:sz="0" w:space="0" w:color="auto"/>
            <w:left w:val="none" w:sz="0" w:space="0" w:color="auto"/>
            <w:bottom w:val="none" w:sz="0" w:space="0" w:color="auto"/>
            <w:right w:val="none" w:sz="0" w:space="0" w:color="auto"/>
          </w:divBdr>
        </w:div>
        <w:div w:id="1214267071">
          <w:marLeft w:val="0"/>
          <w:marRight w:val="0"/>
          <w:marTop w:val="0"/>
          <w:marBottom w:val="0"/>
          <w:divBdr>
            <w:top w:val="none" w:sz="0" w:space="0" w:color="auto"/>
            <w:left w:val="none" w:sz="0" w:space="0" w:color="auto"/>
            <w:bottom w:val="none" w:sz="0" w:space="0" w:color="auto"/>
            <w:right w:val="none" w:sz="0" w:space="0" w:color="auto"/>
          </w:divBdr>
        </w:div>
        <w:div w:id="1080099247">
          <w:marLeft w:val="0"/>
          <w:marRight w:val="0"/>
          <w:marTop w:val="0"/>
          <w:marBottom w:val="0"/>
          <w:divBdr>
            <w:top w:val="none" w:sz="0" w:space="0" w:color="auto"/>
            <w:left w:val="none" w:sz="0" w:space="0" w:color="auto"/>
            <w:bottom w:val="none" w:sz="0" w:space="0" w:color="auto"/>
            <w:right w:val="none" w:sz="0" w:space="0" w:color="auto"/>
          </w:divBdr>
        </w:div>
        <w:div w:id="465970085">
          <w:marLeft w:val="0"/>
          <w:marRight w:val="0"/>
          <w:marTop w:val="0"/>
          <w:marBottom w:val="0"/>
          <w:divBdr>
            <w:top w:val="none" w:sz="0" w:space="0" w:color="auto"/>
            <w:left w:val="none" w:sz="0" w:space="0" w:color="auto"/>
            <w:bottom w:val="none" w:sz="0" w:space="0" w:color="auto"/>
            <w:right w:val="none" w:sz="0" w:space="0" w:color="auto"/>
          </w:divBdr>
        </w:div>
        <w:div w:id="340159674">
          <w:marLeft w:val="0"/>
          <w:marRight w:val="0"/>
          <w:marTop w:val="0"/>
          <w:marBottom w:val="0"/>
          <w:divBdr>
            <w:top w:val="none" w:sz="0" w:space="0" w:color="auto"/>
            <w:left w:val="none" w:sz="0" w:space="0" w:color="auto"/>
            <w:bottom w:val="none" w:sz="0" w:space="0" w:color="auto"/>
            <w:right w:val="none" w:sz="0" w:space="0" w:color="auto"/>
          </w:divBdr>
        </w:div>
        <w:div w:id="1010841019">
          <w:marLeft w:val="0"/>
          <w:marRight w:val="0"/>
          <w:marTop w:val="0"/>
          <w:marBottom w:val="0"/>
          <w:divBdr>
            <w:top w:val="none" w:sz="0" w:space="0" w:color="auto"/>
            <w:left w:val="none" w:sz="0" w:space="0" w:color="auto"/>
            <w:bottom w:val="none" w:sz="0" w:space="0" w:color="auto"/>
            <w:right w:val="none" w:sz="0" w:space="0" w:color="auto"/>
          </w:divBdr>
        </w:div>
        <w:div w:id="1698776765">
          <w:marLeft w:val="0"/>
          <w:marRight w:val="0"/>
          <w:marTop w:val="0"/>
          <w:marBottom w:val="0"/>
          <w:divBdr>
            <w:top w:val="none" w:sz="0" w:space="0" w:color="auto"/>
            <w:left w:val="none" w:sz="0" w:space="0" w:color="auto"/>
            <w:bottom w:val="none" w:sz="0" w:space="0" w:color="auto"/>
            <w:right w:val="none" w:sz="0" w:space="0" w:color="auto"/>
          </w:divBdr>
        </w:div>
        <w:div w:id="1430538297">
          <w:marLeft w:val="0"/>
          <w:marRight w:val="0"/>
          <w:marTop w:val="0"/>
          <w:marBottom w:val="0"/>
          <w:divBdr>
            <w:top w:val="none" w:sz="0" w:space="0" w:color="auto"/>
            <w:left w:val="none" w:sz="0" w:space="0" w:color="auto"/>
            <w:bottom w:val="none" w:sz="0" w:space="0" w:color="auto"/>
            <w:right w:val="none" w:sz="0" w:space="0" w:color="auto"/>
          </w:divBdr>
        </w:div>
        <w:div w:id="1075660756">
          <w:marLeft w:val="0"/>
          <w:marRight w:val="0"/>
          <w:marTop w:val="0"/>
          <w:marBottom w:val="0"/>
          <w:divBdr>
            <w:top w:val="none" w:sz="0" w:space="0" w:color="auto"/>
            <w:left w:val="none" w:sz="0" w:space="0" w:color="auto"/>
            <w:bottom w:val="none" w:sz="0" w:space="0" w:color="auto"/>
            <w:right w:val="none" w:sz="0" w:space="0" w:color="auto"/>
          </w:divBdr>
        </w:div>
        <w:div w:id="547962206">
          <w:marLeft w:val="0"/>
          <w:marRight w:val="0"/>
          <w:marTop w:val="0"/>
          <w:marBottom w:val="0"/>
          <w:divBdr>
            <w:top w:val="none" w:sz="0" w:space="0" w:color="auto"/>
            <w:left w:val="none" w:sz="0" w:space="0" w:color="auto"/>
            <w:bottom w:val="none" w:sz="0" w:space="0" w:color="auto"/>
            <w:right w:val="none" w:sz="0" w:space="0" w:color="auto"/>
          </w:divBdr>
        </w:div>
        <w:div w:id="1788888550">
          <w:marLeft w:val="0"/>
          <w:marRight w:val="0"/>
          <w:marTop w:val="0"/>
          <w:marBottom w:val="0"/>
          <w:divBdr>
            <w:top w:val="none" w:sz="0" w:space="0" w:color="auto"/>
            <w:left w:val="none" w:sz="0" w:space="0" w:color="auto"/>
            <w:bottom w:val="none" w:sz="0" w:space="0" w:color="auto"/>
            <w:right w:val="none" w:sz="0" w:space="0" w:color="auto"/>
          </w:divBdr>
        </w:div>
        <w:div w:id="806749178">
          <w:marLeft w:val="0"/>
          <w:marRight w:val="0"/>
          <w:marTop w:val="0"/>
          <w:marBottom w:val="0"/>
          <w:divBdr>
            <w:top w:val="none" w:sz="0" w:space="0" w:color="auto"/>
            <w:left w:val="none" w:sz="0" w:space="0" w:color="auto"/>
            <w:bottom w:val="none" w:sz="0" w:space="0" w:color="auto"/>
            <w:right w:val="none" w:sz="0" w:space="0" w:color="auto"/>
          </w:divBdr>
        </w:div>
        <w:div w:id="306789406">
          <w:marLeft w:val="0"/>
          <w:marRight w:val="0"/>
          <w:marTop w:val="0"/>
          <w:marBottom w:val="0"/>
          <w:divBdr>
            <w:top w:val="none" w:sz="0" w:space="0" w:color="auto"/>
            <w:left w:val="none" w:sz="0" w:space="0" w:color="auto"/>
            <w:bottom w:val="none" w:sz="0" w:space="0" w:color="auto"/>
            <w:right w:val="none" w:sz="0" w:space="0" w:color="auto"/>
          </w:divBdr>
        </w:div>
        <w:div w:id="1522818043">
          <w:marLeft w:val="0"/>
          <w:marRight w:val="0"/>
          <w:marTop w:val="0"/>
          <w:marBottom w:val="0"/>
          <w:divBdr>
            <w:top w:val="none" w:sz="0" w:space="0" w:color="auto"/>
            <w:left w:val="none" w:sz="0" w:space="0" w:color="auto"/>
            <w:bottom w:val="none" w:sz="0" w:space="0" w:color="auto"/>
            <w:right w:val="none" w:sz="0" w:space="0" w:color="auto"/>
          </w:divBdr>
        </w:div>
        <w:div w:id="1108349751">
          <w:marLeft w:val="0"/>
          <w:marRight w:val="0"/>
          <w:marTop w:val="0"/>
          <w:marBottom w:val="0"/>
          <w:divBdr>
            <w:top w:val="none" w:sz="0" w:space="0" w:color="auto"/>
            <w:left w:val="none" w:sz="0" w:space="0" w:color="auto"/>
            <w:bottom w:val="none" w:sz="0" w:space="0" w:color="auto"/>
            <w:right w:val="none" w:sz="0" w:space="0" w:color="auto"/>
          </w:divBdr>
        </w:div>
        <w:div w:id="662467223">
          <w:marLeft w:val="0"/>
          <w:marRight w:val="0"/>
          <w:marTop w:val="0"/>
          <w:marBottom w:val="0"/>
          <w:divBdr>
            <w:top w:val="none" w:sz="0" w:space="0" w:color="auto"/>
            <w:left w:val="none" w:sz="0" w:space="0" w:color="auto"/>
            <w:bottom w:val="none" w:sz="0" w:space="0" w:color="auto"/>
            <w:right w:val="none" w:sz="0" w:space="0" w:color="auto"/>
          </w:divBdr>
        </w:div>
        <w:div w:id="690957042">
          <w:marLeft w:val="0"/>
          <w:marRight w:val="0"/>
          <w:marTop w:val="0"/>
          <w:marBottom w:val="0"/>
          <w:divBdr>
            <w:top w:val="none" w:sz="0" w:space="0" w:color="auto"/>
            <w:left w:val="none" w:sz="0" w:space="0" w:color="auto"/>
            <w:bottom w:val="none" w:sz="0" w:space="0" w:color="auto"/>
            <w:right w:val="none" w:sz="0" w:space="0" w:color="auto"/>
          </w:divBdr>
        </w:div>
        <w:div w:id="679628990">
          <w:marLeft w:val="0"/>
          <w:marRight w:val="0"/>
          <w:marTop w:val="0"/>
          <w:marBottom w:val="0"/>
          <w:divBdr>
            <w:top w:val="none" w:sz="0" w:space="0" w:color="auto"/>
            <w:left w:val="none" w:sz="0" w:space="0" w:color="auto"/>
            <w:bottom w:val="none" w:sz="0" w:space="0" w:color="auto"/>
            <w:right w:val="none" w:sz="0" w:space="0" w:color="auto"/>
          </w:divBdr>
        </w:div>
        <w:div w:id="650526586">
          <w:marLeft w:val="0"/>
          <w:marRight w:val="0"/>
          <w:marTop w:val="0"/>
          <w:marBottom w:val="0"/>
          <w:divBdr>
            <w:top w:val="none" w:sz="0" w:space="0" w:color="auto"/>
            <w:left w:val="none" w:sz="0" w:space="0" w:color="auto"/>
            <w:bottom w:val="none" w:sz="0" w:space="0" w:color="auto"/>
            <w:right w:val="none" w:sz="0" w:space="0" w:color="auto"/>
          </w:divBdr>
        </w:div>
        <w:div w:id="1446463688">
          <w:marLeft w:val="0"/>
          <w:marRight w:val="0"/>
          <w:marTop w:val="0"/>
          <w:marBottom w:val="0"/>
          <w:divBdr>
            <w:top w:val="none" w:sz="0" w:space="0" w:color="auto"/>
            <w:left w:val="none" w:sz="0" w:space="0" w:color="auto"/>
            <w:bottom w:val="none" w:sz="0" w:space="0" w:color="auto"/>
            <w:right w:val="none" w:sz="0" w:space="0" w:color="auto"/>
          </w:divBdr>
        </w:div>
        <w:div w:id="913275641">
          <w:marLeft w:val="0"/>
          <w:marRight w:val="0"/>
          <w:marTop w:val="0"/>
          <w:marBottom w:val="0"/>
          <w:divBdr>
            <w:top w:val="none" w:sz="0" w:space="0" w:color="auto"/>
            <w:left w:val="none" w:sz="0" w:space="0" w:color="auto"/>
            <w:bottom w:val="none" w:sz="0" w:space="0" w:color="auto"/>
            <w:right w:val="none" w:sz="0" w:space="0" w:color="auto"/>
          </w:divBdr>
        </w:div>
        <w:div w:id="1134830288">
          <w:marLeft w:val="0"/>
          <w:marRight w:val="0"/>
          <w:marTop w:val="0"/>
          <w:marBottom w:val="0"/>
          <w:divBdr>
            <w:top w:val="none" w:sz="0" w:space="0" w:color="auto"/>
            <w:left w:val="none" w:sz="0" w:space="0" w:color="auto"/>
            <w:bottom w:val="none" w:sz="0" w:space="0" w:color="auto"/>
            <w:right w:val="none" w:sz="0" w:space="0" w:color="auto"/>
          </w:divBdr>
        </w:div>
        <w:div w:id="619728096">
          <w:marLeft w:val="0"/>
          <w:marRight w:val="0"/>
          <w:marTop w:val="0"/>
          <w:marBottom w:val="0"/>
          <w:divBdr>
            <w:top w:val="none" w:sz="0" w:space="0" w:color="auto"/>
            <w:left w:val="none" w:sz="0" w:space="0" w:color="auto"/>
            <w:bottom w:val="none" w:sz="0" w:space="0" w:color="auto"/>
            <w:right w:val="none" w:sz="0" w:space="0" w:color="auto"/>
          </w:divBdr>
        </w:div>
        <w:div w:id="1422725258">
          <w:marLeft w:val="0"/>
          <w:marRight w:val="0"/>
          <w:marTop w:val="0"/>
          <w:marBottom w:val="0"/>
          <w:divBdr>
            <w:top w:val="none" w:sz="0" w:space="0" w:color="auto"/>
            <w:left w:val="none" w:sz="0" w:space="0" w:color="auto"/>
            <w:bottom w:val="none" w:sz="0" w:space="0" w:color="auto"/>
            <w:right w:val="none" w:sz="0" w:space="0" w:color="auto"/>
          </w:divBdr>
        </w:div>
        <w:div w:id="402877940">
          <w:marLeft w:val="0"/>
          <w:marRight w:val="0"/>
          <w:marTop w:val="0"/>
          <w:marBottom w:val="0"/>
          <w:divBdr>
            <w:top w:val="none" w:sz="0" w:space="0" w:color="auto"/>
            <w:left w:val="none" w:sz="0" w:space="0" w:color="auto"/>
            <w:bottom w:val="none" w:sz="0" w:space="0" w:color="auto"/>
            <w:right w:val="none" w:sz="0" w:space="0" w:color="auto"/>
          </w:divBdr>
        </w:div>
        <w:div w:id="1310213881">
          <w:marLeft w:val="0"/>
          <w:marRight w:val="0"/>
          <w:marTop w:val="0"/>
          <w:marBottom w:val="0"/>
          <w:divBdr>
            <w:top w:val="none" w:sz="0" w:space="0" w:color="auto"/>
            <w:left w:val="none" w:sz="0" w:space="0" w:color="auto"/>
            <w:bottom w:val="none" w:sz="0" w:space="0" w:color="auto"/>
            <w:right w:val="none" w:sz="0" w:space="0" w:color="auto"/>
          </w:divBdr>
        </w:div>
        <w:div w:id="1349454788">
          <w:marLeft w:val="0"/>
          <w:marRight w:val="0"/>
          <w:marTop w:val="0"/>
          <w:marBottom w:val="0"/>
          <w:divBdr>
            <w:top w:val="none" w:sz="0" w:space="0" w:color="auto"/>
            <w:left w:val="none" w:sz="0" w:space="0" w:color="auto"/>
            <w:bottom w:val="none" w:sz="0" w:space="0" w:color="auto"/>
            <w:right w:val="none" w:sz="0" w:space="0" w:color="auto"/>
          </w:divBdr>
        </w:div>
        <w:div w:id="1659726303">
          <w:marLeft w:val="0"/>
          <w:marRight w:val="0"/>
          <w:marTop w:val="0"/>
          <w:marBottom w:val="0"/>
          <w:divBdr>
            <w:top w:val="none" w:sz="0" w:space="0" w:color="auto"/>
            <w:left w:val="none" w:sz="0" w:space="0" w:color="auto"/>
            <w:bottom w:val="none" w:sz="0" w:space="0" w:color="auto"/>
            <w:right w:val="none" w:sz="0" w:space="0" w:color="auto"/>
          </w:divBdr>
        </w:div>
        <w:div w:id="777143823">
          <w:marLeft w:val="0"/>
          <w:marRight w:val="0"/>
          <w:marTop w:val="0"/>
          <w:marBottom w:val="0"/>
          <w:divBdr>
            <w:top w:val="none" w:sz="0" w:space="0" w:color="auto"/>
            <w:left w:val="none" w:sz="0" w:space="0" w:color="auto"/>
            <w:bottom w:val="none" w:sz="0" w:space="0" w:color="auto"/>
            <w:right w:val="none" w:sz="0" w:space="0" w:color="auto"/>
          </w:divBdr>
        </w:div>
        <w:div w:id="1096174623">
          <w:marLeft w:val="0"/>
          <w:marRight w:val="0"/>
          <w:marTop w:val="0"/>
          <w:marBottom w:val="0"/>
          <w:divBdr>
            <w:top w:val="none" w:sz="0" w:space="0" w:color="auto"/>
            <w:left w:val="none" w:sz="0" w:space="0" w:color="auto"/>
            <w:bottom w:val="none" w:sz="0" w:space="0" w:color="auto"/>
            <w:right w:val="none" w:sz="0" w:space="0" w:color="auto"/>
          </w:divBdr>
        </w:div>
        <w:div w:id="1720133058">
          <w:marLeft w:val="0"/>
          <w:marRight w:val="0"/>
          <w:marTop w:val="0"/>
          <w:marBottom w:val="0"/>
          <w:divBdr>
            <w:top w:val="none" w:sz="0" w:space="0" w:color="auto"/>
            <w:left w:val="none" w:sz="0" w:space="0" w:color="auto"/>
            <w:bottom w:val="none" w:sz="0" w:space="0" w:color="auto"/>
            <w:right w:val="none" w:sz="0" w:space="0" w:color="auto"/>
          </w:divBdr>
        </w:div>
        <w:div w:id="65491717">
          <w:marLeft w:val="0"/>
          <w:marRight w:val="0"/>
          <w:marTop w:val="0"/>
          <w:marBottom w:val="0"/>
          <w:divBdr>
            <w:top w:val="none" w:sz="0" w:space="0" w:color="auto"/>
            <w:left w:val="none" w:sz="0" w:space="0" w:color="auto"/>
            <w:bottom w:val="none" w:sz="0" w:space="0" w:color="auto"/>
            <w:right w:val="none" w:sz="0" w:space="0" w:color="auto"/>
          </w:divBdr>
        </w:div>
        <w:div w:id="2008047353">
          <w:marLeft w:val="0"/>
          <w:marRight w:val="0"/>
          <w:marTop w:val="0"/>
          <w:marBottom w:val="0"/>
          <w:divBdr>
            <w:top w:val="none" w:sz="0" w:space="0" w:color="auto"/>
            <w:left w:val="none" w:sz="0" w:space="0" w:color="auto"/>
            <w:bottom w:val="none" w:sz="0" w:space="0" w:color="auto"/>
            <w:right w:val="none" w:sz="0" w:space="0" w:color="auto"/>
          </w:divBdr>
        </w:div>
        <w:div w:id="511068255">
          <w:marLeft w:val="0"/>
          <w:marRight w:val="0"/>
          <w:marTop w:val="0"/>
          <w:marBottom w:val="0"/>
          <w:divBdr>
            <w:top w:val="none" w:sz="0" w:space="0" w:color="auto"/>
            <w:left w:val="none" w:sz="0" w:space="0" w:color="auto"/>
            <w:bottom w:val="none" w:sz="0" w:space="0" w:color="auto"/>
            <w:right w:val="none" w:sz="0" w:space="0" w:color="auto"/>
          </w:divBdr>
        </w:div>
        <w:div w:id="225796511">
          <w:marLeft w:val="0"/>
          <w:marRight w:val="0"/>
          <w:marTop w:val="0"/>
          <w:marBottom w:val="0"/>
          <w:divBdr>
            <w:top w:val="none" w:sz="0" w:space="0" w:color="auto"/>
            <w:left w:val="none" w:sz="0" w:space="0" w:color="auto"/>
            <w:bottom w:val="none" w:sz="0" w:space="0" w:color="auto"/>
            <w:right w:val="none" w:sz="0" w:space="0" w:color="auto"/>
          </w:divBdr>
        </w:div>
        <w:div w:id="747651565">
          <w:marLeft w:val="0"/>
          <w:marRight w:val="0"/>
          <w:marTop w:val="0"/>
          <w:marBottom w:val="0"/>
          <w:divBdr>
            <w:top w:val="none" w:sz="0" w:space="0" w:color="auto"/>
            <w:left w:val="none" w:sz="0" w:space="0" w:color="auto"/>
            <w:bottom w:val="none" w:sz="0" w:space="0" w:color="auto"/>
            <w:right w:val="none" w:sz="0" w:space="0" w:color="auto"/>
          </w:divBdr>
        </w:div>
        <w:div w:id="981228922">
          <w:marLeft w:val="0"/>
          <w:marRight w:val="0"/>
          <w:marTop w:val="0"/>
          <w:marBottom w:val="0"/>
          <w:divBdr>
            <w:top w:val="none" w:sz="0" w:space="0" w:color="auto"/>
            <w:left w:val="none" w:sz="0" w:space="0" w:color="auto"/>
            <w:bottom w:val="none" w:sz="0" w:space="0" w:color="auto"/>
            <w:right w:val="none" w:sz="0" w:space="0" w:color="auto"/>
          </w:divBdr>
        </w:div>
        <w:div w:id="844172712">
          <w:marLeft w:val="0"/>
          <w:marRight w:val="0"/>
          <w:marTop w:val="0"/>
          <w:marBottom w:val="0"/>
          <w:divBdr>
            <w:top w:val="none" w:sz="0" w:space="0" w:color="auto"/>
            <w:left w:val="none" w:sz="0" w:space="0" w:color="auto"/>
            <w:bottom w:val="none" w:sz="0" w:space="0" w:color="auto"/>
            <w:right w:val="none" w:sz="0" w:space="0" w:color="auto"/>
          </w:divBdr>
        </w:div>
        <w:div w:id="1667047573">
          <w:marLeft w:val="0"/>
          <w:marRight w:val="0"/>
          <w:marTop w:val="0"/>
          <w:marBottom w:val="0"/>
          <w:divBdr>
            <w:top w:val="none" w:sz="0" w:space="0" w:color="auto"/>
            <w:left w:val="none" w:sz="0" w:space="0" w:color="auto"/>
            <w:bottom w:val="none" w:sz="0" w:space="0" w:color="auto"/>
            <w:right w:val="none" w:sz="0" w:space="0" w:color="auto"/>
          </w:divBdr>
        </w:div>
        <w:div w:id="2145927248">
          <w:marLeft w:val="0"/>
          <w:marRight w:val="0"/>
          <w:marTop w:val="0"/>
          <w:marBottom w:val="0"/>
          <w:divBdr>
            <w:top w:val="none" w:sz="0" w:space="0" w:color="auto"/>
            <w:left w:val="none" w:sz="0" w:space="0" w:color="auto"/>
            <w:bottom w:val="none" w:sz="0" w:space="0" w:color="auto"/>
            <w:right w:val="none" w:sz="0" w:space="0" w:color="auto"/>
          </w:divBdr>
        </w:div>
        <w:div w:id="1617251737">
          <w:marLeft w:val="0"/>
          <w:marRight w:val="0"/>
          <w:marTop w:val="0"/>
          <w:marBottom w:val="0"/>
          <w:divBdr>
            <w:top w:val="none" w:sz="0" w:space="0" w:color="auto"/>
            <w:left w:val="none" w:sz="0" w:space="0" w:color="auto"/>
            <w:bottom w:val="none" w:sz="0" w:space="0" w:color="auto"/>
            <w:right w:val="none" w:sz="0" w:space="0" w:color="auto"/>
          </w:divBdr>
        </w:div>
        <w:div w:id="2078092924">
          <w:marLeft w:val="0"/>
          <w:marRight w:val="0"/>
          <w:marTop w:val="0"/>
          <w:marBottom w:val="0"/>
          <w:divBdr>
            <w:top w:val="none" w:sz="0" w:space="0" w:color="auto"/>
            <w:left w:val="none" w:sz="0" w:space="0" w:color="auto"/>
            <w:bottom w:val="none" w:sz="0" w:space="0" w:color="auto"/>
            <w:right w:val="none" w:sz="0" w:space="0" w:color="auto"/>
          </w:divBdr>
        </w:div>
        <w:div w:id="1714111325">
          <w:marLeft w:val="0"/>
          <w:marRight w:val="0"/>
          <w:marTop w:val="0"/>
          <w:marBottom w:val="0"/>
          <w:divBdr>
            <w:top w:val="none" w:sz="0" w:space="0" w:color="auto"/>
            <w:left w:val="none" w:sz="0" w:space="0" w:color="auto"/>
            <w:bottom w:val="none" w:sz="0" w:space="0" w:color="auto"/>
            <w:right w:val="none" w:sz="0" w:space="0" w:color="auto"/>
          </w:divBdr>
        </w:div>
        <w:div w:id="1457482720">
          <w:marLeft w:val="0"/>
          <w:marRight w:val="0"/>
          <w:marTop w:val="0"/>
          <w:marBottom w:val="0"/>
          <w:divBdr>
            <w:top w:val="none" w:sz="0" w:space="0" w:color="auto"/>
            <w:left w:val="none" w:sz="0" w:space="0" w:color="auto"/>
            <w:bottom w:val="none" w:sz="0" w:space="0" w:color="auto"/>
            <w:right w:val="none" w:sz="0" w:space="0" w:color="auto"/>
          </w:divBdr>
        </w:div>
        <w:div w:id="475148987">
          <w:marLeft w:val="0"/>
          <w:marRight w:val="0"/>
          <w:marTop w:val="0"/>
          <w:marBottom w:val="0"/>
          <w:divBdr>
            <w:top w:val="none" w:sz="0" w:space="0" w:color="auto"/>
            <w:left w:val="none" w:sz="0" w:space="0" w:color="auto"/>
            <w:bottom w:val="none" w:sz="0" w:space="0" w:color="auto"/>
            <w:right w:val="none" w:sz="0" w:space="0" w:color="auto"/>
          </w:divBdr>
        </w:div>
        <w:div w:id="1038287047">
          <w:marLeft w:val="0"/>
          <w:marRight w:val="0"/>
          <w:marTop w:val="0"/>
          <w:marBottom w:val="0"/>
          <w:divBdr>
            <w:top w:val="none" w:sz="0" w:space="0" w:color="auto"/>
            <w:left w:val="none" w:sz="0" w:space="0" w:color="auto"/>
            <w:bottom w:val="none" w:sz="0" w:space="0" w:color="auto"/>
            <w:right w:val="none" w:sz="0" w:space="0" w:color="auto"/>
          </w:divBdr>
        </w:div>
        <w:div w:id="1814440861">
          <w:marLeft w:val="0"/>
          <w:marRight w:val="0"/>
          <w:marTop w:val="0"/>
          <w:marBottom w:val="0"/>
          <w:divBdr>
            <w:top w:val="none" w:sz="0" w:space="0" w:color="auto"/>
            <w:left w:val="none" w:sz="0" w:space="0" w:color="auto"/>
            <w:bottom w:val="none" w:sz="0" w:space="0" w:color="auto"/>
            <w:right w:val="none" w:sz="0" w:space="0" w:color="auto"/>
          </w:divBdr>
        </w:div>
        <w:div w:id="820776536">
          <w:marLeft w:val="0"/>
          <w:marRight w:val="0"/>
          <w:marTop w:val="0"/>
          <w:marBottom w:val="0"/>
          <w:divBdr>
            <w:top w:val="none" w:sz="0" w:space="0" w:color="auto"/>
            <w:left w:val="none" w:sz="0" w:space="0" w:color="auto"/>
            <w:bottom w:val="none" w:sz="0" w:space="0" w:color="auto"/>
            <w:right w:val="none" w:sz="0" w:space="0" w:color="auto"/>
          </w:divBdr>
        </w:div>
        <w:div w:id="1525821510">
          <w:marLeft w:val="0"/>
          <w:marRight w:val="0"/>
          <w:marTop w:val="0"/>
          <w:marBottom w:val="0"/>
          <w:divBdr>
            <w:top w:val="none" w:sz="0" w:space="0" w:color="auto"/>
            <w:left w:val="none" w:sz="0" w:space="0" w:color="auto"/>
            <w:bottom w:val="none" w:sz="0" w:space="0" w:color="auto"/>
            <w:right w:val="none" w:sz="0" w:space="0" w:color="auto"/>
          </w:divBdr>
        </w:div>
        <w:div w:id="2049644886">
          <w:marLeft w:val="0"/>
          <w:marRight w:val="0"/>
          <w:marTop w:val="0"/>
          <w:marBottom w:val="0"/>
          <w:divBdr>
            <w:top w:val="none" w:sz="0" w:space="0" w:color="auto"/>
            <w:left w:val="none" w:sz="0" w:space="0" w:color="auto"/>
            <w:bottom w:val="none" w:sz="0" w:space="0" w:color="auto"/>
            <w:right w:val="none" w:sz="0" w:space="0" w:color="auto"/>
          </w:divBdr>
        </w:div>
        <w:div w:id="2001543970">
          <w:marLeft w:val="0"/>
          <w:marRight w:val="0"/>
          <w:marTop w:val="0"/>
          <w:marBottom w:val="0"/>
          <w:divBdr>
            <w:top w:val="none" w:sz="0" w:space="0" w:color="auto"/>
            <w:left w:val="none" w:sz="0" w:space="0" w:color="auto"/>
            <w:bottom w:val="none" w:sz="0" w:space="0" w:color="auto"/>
            <w:right w:val="none" w:sz="0" w:space="0" w:color="auto"/>
          </w:divBdr>
        </w:div>
        <w:div w:id="1833986804">
          <w:marLeft w:val="0"/>
          <w:marRight w:val="0"/>
          <w:marTop w:val="0"/>
          <w:marBottom w:val="0"/>
          <w:divBdr>
            <w:top w:val="none" w:sz="0" w:space="0" w:color="auto"/>
            <w:left w:val="none" w:sz="0" w:space="0" w:color="auto"/>
            <w:bottom w:val="none" w:sz="0" w:space="0" w:color="auto"/>
            <w:right w:val="none" w:sz="0" w:space="0" w:color="auto"/>
          </w:divBdr>
        </w:div>
        <w:div w:id="1181043451">
          <w:marLeft w:val="0"/>
          <w:marRight w:val="0"/>
          <w:marTop w:val="0"/>
          <w:marBottom w:val="0"/>
          <w:divBdr>
            <w:top w:val="none" w:sz="0" w:space="0" w:color="auto"/>
            <w:left w:val="none" w:sz="0" w:space="0" w:color="auto"/>
            <w:bottom w:val="none" w:sz="0" w:space="0" w:color="auto"/>
            <w:right w:val="none" w:sz="0" w:space="0" w:color="auto"/>
          </w:divBdr>
        </w:div>
        <w:div w:id="448739366">
          <w:marLeft w:val="0"/>
          <w:marRight w:val="0"/>
          <w:marTop w:val="0"/>
          <w:marBottom w:val="0"/>
          <w:divBdr>
            <w:top w:val="none" w:sz="0" w:space="0" w:color="auto"/>
            <w:left w:val="none" w:sz="0" w:space="0" w:color="auto"/>
            <w:bottom w:val="none" w:sz="0" w:space="0" w:color="auto"/>
            <w:right w:val="none" w:sz="0" w:space="0" w:color="auto"/>
          </w:divBdr>
        </w:div>
        <w:div w:id="686255349">
          <w:marLeft w:val="0"/>
          <w:marRight w:val="0"/>
          <w:marTop w:val="0"/>
          <w:marBottom w:val="0"/>
          <w:divBdr>
            <w:top w:val="none" w:sz="0" w:space="0" w:color="auto"/>
            <w:left w:val="none" w:sz="0" w:space="0" w:color="auto"/>
            <w:bottom w:val="none" w:sz="0" w:space="0" w:color="auto"/>
            <w:right w:val="none" w:sz="0" w:space="0" w:color="auto"/>
          </w:divBdr>
        </w:div>
        <w:div w:id="478808432">
          <w:marLeft w:val="0"/>
          <w:marRight w:val="0"/>
          <w:marTop w:val="0"/>
          <w:marBottom w:val="0"/>
          <w:divBdr>
            <w:top w:val="none" w:sz="0" w:space="0" w:color="auto"/>
            <w:left w:val="none" w:sz="0" w:space="0" w:color="auto"/>
            <w:bottom w:val="none" w:sz="0" w:space="0" w:color="auto"/>
            <w:right w:val="none" w:sz="0" w:space="0" w:color="auto"/>
          </w:divBdr>
        </w:div>
        <w:div w:id="256526905">
          <w:marLeft w:val="0"/>
          <w:marRight w:val="0"/>
          <w:marTop w:val="0"/>
          <w:marBottom w:val="0"/>
          <w:divBdr>
            <w:top w:val="none" w:sz="0" w:space="0" w:color="auto"/>
            <w:left w:val="none" w:sz="0" w:space="0" w:color="auto"/>
            <w:bottom w:val="none" w:sz="0" w:space="0" w:color="auto"/>
            <w:right w:val="none" w:sz="0" w:space="0" w:color="auto"/>
          </w:divBdr>
        </w:div>
        <w:div w:id="78451928">
          <w:marLeft w:val="0"/>
          <w:marRight w:val="0"/>
          <w:marTop w:val="0"/>
          <w:marBottom w:val="0"/>
          <w:divBdr>
            <w:top w:val="none" w:sz="0" w:space="0" w:color="auto"/>
            <w:left w:val="none" w:sz="0" w:space="0" w:color="auto"/>
            <w:bottom w:val="none" w:sz="0" w:space="0" w:color="auto"/>
            <w:right w:val="none" w:sz="0" w:space="0" w:color="auto"/>
          </w:divBdr>
        </w:div>
        <w:div w:id="501745699">
          <w:marLeft w:val="0"/>
          <w:marRight w:val="0"/>
          <w:marTop w:val="0"/>
          <w:marBottom w:val="0"/>
          <w:divBdr>
            <w:top w:val="none" w:sz="0" w:space="0" w:color="auto"/>
            <w:left w:val="none" w:sz="0" w:space="0" w:color="auto"/>
            <w:bottom w:val="none" w:sz="0" w:space="0" w:color="auto"/>
            <w:right w:val="none" w:sz="0" w:space="0" w:color="auto"/>
          </w:divBdr>
        </w:div>
        <w:div w:id="644548253">
          <w:marLeft w:val="0"/>
          <w:marRight w:val="0"/>
          <w:marTop w:val="0"/>
          <w:marBottom w:val="0"/>
          <w:divBdr>
            <w:top w:val="none" w:sz="0" w:space="0" w:color="auto"/>
            <w:left w:val="none" w:sz="0" w:space="0" w:color="auto"/>
            <w:bottom w:val="none" w:sz="0" w:space="0" w:color="auto"/>
            <w:right w:val="none" w:sz="0" w:space="0" w:color="auto"/>
          </w:divBdr>
        </w:div>
        <w:div w:id="1182817247">
          <w:marLeft w:val="0"/>
          <w:marRight w:val="0"/>
          <w:marTop w:val="0"/>
          <w:marBottom w:val="0"/>
          <w:divBdr>
            <w:top w:val="none" w:sz="0" w:space="0" w:color="auto"/>
            <w:left w:val="none" w:sz="0" w:space="0" w:color="auto"/>
            <w:bottom w:val="none" w:sz="0" w:space="0" w:color="auto"/>
            <w:right w:val="none" w:sz="0" w:space="0" w:color="auto"/>
          </w:divBdr>
        </w:div>
        <w:div w:id="801390926">
          <w:marLeft w:val="0"/>
          <w:marRight w:val="0"/>
          <w:marTop w:val="0"/>
          <w:marBottom w:val="0"/>
          <w:divBdr>
            <w:top w:val="none" w:sz="0" w:space="0" w:color="auto"/>
            <w:left w:val="none" w:sz="0" w:space="0" w:color="auto"/>
            <w:bottom w:val="none" w:sz="0" w:space="0" w:color="auto"/>
            <w:right w:val="none" w:sz="0" w:space="0" w:color="auto"/>
          </w:divBdr>
        </w:div>
        <w:div w:id="1907063381">
          <w:marLeft w:val="0"/>
          <w:marRight w:val="0"/>
          <w:marTop w:val="0"/>
          <w:marBottom w:val="0"/>
          <w:divBdr>
            <w:top w:val="none" w:sz="0" w:space="0" w:color="auto"/>
            <w:left w:val="none" w:sz="0" w:space="0" w:color="auto"/>
            <w:bottom w:val="none" w:sz="0" w:space="0" w:color="auto"/>
            <w:right w:val="none" w:sz="0" w:space="0" w:color="auto"/>
          </w:divBdr>
        </w:div>
        <w:div w:id="713891350">
          <w:marLeft w:val="0"/>
          <w:marRight w:val="0"/>
          <w:marTop w:val="0"/>
          <w:marBottom w:val="0"/>
          <w:divBdr>
            <w:top w:val="none" w:sz="0" w:space="0" w:color="auto"/>
            <w:left w:val="none" w:sz="0" w:space="0" w:color="auto"/>
            <w:bottom w:val="none" w:sz="0" w:space="0" w:color="auto"/>
            <w:right w:val="none" w:sz="0" w:space="0" w:color="auto"/>
          </w:divBdr>
        </w:div>
        <w:div w:id="1291665902">
          <w:marLeft w:val="0"/>
          <w:marRight w:val="0"/>
          <w:marTop w:val="0"/>
          <w:marBottom w:val="0"/>
          <w:divBdr>
            <w:top w:val="none" w:sz="0" w:space="0" w:color="auto"/>
            <w:left w:val="none" w:sz="0" w:space="0" w:color="auto"/>
            <w:bottom w:val="none" w:sz="0" w:space="0" w:color="auto"/>
            <w:right w:val="none" w:sz="0" w:space="0" w:color="auto"/>
          </w:divBdr>
        </w:div>
        <w:div w:id="1439373587">
          <w:marLeft w:val="0"/>
          <w:marRight w:val="0"/>
          <w:marTop w:val="0"/>
          <w:marBottom w:val="0"/>
          <w:divBdr>
            <w:top w:val="none" w:sz="0" w:space="0" w:color="auto"/>
            <w:left w:val="none" w:sz="0" w:space="0" w:color="auto"/>
            <w:bottom w:val="none" w:sz="0" w:space="0" w:color="auto"/>
            <w:right w:val="none" w:sz="0" w:space="0" w:color="auto"/>
          </w:divBdr>
        </w:div>
        <w:div w:id="1886794945">
          <w:marLeft w:val="0"/>
          <w:marRight w:val="0"/>
          <w:marTop w:val="0"/>
          <w:marBottom w:val="0"/>
          <w:divBdr>
            <w:top w:val="none" w:sz="0" w:space="0" w:color="auto"/>
            <w:left w:val="none" w:sz="0" w:space="0" w:color="auto"/>
            <w:bottom w:val="none" w:sz="0" w:space="0" w:color="auto"/>
            <w:right w:val="none" w:sz="0" w:space="0" w:color="auto"/>
          </w:divBdr>
        </w:div>
        <w:div w:id="1689403557">
          <w:marLeft w:val="0"/>
          <w:marRight w:val="0"/>
          <w:marTop w:val="0"/>
          <w:marBottom w:val="0"/>
          <w:divBdr>
            <w:top w:val="none" w:sz="0" w:space="0" w:color="auto"/>
            <w:left w:val="none" w:sz="0" w:space="0" w:color="auto"/>
            <w:bottom w:val="none" w:sz="0" w:space="0" w:color="auto"/>
            <w:right w:val="none" w:sz="0" w:space="0" w:color="auto"/>
          </w:divBdr>
        </w:div>
        <w:div w:id="158889565">
          <w:marLeft w:val="0"/>
          <w:marRight w:val="0"/>
          <w:marTop w:val="0"/>
          <w:marBottom w:val="0"/>
          <w:divBdr>
            <w:top w:val="none" w:sz="0" w:space="0" w:color="auto"/>
            <w:left w:val="none" w:sz="0" w:space="0" w:color="auto"/>
            <w:bottom w:val="none" w:sz="0" w:space="0" w:color="auto"/>
            <w:right w:val="none" w:sz="0" w:space="0" w:color="auto"/>
          </w:divBdr>
        </w:div>
        <w:div w:id="1982072731">
          <w:marLeft w:val="0"/>
          <w:marRight w:val="0"/>
          <w:marTop w:val="0"/>
          <w:marBottom w:val="0"/>
          <w:divBdr>
            <w:top w:val="none" w:sz="0" w:space="0" w:color="auto"/>
            <w:left w:val="none" w:sz="0" w:space="0" w:color="auto"/>
            <w:bottom w:val="none" w:sz="0" w:space="0" w:color="auto"/>
            <w:right w:val="none" w:sz="0" w:space="0" w:color="auto"/>
          </w:divBdr>
        </w:div>
        <w:div w:id="1621110287">
          <w:marLeft w:val="0"/>
          <w:marRight w:val="0"/>
          <w:marTop w:val="0"/>
          <w:marBottom w:val="0"/>
          <w:divBdr>
            <w:top w:val="none" w:sz="0" w:space="0" w:color="auto"/>
            <w:left w:val="none" w:sz="0" w:space="0" w:color="auto"/>
            <w:bottom w:val="none" w:sz="0" w:space="0" w:color="auto"/>
            <w:right w:val="none" w:sz="0" w:space="0" w:color="auto"/>
          </w:divBdr>
        </w:div>
        <w:div w:id="74715459">
          <w:marLeft w:val="0"/>
          <w:marRight w:val="0"/>
          <w:marTop w:val="0"/>
          <w:marBottom w:val="0"/>
          <w:divBdr>
            <w:top w:val="none" w:sz="0" w:space="0" w:color="auto"/>
            <w:left w:val="none" w:sz="0" w:space="0" w:color="auto"/>
            <w:bottom w:val="none" w:sz="0" w:space="0" w:color="auto"/>
            <w:right w:val="none" w:sz="0" w:space="0" w:color="auto"/>
          </w:divBdr>
        </w:div>
        <w:div w:id="1311204929">
          <w:marLeft w:val="0"/>
          <w:marRight w:val="0"/>
          <w:marTop w:val="0"/>
          <w:marBottom w:val="0"/>
          <w:divBdr>
            <w:top w:val="none" w:sz="0" w:space="0" w:color="auto"/>
            <w:left w:val="none" w:sz="0" w:space="0" w:color="auto"/>
            <w:bottom w:val="none" w:sz="0" w:space="0" w:color="auto"/>
            <w:right w:val="none" w:sz="0" w:space="0" w:color="auto"/>
          </w:divBdr>
        </w:div>
        <w:div w:id="2051492766">
          <w:marLeft w:val="0"/>
          <w:marRight w:val="0"/>
          <w:marTop w:val="0"/>
          <w:marBottom w:val="0"/>
          <w:divBdr>
            <w:top w:val="none" w:sz="0" w:space="0" w:color="auto"/>
            <w:left w:val="none" w:sz="0" w:space="0" w:color="auto"/>
            <w:bottom w:val="none" w:sz="0" w:space="0" w:color="auto"/>
            <w:right w:val="none" w:sz="0" w:space="0" w:color="auto"/>
          </w:divBdr>
        </w:div>
        <w:div w:id="122500738">
          <w:marLeft w:val="0"/>
          <w:marRight w:val="0"/>
          <w:marTop w:val="0"/>
          <w:marBottom w:val="0"/>
          <w:divBdr>
            <w:top w:val="none" w:sz="0" w:space="0" w:color="auto"/>
            <w:left w:val="none" w:sz="0" w:space="0" w:color="auto"/>
            <w:bottom w:val="none" w:sz="0" w:space="0" w:color="auto"/>
            <w:right w:val="none" w:sz="0" w:space="0" w:color="auto"/>
          </w:divBdr>
        </w:div>
        <w:div w:id="818426722">
          <w:marLeft w:val="0"/>
          <w:marRight w:val="0"/>
          <w:marTop w:val="0"/>
          <w:marBottom w:val="0"/>
          <w:divBdr>
            <w:top w:val="none" w:sz="0" w:space="0" w:color="auto"/>
            <w:left w:val="none" w:sz="0" w:space="0" w:color="auto"/>
            <w:bottom w:val="none" w:sz="0" w:space="0" w:color="auto"/>
            <w:right w:val="none" w:sz="0" w:space="0" w:color="auto"/>
          </w:divBdr>
        </w:div>
        <w:div w:id="1359355372">
          <w:marLeft w:val="0"/>
          <w:marRight w:val="0"/>
          <w:marTop w:val="0"/>
          <w:marBottom w:val="0"/>
          <w:divBdr>
            <w:top w:val="none" w:sz="0" w:space="0" w:color="auto"/>
            <w:left w:val="none" w:sz="0" w:space="0" w:color="auto"/>
            <w:bottom w:val="none" w:sz="0" w:space="0" w:color="auto"/>
            <w:right w:val="none" w:sz="0" w:space="0" w:color="auto"/>
          </w:divBdr>
        </w:div>
        <w:div w:id="2082438857">
          <w:marLeft w:val="0"/>
          <w:marRight w:val="0"/>
          <w:marTop w:val="0"/>
          <w:marBottom w:val="0"/>
          <w:divBdr>
            <w:top w:val="none" w:sz="0" w:space="0" w:color="auto"/>
            <w:left w:val="none" w:sz="0" w:space="0" w:color="auto"/>
            <w:bottom w:val="none" w:sz="0" w:space="0" w:color="auto"/>
            <w:right w:val="none" w:sz="0" w:space="0" w:color="auto"/>
          </w:divBdr>
        </w:div>
        <w:div w:id="184753376">
          <w:marLeft w:val="0"/>
          <w:marRight w:val="0"/>
          <w:marTop w:val="0"/>
          <w:marBottom w:val="0"/>
          <w:divBdr>
            <w:top w:val="none" w:sz="0" w:space="0" w:color="auto"/>
            <w:left w:val="none" w:sz="0" w:space="0" w:color="auto"/>
            <w:bottom w:val="none" w:sz="0" w:space="0" w:color="auto"/>
            <w:right w:val="none" w:sz="0" w:space="0" w:color="auto"/>
          </w:divBdr>
        </w:div>
        <w:div w:id="1092507557">
          <w:marLeft w:val="0"/>
          <w:marRight w:val="0"/>
          <w:marTop w:val="0"/>
          <w:marBottom w:val="0"/>
          <w:divBdr>
            <w:top w:val="none" w:sz="0" w:space="0" w:color="auto"/>
            <w:left w:val="none" w:sz="0" w:space="0" w:color="auto"/>
            <w:bottom w:val="none" w:sz="0" w:space="0" w:color="auto"/>
            <w:right w:val="none" w:sz="0" w:space="0" w:color="auto"/>
          </w:divBdr>
        </w:div>
        <w:div w:id="2059627222">
          <w:marLeft w:val="0"/>
          <w:marRight w:val="0"/>
          <w:marTop w:val="0"/>
          <w:marBottom w:val="0"/>
          <w:divBdr>
            <w:top w:val="none" w:sz="0" w:space="0" w:color="auto"/>
            <w:left w:val="none" w:sz="0" w:space="0" w:color="auto"/>
            <w:bottom w:val="none" w:sz="0" w:space="0" w:color="auto"/>
            <w:right w:val="none" w:sz="0" w:space="0" w:color="auto"/>
          </w:divBdr>
        </w:div>
        <w:div w:id="1310673789">
          <w:marLeft w:val="0"/>
          <w:marRight w:val="0"/>
          <w:marTop w:val="0"/>
          <w:marBottom w:val="0"/>
          <w:divBdr>
            <w:top w:val="none" w:sz="0" w:space="0" w:color="auto"/>
            <w:left w:val="none" w:sz="0" w:space="0" w:color="auto"/>
            <w:bottom w:val="none" w:sz="0" w:space="0" w:color="auto"/>
            <w:right w:val="none" w:sz="0" w:space="0" w:color="auto"/>
          </w:divBdr>
        </w:div>
        <w:div w:id="513351096">
          <w:marLeft w:val="0"/>
          <w:marRight w:val="0"/>
          <w:marTop w:val="0"/>
          <w:marBottom w:val="0"/>
          <w:divBdr>
            <w:top w:val="none" w:sz="0" w:space="0" w:color="auto"/>
            <w:left w:val="none" w:sz="0" w:space="0" w:color="auto"/>
            <w:bottom w:val="none" w:sz="0" w:space="0" w:color="auto"/>
            <w:right w:val="none" w:sz="0" w:space="0" w:color="auto"/>
          </w:divBdr>
        </w:div>
        <w:div w:id="931475944">
          <w:marLeft w:val="0"/>
          <w:marRight w:val="0"/>
          <w:marTop w:val="0"/>
          <w:marBottom w:val="0"/>
          <w:divBdr>
            <w:top w:val="none" w:sz="0" w:space="0" w:color="auto"/>
            <w:left w:val="none" w:sz="0" w:space="0" w:color="auto"/>
            <w:bottom w:val="none" w:sz="0" w:space="0" w:color="auto"/>
            <w:right w:val="none" w:sz="0" w:space="0" w:color="auto"/>
          </w:divBdr>
        </w:div>
        <w:div w:id="602034267">
          <w:marLeft w:val="0"/>
          <w:marRight w:val="0"/>
          <w:marTop w:val="0"/>
          <w:marBottom w:val="0"/>
          <w:divBdr>
            <w:top w:val="none" w:sz="0" w:space="0" w:color="auto"/>
            <w:left w:val="none" w:sz="0" w:space="0" w:color="auto"/>
            <w:bottom w:val="none" w:sz="0" w:space="0" w:color="auto"/>
            <w:right w:val="none" w:sz="0" w:space="0" w:color="auto"/>
          </w:divBdr>
        </w:div>
        <w:div w:id="1707371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1668</Words>
  <Characters>9511</Characters>
  <Application>Microsoft Office Word</Application>
  <DocSecurity>0</DocSecurity>
  <Lines>79</Lines>
  <Paragraphs>22</Paragraphs>
  <ScaleCrop>false</ScaleCrop>
  <Company/>
  <LinksUpToDate>false</LinksUpToDate>
  <CharactersWithSpaces>11157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LMK</cp:lastModifiedBy>
  <cp:revision>7</cp:revision>
  <dcterms:created xsi:type="dcterms:W3CDTF">2018-11-30T01:53:00Z</dcterms:created>
  <dcterms:modified xsi:type="dcterms:W3CDTF">2020-05-18T03:01:00Z</dcterms:modified>
</cp:coreProperties>
</file>