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2" w:type="dxa"/>
        <w:tblCellSpacing w:w="0" w:type="dxa"/>
        <w:tblBorders>
          <w:top w:val="dotted" w:sz="4" w:space="0" w:color="D3D3D3"/>
          <w:left w:val="dotted" w:sz="4" w:space="0" w:color="D3D3D3"/>
          <w:bottom w:val="dotted" w:sz="4" w:space="0" w:color="D3D3D3"/>
          <w:right w:val="dotted" w:sz="4" w:space="0" w:color="D3D3D3"/>
        </w:tblBorders>
        <w:tblCellMar>
          <w:left w:w="0" w:type="dxa"/>
          <w:right w:w="0" w:type="dxa"/>
        </w:tblCellMar>
        <w:tblLook w:val="04A0" w:firstRow="1" w:lastRow="0" w:firstColumn="1" w:lastColumn="0" w:noHBand="0" w:noVBand="1"/>
      </w:tblPr>
      <w:tblGrid>
        <w:gridCol w:w="3779"/>
        <w:gridCol w:w="6163"/>
      </w:tblGrid>
      <w:tr w:rsidR="00A5590E" w:rsidRPr="00A5590E" w:rsidTr="00A5590E">
        <w:trPr>
          <w:trHeight w:val="219"/>
          <w:tblCellSpacing w:w="0" w:type="dxa"/>
        </w:trPr>
        <w:tc>
          <w:tcPr>
            <w:tcW w:w="2627" w:type="dxa"/>
            <w:tcBorders>
              <w:top w:val="dotted" w:sz="4" w:space="0" w:color="D3D3D3"/>
              <w:left w:val="dotted" w:sz="4" w:space="0" w:color="D3D3D3"/>
              <w:bottom w:val="dotted" w:sz="4" w:space="0" w:color="D3D3D3"/>
              <w:right w:val="dotted" w:sz="4" w:space="0" w:color="D3D3D3"/>
            </w:tcBorders>
            <w:vAlign w:val="center"/>
            <w:hideMark/>
          </w:tcPr>
          <w:p w:rsidR="00A5590E" w:rsidRPr="00A5590E" w:rsidRDefault="00A5590E" w:rsidP="00A5590E">
            <w:pPr>
              <w:spacing w:before="100" w:beforeAutospacing="1" w:after="100" w:afterAutospacing="1" w:line="240" w:lineRule="atLeast"/>
              <w:jc w:val="both"/>
              <w:rPr>
                <w:rFonts w:ascii="Arial" w:eastAsia="Times New Roman" w:hAnsi="Arial" w:cs="Arial"/>
                <w:color w:val="000000" w:themeColor="text1"/>
                <w:sz w:val="28"/>
                <w:szCs w:val="28"/>
                <w:lang w:eastAsia="zh-CN"/>
              </w:rPr>
            </w:pPr>
            <w:bookmarkStart w:id="0" w:name="_GoBack"/>
            <w:bookmarkEnd w:id="0"/>
          </w:p>
          <w:p w:rsidR="00A5590E" w:rsidRPr="00A5590E" w:rsidRDefault="00A5590E" w:rsidP="00A5590E">
            <w:pPr>
              <w:spacing w:before="100" w:beforeAutospacing="1" w:after="100" w:afterAutospacing="1" w:line="240" w:lineRule="atLeast"/>
              <w:jc w:val="center"/>
              <w:rPr>
                <w:rFonts w:ascii="Arial" w:eastAsia="Times New Roman" w:hAnsi="Arial" w:cs="Arial"/>
                <w:color w:val="000000" w:themeColor="text1"/>
                <w:sz w:val="28"/>
                <w:szCs w:val="28"/>
                <w:lang w:eastAsia="zh-CN"/>
              </w:rPr>
            </w:pPr>
            <w:r w:rsidRPr="00A5590E">
              <w:rPr>
                <w:rFonts w:ascii="Arial" w:eastAsia="Times New Roman" w:hAnsi="Arial" w:cs="Arial"/>
                <w:b/>
                <w:bCs/>
                <w:color w:val="000000" w:themeColor="text1"/>
                <w:sz w:val="28"/>
                <w:szCs w:val="28"/>
                <w:lang w:eastAsia="zh-CN"/>
              </w:rPr>
              <w:t>BỘ TÀI CHÍNH</w:t>
            </w:r>
            <w:r w:rsidRPr="00A5590E">
              <w:rPr>
                <w:rFonts w:ascii="Arial" w:eastAsia="Times New Roman" w:hAnsi="Arial" w:cs="Arial"/>
                <w:color w:val="000000" w:themeColor="text1"/>
                <w:sz w:val="28"/>
                <w:szCs w:val="28"/>
                <w:lang w:eastAsia="zh-CN"/>
              </w:rPr>
              <w:br/>
            </w:r>
            <w:r w:rsidRPr="00A5590E">
              <w:rPr>
                <w:rFonts w:ascii="Arial" w:eastAsia="Times New Roman" w:hAnsi="Arial" w:cs="Arial"/>
                <w:b/>
                <w:bCs/>
                <w:color w:val="000000" w:themeColor="text1"/>
                <w:sz w:val="28"/>
                <w:szCs w:val="28"/>
                <w:lang w:eastAsia="zh-CN"/>
              </w:rPr>
              <w:t>-----------------</w:t>
            </w:r>
          </w:p>
          <w:p w:rsidR="00A5590E" w:rsidRPr="00A5590E" w:rsidRDefault="00A5590E" w:rsidP="00A5590E">
            <w:pPr>
              <w:spacing w:before="100" w:beforeAutospacing="1" w:after="100" w:afterAutospacing="1" w:line="240" w:lineRule="atLeast"/>
              <w:jc w:val="center"/>
              <w:rPr>
                <w:rFonts w:ascii="Arial" w:eastAsia="Times New Roman" w:hAnsi="Arial" w:cs="Arial"/>
                <w:color w:val="000000" w:themeColor="text1"/>
                <w:sz w:val="28"/>
                <w:szCs w:val="28"/>
                <w:lang w:eastAsia="zh-CN"/>
              </w:rPr>
            </w:pPr>
            <w:r w:rsidRPr="00A5590E">
              <w:rPr>
                <w:rFonts w:ascii="Arial" w:eastAsia="Times New Roman" w:hAnsi="Arial" w:cs="Arial"/>
                <w:color w:val="000000" w:themeColor="text1"/>
                <w:sz w:val="28"/>
                <w:szCs w:val="28"/>
                <w:lang w:eastAsia="zh-CN"/>
              </w:rPr>
              <w:t>Số: 8947/BTC-KHTC</w:t>
            </w:r>
          </w:p>
          <w:p w:rsidR="00A5590E" w:rsidRPr="00A5590E" w:rsidRDefault="00A5590E" w:rsidP="00A5590E">
            <w:pPr>
              <w:spacing w:before="100" w:beforeAutospacing="1" w:after="100" w:afterAutospacing="1" w:line="240" w:lineRule="atLeast"/>
              <w:jc w:val="center"/>
              <w:rPr>
                <w:rFonts w:ascii="Arial" w:eastAsia="Times New Roman" w:hAnsi="Arial" w:cs="Arial"/>
                <w:color w:val="000000" w:themeColor="text1"/>
                <w:sz w:val="28"/>
                <w:szCs w:val="28"/>
                <w:lang w:eastAsia="zh-CN"/>
              </w:rPr>
            </w:pPr>
            <w:r w:rsidRPr="00A5590E">
              <w:rPr>
                <w:rFonts w:ascii="Arial" w:eastAsia="Times New Roman" w:hAnsi="Arial" w:cs="Arial"/>
                <w:color w:val="000000" w:themeColor="text1"/>
                <w:sz w:val="28"/>
                <w:szCs w:val="28"/>
                <w:lang w:eastAsia="zh-CN"/>
              </w:rPr>
              <w:t>V/v hướng dẫn mua sắm tài sản, hàng hóa.</w:t>
            </w:r>
          </w:p>
        </w:tc>
        <w:tc>
          <w:tcPr>
            <w:tcW w:w="4285" w:type="dxa"/>
            <w:tcBorders>
              <w:top w:val="dotted" w:sz="4" w:space="0" w:color="D3D3D3"/>
              <w:left w:val="dotted" w:sz="4" w:space="0" w:color="D3D3D3"/>
              <w:bottom w:val="dotted" w:sz="4" w:space="0" w:color="D3D3D3"/>
              <w:right w:val="dotted" w:sz="4" w:space="0" w:color="D3D3D3"/>
            </w:tcBorders>
            <w:vAlign w:val="center"/>
            <w:hideMark/>
          </w:tcPr>
          <w:p w:rsidR="00A5590E" w:rsidRPr="00A5590E" w:rsidRDefault="00A5590E" w:rsidP="00A5590E">
            <w:pPr>
              <w:spacing w:before="100" w:beforeAutospacing="1" w:after="100" w:afterAutospacing="1" w:line="240" w:lineRule="atLeast"/>
              <w:jc w:val="center"/>
              <w:rPr>
                <w:rFonts w:ascii="Arial" w:eastAsia="Times New Roman" w:hAnsi="Arial" w:cs="Arial"/>
                <w:color w:val="000000" w:themeColor="text1"/>
                <w:sz w:val="28"/>
                <w:szCs w:val="28"/>
                <w:lang w:eastAsia="zh-CN"/>
              </w:rPr>
            </w:pPr>
            <w:r w:rsidRPr="00A5590E">
              <w:rPr>
                <w:rFonts w:ascii="Arial" w:eastAsia="Times New Roman" w:hAnsi="Arial" w:cs="Arial"/>
                <w:b/>
                <w:bCs/>
                <w:color w:val="000000" w:themeColor="text1"/>
                <w:sz w:val="28"/>
                <w:szCs w:val="28"/>
                <w:lang w:eastAsia="zh-CN"/>
              </w:rPr>
              <w:t>CỘNG HÒA XÃ HỘI CHỦ NGHĨA VIỆT NAM</w:t>
            </w:r>
            <w:r w:rsidRPr="00A5590E">
              <w:rPr>
                <w:rFonts w:ascii="Arial" w:eastAsia="Times New Roman" w:hAnsi="Arial" w:cs="Arial"/>
                <w:b/>
                <w:bCs/>
                <w:color w:val="000000" w:themeColor="text1"/>
                <w:sz w:val="28"/>
                <w:szCs w:val="28"/>
                <w:lang w:eastAsia="zh-CN"/>
              </w:rPr>
              <w:br/>
              <w:t>Độc lập - Tự do - Hạnh phúc</w:t>
            </w:r>
            <w:r w:rsidRPr="00A5590E">
              <w:rPr>
                <w:rFonts w:ascii="Arial" w:eastAsia="Times New Roman" w:hAnsi="Arial" w:cs="Arial"/>
                <w:b/>
                <w:bCs/>
                <w:color w:val="000000" w:themeColor="text1"/>
                <w:sz w:val="28"/>
                <w:szCs w:val="28"/>
                <w:lang w:eastAsia="zh-CN"/>
              </w:rPr>
              <w:br/>
              <w:t>---------------</w:t>
            </w:r>
          </w:p>
          <w:p w:rsidR="00A5590E" w:rsidRPr="00A5590E" w:rsidRDefault="00A5590E" w:rsidP="00A5590E">
            <w:pPr>
              <w:spacing w:before="100" w:beforeAutospacing="1" w:after="100" w:afterAutospacing="1" w:line="240" w:lineRule="atLeast"/>
              <w:jc w:val="right"/>
              <w:rPr>
                <w:rFonts w:ascii="Arial" w:eastAsia="Times New Roman" w:hAnsi="Arial" w:cs="Arial"/>
                <w:color w:val="000000" w:themeColor="text1"/>
                <w:sz w:val="28"/>
                <w:szCs w:val="28"/>
                <w:lang w:eastAsia="zh-CN"/>
              </w:rPr>
            </w:pPr>
            <w:r w:rsidRPr="00A5590E">
              <w:rPr>
                <w:rFonts w:ascii="Arial" w:eastAsia="Times New Roman" w:hAnsi="Arial" w:cs="Arial"/>
                <w:i/>
                <w:iCs/>
                <w:color w:val="000000" w:themeColor="text1"/>
                <w:sz w:val="28"/>
                <w:szCs w:val="28"/>
                <w:lang w:eastAsia="zh-CN"/>
              </w:rPr>
              <w:t>Hà Nội, ngày 04 tháng 07 năm 2012</w:t>
            </w:r>
          </w:p>
        </w:tc>
      </w:tr>
    </w:tbl>
    <w:p w:rsidR="00A5590E" w:rsidRPr="00A5590E" w:rsidRDefault="00A5590E" w:rsidP="00A5590E">
      <w:pPr>
        <w:spacing w:before="100" w:beforeAutospacing="1" w:after="100" w:afterAutospacing="1" w:line="240" w:lineRule="atLeast"/>
        <w:jc w:val="both"/>
        <w:rPr>
          <w:rFonts w:ascii="Arial" w:eastAsia="Times New Roman" w:hAnsi="Arial" w:cs="Arial"/>
          <w:color w:val="000000" w:themeColor="text1"/>
          <w:sz w:val="28"/>
          <w:szCs w:val="28"/>
          <w:lang w:eastAsia="zh-CN"/>
        </w:rPr>
      </w:pPr>
    </w:p>
    <w:p w:rsidR="00A5590E" w:rsidRPr="00A5590E" w:rsidRDefault="00A5590E" w:rsidP="00A5590E">
      <w:pPr>
        <w:spacing w:before="100" w:beforeAutospacing="1" w:after="100" w:afterAutospacing="1" w:line="240" w:lineRule="atLeast"/>
        <w:jc w:val="center"/>
        <w:rPr>
          <w:rFonts w:ascii="Arial" w:eastAsia="Times New Roman" w:hAnsi="Arial" w:cs="Arial"/>
          <w:color w:val="000000" w:themeColor="text1"/>
          <w:sz w:val="28"/>
          <w:szCs w:val="28"/>
          <w:lang w:eastAsia="zh-CN"/>
        </w:rPr>
      </w:pPr>
    </w:p>
    <w:p w:rsidR="00A5590E" w:rsidRPr="00A5590E" w:rsidRDefault="00A5590E" w:rsidP="00A5590E">
      <w:pPr>
        <w:spacing w:before="100" w:beforeAutospacing="1" w:after="100" w:afterAutospacing="1" w:line="240" w:lineRule="atLeast"/>
        <w:jc w:val="center"/>
        <w:rPr>
          <w:rFonts w:ascii="Arial" w:eastAsia="Times New Roman" w:hAnsi="Arial" w:cs="Arial"/>
          <w:color w:val="000000" w:themeColor="text1"/>
          <w:sz w:val="28"/>
          <w:szCs w:val="28"/>
          <w:lang w:eastAsia="zh-CN"/>
        </w:rPr>
      </w:pPr>
      <w:r w:rsidRPr="00A5590E">
        <w:rPr>
          <w:rFonts w:ascii="Arial" w:eastAsia="Times New Roman" w:hAnsi="Arial" w:cs="Arial"/>
          <w:b/>
          <w:bCs/>
          <w:color w:val="000000" w:themeColor="text1"/>
          <w:sz w:val="28"/>
          <w:szCs w:val="28"/>
          <w:lang w:eastAsia="zh-CN"/>
        </w:rPr>
        <w:t>Kính gửi: </w:t>
      </w:r>
      <w:r w:rsidRPr="00A5590E">
        <w:rPr>
          <w:rFonts w:ascii="Arial" w:eastAsia="Times New Roman" w:hAnsi="Arial" w:cs="Arial"/>
          <w:color w:val="000000" w:themeColor="text1"/>
          <w:sz w:val="28"/>
          <w:szCs w:val="28"/>
          <w:lang w:eastAsia="zh-CN"/>
        </w:rPr>
        <w:t>Các đơn vị dự toán thuộc Bộ Tài chính.</w:t>
      </w:r>
    </w:p>
    <w:p w:rsidR="00A5590E" w:rsidRPr="00A5590E" w:rsidRDefault="00A5590E" w:rsidP="00A5590E">
      <w:pPr>
        <w:spacing w:before="100" w:beforeAutospacing="1" w:after="100" w:afterAutospacing="1" w:line="240" w:lineRule="atLeast"/>
        <w:jc w:val="both"/>
        <w:rPr>
          <w:rFonts w:ascii="Arial" w:eastAsia="Times New Roman" w:hAnsi="Arial" w:cs="Arial"/>
          <w:color w:val="000000" w:themeColor="text1"/>
          <w:sz w:val="28"/>
          <w:szCs w:val="28"/>
          <w:lang w:eastAsia="zh-CN"/>
        </w:rPr>
      </w:pPr>
    </w:p>
    <w:p w:rsidR="00A5590E" w:rsidRPr="00A5590E" w:rsidRDefault="00A5590E" w:rsidP="00A5590E">
      <w:pPr>
        <w:spacing w:before="100" w:beforeAutospacing="1" w:after="100" w:afterAutospacing="1" w:line="240" w:lineRule="atLeast"/>
        <w:jc w:val="both"/>
        <w:rPr>
          <w:rFonts w:ascii="Arial" w:eastAsia="Times New Roman" w:hAnsi="Arial" w:cs="Arial"/>
          <w:color w:val="000000" w:themeColor="text1"/>
          <w:sz w:val="28"/>
          <w:szCs w:val="28"/>
          <w:lang w:eastAsia="zh-CN"/>
        </w:rPr>
      </w:pPr>
      <w:r w:rsidRPr="00A5590E">
        <w:rPr>
          <w:rFonts w:ascii="Arial" w:eastAsia="Times New Roman" w:hAnsi="Arial" w:cs="Arial"/>
          <w:color w:val="000000" w:themeColor="text1"/>
          <w:sz w:val="28"/>
          <w:szCs w:val="28"/>
          <w:lang w:eastAsia="zh-CN"/>
        </w:rPr>
        <w:t>Thực hiện công văn số 6932/BTC-QLCS ngày 23/5/2012 của Bộ Tài chính về việc hướng dẫn mua sắm tài sản từ nguồn NSNN năm 2011 theo Nghị quyết số 13/NQ-CP ngày 10/5/2012 của Chính phủ và công văn số 8473/BTC-QLCS ngày 22/6/2012 của Bộ Tài chính về việc hướng dẫn mua sắm tài sản từ nguồn NSNN năm 2012, Bộ Tài chính hướng dẫn cụ thể thực hiện như sau:</w:t>
      </w:r>
    </w:p>
    <w:p w:rsidR="00A5590E" w:rsidRPr="00A5590E" w:rsidRDefault="00A5590E" w:rsidP="00A5590E">
      <w:pPr>
        <w:spacing w:before="100" w:beforeAutospacing="1" w:after="100" w:afterAutospacing="1" w:line="240" w:lineRule="atLeast"/>
        <w:jc w:val="both"/>
        <w:rPr>
          <w:rFonts w:ascii="Arial" w:eastAsia="Times New Roman" w:hAnsi="Arial" w:cs="Arial"/>
          <w:color w:val="000000" w:themeColor="text1"/>
          <w:sz w:val="28"/>
          <w:szCs w:val="28"/>
          <w:lang w:eastAsia="zh-CN"/>
        </w:rPr>
      </w:pPr>
      <w:r w:rsidRPr="00A5590E">
        <w:rPr>
          <w:rFonts w:ascii="Arial" w:eastAsia="Times New Roman" w:hAnsi="Arial" w:cs="Arial"/>
          <w:color w:val="000000" w:themeColor="text1"/>
          <w:sz w:val="28"/>
          <w:szCs w:val="28"/>
          <w:lang w:eastAsia="zh-CN"/>
        </w:rPr>
        <w:t>1. Các đơn vị được thực hiện mua sắm các loại tài sản, hàng hóa, phương tiện đi lại, điều hòa nhiệt độ, thiết bị văn phòng (bao gồm cả xe ô tô, điều hòa nhiệt độ, thiết bị văn phòng phải tạm dừng mua sắm năm 2011) từ tất cả các nguồn kinh phí được sử dụng năm 2012 được cấp có thẩm quyền phê duyệt, gồm: nguồn kinh phí năm 2011 đã được chuyển nguồn sang năm 2012 tiếp tục sử dụng; nguồn kinh phí năm 2012 được giao trong dự toán chi NSNN năm 2012; nguồn thu phí, lệ phí và nguồn kinh phí khác được để lại theo chế độ; nguồn Quỹ phát triển hoạt động sự nghiệp; nguồn Quỹ phát triển hoạt động ngành (Kho bạc Nhà nước); nguồn Quỹ phát triển nghiệp vụ (Ủy ban Chứng khoán Nhà nước).</w:t>
      </w:r>
    </w:p>
    <w:p w:rsidR="00A5590E" w:rsidRPr="00A5590E" w:rsidRDefault="00A5590E" w:rsidP="00A5590E">
      <w:pPr>
        <w:spacing w:before="100" w:beforeAutospacing="1" w:after="100" w:afterAutospacing="1" w:line="240" w:lineRule="atLeast"/>
        <w:jc w:val="both"/>
        <w:rPr>
          <w:rFonts w:ascii="Arial" w:eastAsia="Times New Roman" w:hAnsi="Arial" w:cs="Arial"/>
          <w:color w:val="000000" w:themeColor="text1"/>
          <w:sz w:val="28"/>
          <w:szCs w:val="28"/>
          <w:lang w:eastAsia="zh-CN"/>
        </w:rPr>
      </w:pPr>
      <w:r w:rsidRPr="00A5590E">
        <w:rPr>
          <w:rFonts w:ascii="Arial" w:eastAsia="Times New Roman" w:hAnsi="Arial" w:cs="Arial"/>
          <w:color w:val="000000" w:themeColor="text1"/>
          <w:sz w:val="28"/>
          <w:szCs w:val="28"/>
          <w:lang w:eastAsia="zh-CN"/>
        </w:rPr>
        <w:t>2. Việc thực hiện mua sắm các loại tài sản, hàng hóa, phương tiện đi lại, điều hòa nhiệt độ, thiết bị văn phòng phải đảm bảo theo đúng kế hoạch, danh mục dự toán mua sắm, trang bị từ năm 2011 trở về trước và năm 2012 đã được cấp có thẩm quyền phê duyệt.</w:t>
      </w:r>
    </w:p>
    <w:p w:rsidR="00A5590E" w:rsidRPr="00A5590E" w:rsidRDefault="00A5590E" w:rsidP="00A5590E">
      <w:pPr>
        <w:spacing w:before="100" w:beforeAutospacing="1" w:after="100" w:afterAutospacing="1" w:line="240" w:lineRule="atLeast"/>
        <w:jc w:val="both"/>
        <w:rPr>
          <w:rFonts w:ascii="Arial" w:eastAsia="Times New Roman" w:hAnsi="Arial" w:cs="Arial"/>
          <w:color w:val="000000" w:themeColor="text1"/>
          <w:sz w:val="28"/>
          <w:szCs w:val="28"/>
          <w:lang w:eastAsia="zh-CN"/>
        </w:rPr>
      </w:pPr>
      <w:r w:rsidRPr="00A5590E">
        <w:rPr>
          <w:rFonts w:ascii="Arial" w:eastAsia="Times New Roman" w:hAnsi="Arial" w:cs="Arial"/>
          <w:color w:val="000000" w:themeColor="text1"/>
          <w:sz w:val="28"/>
          <w:szCs w:val="28"/>
          <w:lang w:eastAsia="zh-CN"/>
        </w:rPr>
        <w:lastRenderedPageBreak/>
        <w:t>3. Thủ trưởng các đơn vị dự toán thuộc Bộ Tài chính quyết định việc mua sắm theo thẩm quyền phân cấp quy định tại Quyết định số 148/QĐ-BTC ngày 19/01/2012 của Bộ trưởng Bộ Tài chính và chịu trách nhiệm về quyết định của mình, đảm bảo phê duyệt mua sắm đúng tiêu chuẩn, định mức, chế độ hiện hành và quy trình, thủ tục thực hiện mua sắm theo đúng Quy chế đấu thầu ban hành kèm theo Quyết định số 787/QĐ-BTC ngày 30/3/2012 của Bộ trưởng Bộ Tài chính, đảm bảo chặt chẽ, tiết kiệm và có hiệu quả.</w:t>
      </w:r>
    </w:p>
    <w:p w:rsidR="00A5590E" w:rsidRPr="00A5590E" w:rsidRDefault="00A5590E" w:rsidP="00A5590E">
      <w:pPr>
        <w:spacing w:before="100" w:beforeAutospacing="1" w:after="100" w:afterAutospacing="1" w:line="240" w:lineRule="atLeast"/>
        <w:jc w:val="both"/>
        <w:rPr>
          <w:rFonts w:ascii="Arial" w:eastAsia="Times New Roman" w:hAnsi="Arial" w:cs="Arial"/>
          <w:color w:val="000000" w:themeColor="text1"/>
          <w:sz w:val="28"/>
          <w:szCs w:val="28"/>
          <w:lang w:eastAsia="zh-CN"/>
        </w:rPr>
      </w:pPr>
      <w:r w:rsidRPr="00A5590E">
        <w:rPr>
          <w:rFonts w:ascii="Arial" w:eastAsia="Times New Roman" w:hAnsi="Arial" w:cs="Arial"/>
          <w:color w:val="000000" w:themeColor="text1"/>
          <w:sz w:val="28"/>
          <w:szCs w:val="28"/>
          <w:lang w:eastAsia="zh-CN"/>
        </w:rPr>
        <w:t>4. Giao Thủ trưởng các đơn vị dự toán thuộc Bộ Tài chính chỉ đạo, hướng dẫn và tổ chức thực hiện mua sắm đảm bảo theo đúng quy định của Nhà nước và hướng dẫn của Bộ Tài chính tại công văn này.</w:t>
      </w:r>
    </w:p>
    <w:p w:rsidR="00A5590E" w:rsidRPr="00A5590E" w:rsidRDefault="00A5590E" w:rsidP="00A5590E">
      <w:pPr>
        <w:spacing w:before="100" w:beforeAutospacing="1" w:after="100" w:afterAutospacing="1" w:line="240" w:lineRule="atLeast"/>
        <w:jc w:val="both"/>
        <w:rPr>
          <w:rFonts w:ascii="Arial" w:eastAsia="Times New Roman" w:hAnsi="Arial" w:cs="Arial"/>
          <w:color w:val="000000" w:themeColor="text1"/>
          <w:sz w:val="28"/>
          <w:szCs w:val="28"/>
          <w:lang w:eastAsia="zh-CN"/>
        </w:rPr>
      </w:pPr>
      <w:r w:rsidRPr="00A5590E">
        <w:rPr>
          <w:rFonts w:ascii="Arial" w:eastAsia="Times New Roman" w:hAnsi="Arial" w:cs="Arial"/>
          <w:color w:val="000000" w:themeColor="text1"/>
          <w:sz w:val="28"/>
          <w:szCs w:val="28"/>
          <w:lang w:eastAsia="zh-CN"/>
        </w:rPr>
        <w:t>Bộ Tài chính hướng dẫn để các đơn vị biết và tổ chức thực hiện.</w:t>
      </w:r>
    </w:p>
    <w:p w:rsidR="00A5590E" w:rsidRPr="00A5590E" w:rsidRDefault="00A5590E" w:rsidP="00A5590E">
      <w:pPr>
        <w:spacing w:before="100" w:beforeAutospacing="1" w:after="100" w:afterAutospacing="1" w:line="240" w:lineRule="atLeast"/>
        <w:jc w:val="both"/>
        <w:rPr>
          <w:rFonts w:ascii="Arial" w:eastAsia="Times New Roman" w:hAnsi="Arial" w:cs="Arial"/>
          <w:color w:val="000000" w:themeColor="text1"/>
          <w:sz w:val="28"/>
          <w:szCs w:val="28"/>
          <w:lang w:eastAsia="zh-CN"/>
        </w:rPr>
      </w:pPr>
    </w:p>
    <w:tbl>
      <w:tblPr>
        <w:tblW w:w="9942" w:type="dxa"/>
        <w:tblCellSpacing w:w="0" w:type="dxa"/>
        <w:tblBorders>
          <w:top w:val="dotted" w:sz="4" w:space="0" w:color="D3D3D3"/>
          <w:left w:val="dotted" w:sz="4" w:space="0" w:color="D3D3D3"/>
          <w:bottom w:val="dotted" w:sz="4" w:space="0" w:color="D3D3D3"/>
          <w:right w:val="dotted" w:sz="4" w:space="0" w:color="D3D3D3"/>
        </w:tblBorders>
        <w:tblCellMar>
          <w:left w:w="0" w:type="dxa"/>
          <w:right w:w="0" w:type="dxa"/>
        </w:tblCellMar>
        <w:tblLook w:val="04A0" w:firstRow="1" w:lastRow="0" w:firstColumn="1" w:lastColumn="0" w:noHBand="0" w:noVBand="1"/>
      </w:tblPr>
      <w:tblGrid>
        <w:gridCol w:w="4076"/>
        <w:gridCol w:w="5866"/>
      </w:tblGrid>
      <w:tr w:rsidR="00A5590E" w:rsidRPr="00A5590E" w:rsidTr="00A5590E">
        <w:trPr>
          <w:tblCellSpacing w:w="0" w:type="dxa"/>
        </w:trPr>
        <w:tc>
          <w:tcPr>
            <w:tcW w:w="2834" w:type="dxa"/>
            <w:tcBorders>
              <w:top w:val="dotted" w:sz="4" w:space="0" w:color="D3D3D3"/>
              <w:left w:val="dotted" w:sz="4" w:space="0" w:color="D3D3D3"/>
              <w:bottom w:val="dotted" w:sz="4" w:space="0" w:color="D3D3D3"/>
              <w:right w:val="dotted" w:sz="4" w:space="0" w:color="D3D3D3"/>
            </w:tcBorders>
            <w:vAlign w:val="center"/>
            <w:hideMark/>
          </w:tcPr>
          <w:p w:rsidR="00A5590E" w:rsidRPr="00A5590E" w:rsidRDefault="00A5590E" w:rsidP="00A5590E">
            <w:pPr>
              <w:spacing w:before="100" w:beforeAutospacing="1" w:after="100" w:afterAutospacing="1" w:line="240" w:lineRule="atLeast"/>
              <w:rPr>
                <w:rFonts w:ascii="Arial" w:eastAsia="Times New Roman" w:hAnsi="Arial" w:cs="Arial"/>
                <w:color w:val="000000" w:themeColor="text1"/>
                <w:sz w:val="28"/>
                <w:szCs w:val="28"/>
                <w:lang w:eastAsia="zh-CN"/>
              </w:rPr>
            </w:pPr>
            <w:r w:rsidRPr="00A5590E">
              <w:rPr>
                <w:rFonts w:ascii="Arial" w:eastAsia="Times New Roman" w:hAnsi="Arial" w:cs="Arial"/>
                <w:b/>
                <w:bCs/>
                <w:i/>
                <w:iCs/>
                <w:color w:val="000000" w:themeColor="text1"/>
                <w:sz w:val="28"/>
                <w:szCs w:val="28"/>
                <w:lang w:eastAsia="zh-CN"/>
              </w:rPr>
              <w:t> Nơi nhận:</w:t>
            </w:r>
            <w:r w:rsidRPr="00A5590E">
              <w:rPr>
                <w:rFonts w:ascii="Arial" w:eastAsia="Times New Roman" w:hAnsi="Arial" w:cs="Arial"/>
                <w:color w:val="000000" w:themeColor="text1"/>
                <w:sz w:val="28"/>
                <w:szCs w:val="28"/>
                <w:lang w:eastAsia="zh-CN"/>
              </w:rPr>
              <w:br/>
              <w:t>- Như trên;</w:t>
            </w:r>
            <w:r w:rsidRPr="00A5590E">
              <w:rPr>
                <w:rFonts w:ascii="Arial" w:eastAsia="Times New Roman" w:hAnsi="Arial" w:cs="Arial"/>
                <w:color w:val="000000" w:themeColor="text1"/>
                <w:sz w:val="28"/>
                <w:szCs w:val="28"/>
                <w:lang w:eastAsia="zh-CN"/>
              </w:rPr>
              <w:br/>
              <w:t>- Cục QLCS;</w:t>
            </w:r>
            <w:r w:rsidRPr="00A5590E">
              <w:rPr>
                <w:rFonts w:ascii="Arial" w:eastAsia="Times New Roman" w:hAnsi="Arial" w:cs="Arial"/>
                <w:color w:val="000000" w:themeColor="text1"/>
                <w:sz w:val="28"/>
                <w:szCs w:val="28"/>
                <w:lang w:eastAsia="zh-CN"/>
              </w:rPr>
              <w:br/>
              <w:t>- KBNN </w:t>
            </w:r>
            <w:r w:rsidRPr="00A5590E">
              <w:rPr>
                <w:rFonts w:ascii="Arial" w:eastAsia="Times New Roman" w:hAnsi="Arial" w:cs="Arial"/>
                <w:i/>
                <w:iCs/>
                <w:color w:val="000000" w:themeColor="text1"/>
                <w:sz w:val="28"/>
                <w:szCs w:val="28"/>
                <w:lang w:eastAsia="zh-CN"/>
              </w:rPr>
              <w:t>(để phối hợp kiểm soát chi);</w:t>
            </w:r>
            <w:r w:rsidRPr="00A5590E">
              <w:rPr>
                <w:rFonts w:ascii="Arial" w:eastAsia="Times New Roman" w:hAnsi="Arial" w:cs="Arial"/>
                <w:color w:val="000000" w:themeColor="text1"/>
                <w:sz w:val="28"/>
                <w:szCs w:val="28"/>
                <w:lang w:eastAsia="zh-CN"/>
              </w:rPr>
              <w:br/>
              <w:t>- Lưu VT, Vụ KHTC.</w:t>
            </w:r>
          </w:p>
        </w:tc>
        <w:tc>
          <w:tcPr>
            <w:tcW w:w="4078" w:type="dxa"/>
            <w:tcBorders>
              <w:top w:val="dotted" w:sz="4" w:space="0" w:color="D3D3D3"/>
              <w:left w:val="dotted" w:sz="4" w:space="0" w:color="D3D3D3"/>
              <w:bottom w:val="dotted" w:sz="4" w:space="0" w:color="D3D3D3"/>
              <w:right w:val="dotted" w:sz="4" w:space="0" w:color="D3D3D3"/>
            </w:tcBorders>
            <w:vAlign w:val="center"/>
            <w:hideMark/>
          </w:tcPr>
          <w:p w:rsidR="00A5590E" w:rsidRPr="00A5590E" w:rsidRDefault="00A5590E" w:rsidP="00A5590E">
            <w:pPr>
              <w:spacing w:before="100" w:beforeAutospacing="1" w:after="100" w:afterAutospacing="1" w:line="240" w:lineRule="atLeast"/>
              <w:jc w:val="center"/>
              <w:rPr>
                <w:rFonts w:ascii="Arial" w:eastAsia="Times New Roman" w:hAnsi="Arial" w:cs="Arial"/>
                <w:color w:val="000000" w:themeColor="text1"/>
                <w:sz w:val="28"/>
                <w:szCs w:val="28"/>
                <w:lang w:eastAsia="zh-CN"/>
              </w:rPr>
            </w:pPr>
            <w:r w:rsidRPr="00A5590E">
              <w:rPr>
                <w:rFonts w:ascii="Arial" w:eastAsia="Times New Roman" w:hAnsi="Arial" w:cs="Arial"/>
                <w:b/>
                <w:bCs/>
                <w:color w:val="000000" w:themeColor="text1"/>
                <w:sz w:val="28"/>
                <w:szCs w:val="28"/>
                <w:lang w:eastAsia="zh-CN"/>
              </w:rPr>
              <w:t>KT. BỘ TRƯỞNG</w:t>
            </w:r>
            <w:r w:rsidRPr="00A5590E">
              <w:rPr>
                <w:rFonts w:ascii="Arial" w:eastAsia="Times New Roman" w:hAnsi="Arial" w:cs="Arial"/>
                <w:b/>
                <w:bCs/>
                <w:color w:val="000000" w:themeColor="text1"/>
                <w:sz w:val="28"/>
                <w:szCs w:val="28"/>
                <w:lang w:eastAsia="zh-CN"/>
              </w:rPr>
              <w:br/>
              <w:t>THỨ TRƯỞNG</w:t>
            </w:r>
            <w:r w:rsidRPr="00A5590E">
              <w:rPr>
                <w:rFonts w:ascii="Arial" w:eastAsia="Times New Roman" w:hAnsi="Arial" w:cs="Arial"/>
                <w:b/>
                <w:bCs/>
                <w:color w:val="000000" w:themeColor="text1"/>
                <w:sz w:val="28"/>
                <w:szCs w:val="28"/>
                <w:lang w:eastAsia="zh-CN"/>
              </w:rPr>
              <w:br/>
            </w:r>
            <w:r w:rsidRPr="00A5590E">
              <w:rPr>
                <w:rFonts w:ascii="Arial" w:eastAsia="Times New Roman" w:hAnsi="Arial" w:cs="Arial"/>
                <w:b/>
                <w:bCs/>
                <w:color w:val="000000" w:themeColor="text1"/>
                <w:sz w:val="28"/>
                <w:szCs w:val="28"/>
                <w:lang w:eastAsia="zh-CN"/>
              </w:rPr>
              <w:br/>
            </w:r>
            <w:r w:rsidRPr="00A5590E">
              <w:rPr>
                <w:rFonts w:ascii="Arial" w:eastAsia="Times New Roman" w:hAnsi="Arial" w:cs="Arial"/>
                <w:b/>
                <w:bCs/>
                <w:color w:val="000000" w:themeColor="text1"/>
                <w:sz w:val="28"/>
                <w:szCs w:val="28"/>
                <w:lang w:eastAsia="zh-CN"/>
              </w:rPr>
              <w:br/>
              <w:t>Phạm Sỹ Danh</w:t>
            </w:r>
          </w:p>
        </w:tc>
      </w:tr>
    </w:tbl>
    <w:p w:rsidR="00266947" w:rsidRPr="00A5590E" w:rsidRDefault="00266947" w:rsidP="00A5590E">
      <w:pPr>
        <w:jc w:val="both"/>
        <w:rPr>
          <w:color w:val="000000" w:themeColor="text1"/>
          <w:sz w:val="28"/>
          <w:szCs w:val="28"/>
        </w:rPr>
      </w:pPr>
    </w:p>
    <w:sectPr w:rsidR="00266947" w:rsidRPr="00A5590E"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192" w:rsidRDefault="00F01192" w:rsidP="007446EA">
      <w:pPr>
        <w:spacing w:after="0" w:line="240" w:lineRule="auto"/>
      </w:pPr>
      <w:r>
        <w:separator/>
      </w:r>
    </w:p>
  </w:endnote>
  <w:endnote w:type="continuationSeparator" w:id="0">
    <w:p w:rsidR="00F01192" w:rsidRDefault="00F0119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03" w:rsidRDefault="00C35D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429EA" w:rsidRDefault="002429EA" w:rsidP="002429EA">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03" w:rsidRDefault="00C35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192" w:rsidRDefault="00F01192" w:rsidP="007446EA">
      <w:pPr>
        <w:spacing w:after="0" w:line="240" w:lineRule="auto"/>
      </w:pPr>
      <w:r>
        <w:separator/>
      </w:r>
    </w:p>
  </w:footnote>
  <w:footnote w:type="continuationSeparator" w:id="0">
    <w:p w:rsidR="00F01192" w:rsidRDefault="00F01192"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03" w:rsidRDefault="00C35D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429EA" w:rsidRDefault="002429EA" w:rsidP="002429E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03" w:rsidRDefault="00C35D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82128"/>
    <w:rsid w:val="00110D8A"/>
    <w:rsid w:val="00114A09"/>
    <w:rsid w:val="00117BAA"/>
    <w:rsid w:val="001407A6"/>
    <w:rsid w:val="002429EA"/>
    <w:rsid w:val="00266947"/>
    <w:rsid w:val="002C6432"/>
    <w:rsid w:val="002F6AD0"/>
    <w:rsid w:val="00360718"/>
    <w:rsid w:val="00363E41"/>
    <w:rsid w:val="00392375"/>
    <w:rsid w:val="003D31AC"/>
    <w:rsid w:val="003F432B"/>
    <w:rsid w:val="00483B05"/>
    <w:rsid w:val="005077AD"/>
    <w:rsid w:val="00566554"/>
    <w:rsid w:val="005804E5"/>
    <w:rsid w:val="005C4332"/>
    <w:rsid w:val="00640271"/>
    <w:rsid w:val="006C0758"/>
    <w:rsid w:val="006D388F"/>
    <w:rsid w:val="007446EA"/>
    <w:rsid w:val="00770BA3"/>
    <w:rsid w:val="007B275F"/>
    <w:rsid w:val="007E2FA9"/>
    <w:rsid w:val="00857BED"/>
    <w:rsid w:val="008744ED"/>
    <w:rsid w:val="008A086D"/>
    <w:rsid w:val="00944580"/>
    <w:rsid w:val="00945BC0"/>
    <w:rsid w:val="009874E5"/>
    <w:rsid w:val="009B6011"/>
    <w:rsid w:val="00A5590E"/>
    <w:rsid w:val="00AB68D4"/>
    <w:rsid w:val="00AC07C4"/>
    <w:rsid w:val="00C05215"/>
    <w:rsid w:val="00C35D03"/>
    <w:rsid w:val="00DE5CB9"/>
    <w:rsid w:val="00EC3A30"/>
    <w:rsid w:val="00EF322A"/>
    <w:rsid w:val="00F01192"/>
    <w:rsid w:val="00FD7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407A6"/>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1407A6"/>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407A6"/>
    <w:rPr>
      <w:i/>
      <w:iCs/>
    </w:rPr>
  </w:style>
  <w:style w:type="character" w:customStyle="1" w:styleId="apple-converted-space">
    <w:name w:val="apple-converted-space"/>
    <w:basedOn w:val="DefaultParagraphFont"/>
    <w:rsid w:val="00082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1407A6"/>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1407A6"/>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1407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91596777">
      <w:bodyDiv w:val="1"/>
      <w:marLeft w:val="0"/>
      <w:marRight w:val="0"/>
      <w:marTop w:val="0"/>
      <w:marBottom w:val="0"/>
      <w:divBdr>
        <w:top w:val="none" w:sz="0" w:space="0" w:color="auto"/>
        <w:left w:val="none" w:sz="0" w:space="0" w:color="auto"/>
        <w:bottom w:val="none" w:sz="0" w:space="0" w:color="auto"/>
        <w:right w:val="none" w:sz="0" w:space="0" w:color="auto"/>
      </w:divBdr>
    </w:div>
    <w:div w:id="804158879">
      <w:bodyDiv w:val="1"/>
      <w:marLeft w:val="0"/>
      <w:marRight w:val="0"/>
      <w:marTop w:val="0"/>
      <w:marBottom w:val="0"/>
      <w:divBdr>
        <w:top w:val="none" w:sz="0" w:space="0" w:color="auto"/>
        <w:left w:val="none" w:sz="0" w:space="0" w:color="auto"/>
        <w:bottom w:val="none" w:sz="0" w:space="0" w:color="auto"/>
        <w:right w:val="none" w:sz="0" w:space="0" w:color="auto"/>
      </w:divBdr>
    </w:div>
    <w:div w:id="16041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11</cp:revision>
  <dcterms:created xsi:type="dcterms:W3CDTF">2015-10-27T03:55:00Z</dcterms:created>
  <dcterms:modified xsi:type="dcterms:W3CDTF">2020-05-16T05:13:00Z</dcterms:modified>
</cp:coreProperties>
</file>