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0697" w:rsidRDefault="00C70697" w:rsidP="00C70697">
      <w:pPr>
        <w:pStyle w:val="Heading1"/>
        <w:jc w:val="center"/>
        <w:rPr>
          <w:rFonts w:ascii="Arial" w:eastAsia="Times New Roman" w:hAnsi="Arial" w:cs="Arial"/>
          <w:color w:val="333333"/>
          <w:sz w:val="48"/>
          <w:szCs w:val="48"/>
        </w:rPr>
      </w:pPr>
      <w:bookmarkStart w:id="0" w:name="_GoBack"/>
      <w:bookmarkEnd w:id="0"/>
      <w:r>
        <w:rPr>
          <w:rFonts w:ascii="Arial" w:eastAsia="Times New Roman" w:hAnsi="Arial" w:cs="Arial"/>
          <w:b/>
          <w:bCs/>
          <w:color w:val="333333"/>
        </w:rPr>
        <w:t>Công văn 1894/TCT-TNCN 2017 thuế thu nhập cá nhân hợp đồng dịch vụ</w:t>
      </w:r>
    </w:p>
    <w:p w:rsidR="00C70697" w:rsidRDefault="00C70697" w:rsidP="00C70697">
      <w:pPr>
        <w:pStyle w:val="NormalWeb"/>
        <w:spacing w:after="90" w:afterAutospacing="0" w:line="345" w:lineRule="atLeast"/>
        <w:rPr>
          <w:rFonts w:ascii="Arial" w:eastAsia="Calibri" w:hAnsi="Arial" w:cs="Arial"/>
          <w:color w:val="333333"/>
        </w:rPr>
      </w:pPr>
    </w:p>
    <w:tbl>
      <w:tblPr>
        <w:tblW w:w="0" w:type="auto"/>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5745"/>
        <w:gridCol w:w="3631"/>
      </w:tblGrid>
      <w:tr w:rsidR="00C70697" w:rsidTr="00C70697">
        <w:tc>
          <w:tcPr>
            <w:tcW w:w="0" w:type="auto"/>
            <w:tcBorders>
              <w:top w:val="dotted" w:sz="6" w:space="0" w:color="D3D3D3"/>
              <w:left w:val="dotted" w:sz="6" w:space="0" w:color="D3D3D3"/>
              <w:bottom w:val="dotted" w:sz="6" w:space="0" w:color="D3D3D3"/>
              <w:right w:val="dotted" w:sz="6" w:space="0" w:color="D3D3D3"/>
            </w:tcBorders>
            <w:vAlign w:val="center"/>
            <w:hideMark/>
          </w:tcPr>
          <w:p w:rsidR="00C70697" w:rsidRDefault="00C70697">
            <w:pPr>
              <w:pStyle w:val="NormalWeb"/>
              <w:spacing w:after="90" w:afterAutospacing="0" w:line="345" w:lineRule="atLeast"/>
              <w:jc w:val="center"/>
              <w:rPr>
                <w:rFonts w:ascii="Arial" w:hAnsi="Arial" w:cs="Arial"/>
                <w:color w:val="525252"/>
                <w:sz w:val="21"/>
                <w:szCs w:val="21"/>
              </w:rPr>
            </w:pPr>
            <w:r>
              <w:rPr>
                <w:rFonts w:ascii="Helvetica" w:hAnsi="Helvetica" w:cs="Arial"/>
                <w:color w:val="525252"/>
                <w:sz w:val="21"/>
                <w:szCs w:val="21"/>
              </w:rPr>
              <w:t>BỘ TÀI CHÍNH</w:t>
            </w:r>
            <w:r>
              <w:rPr>
                <w:rFonts w:ascii="Arial" w:hAnsi="Arial" w:cs="Arial"/>
                <w:color w:val="525252"/>
                <w:sz w:val="21"/>
                <w:szCs w:val="21"/>
              </w:rPr>
              <w:br/>
            </w:r>
            <w:r>
              <w:rPr>
                <w:rStyle w:val="Strong"/>
                <w:rFonts w:ascii="Helvetica" w:hAnsi="Helvetica" w:cs="Arial"/>
                <w:color w:val="525252"/>
                <w:sz w:val="21"/>
                <w:szCs w:val="21"/>
              </w:rPr>
              <w:t>TỔNG CỤC THUẾ</w:t>
            </w:r>
            <w:r>
              <w:rPr>
                <w:rFonts w:ascii="Helvetica" w:hAnsi="Helvetica" w:cs="Arial"/>
                <w:b/>
                <w:bCs/>
                <w:color w:val="525252"/>
                <w:sz w:val="21"/>
                <w:szCs w:val="21"/>
              </w:rPr>
              <w:br/>
            </w:r>
            <w:r>
              <w:rPr>
                <w:rStyle w:val="Strong"/>
                <w:rFonts w:ascii="Helvetica" w:hAnsi="Helvetica" w:cs="Arial"/>
                <w:color w:val="525252"/>
                <w:sz w:val="21"/>
                <w:szCs w:val="21"/>
              </w:rPr>
              <w:t>——-</w:t>
            </w: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C70697" w:rsidRDefault="00C70697">
            <w:pPr>
              <w:pStyle w:val="NormalWeb"/>
              <w:spacing w:after="90" w:afterAutospacing="0" w:line="345" w:lineRule="atLeast"/>
              <w:jc w:val="center"/>
              <w:rPr>
                <w:rFonts w:ascii="Arial" w:hAnsi="Arial" w:cs="Arial"/>
                <w:color w:val="525252"/>
                <w:sz w:val="21"/>
                <w:szCs w:val="21"/>
              </w:rPr>
            </w:pPr>
            <w:r>
              <w:rPr>
                <w:rStyle w:val="Strong"/>
                <w:rFonts w:ascii="Helvetica" w:hAnsi="Helvetica" w:cs="Arial"/>
                <w:color w:val="525252"/>
                <w:sz w:val="21"/>
                <w:szCs w:val="21"/>
              </w:rPr>
              <w:t>CỘNG HÒA XÃ HỘI CHỦ NGHĨA VIỆT NAM</w:t>
            </w:r>
            <w:r>
              <w:rPr>
                <w:rFonts w:ascii="Helvetica" w:hAnsi="Helvetica" w:cs="Arial"/>
                <w:b/>
                <w:bCs/>
                <w:color w:val="525252"/>
                <w:sz w:val="21"/>
                <w:szCs w:val="21"/>
              </w:rPr>
              <w:br/>
            </w:r>
            <w:r>
              <w:rPr>
                <w:rStyle w:val="Strong"/>
                <w:rFonts w:ascii="Helvetica" w:hAnsi="Helvetica" w:cs="Arial"/>
                <w:color w:val="525252"/>
                <w:sz w:val="21"/>
                <w:szCs w:val="21"/>
              </w:rPr>
              <w:t>Độc lập – Tự do – Hạnh phúc</w:t>
            </w:r>
            <w:r>
              <w:rPr>
                <w:rFonts w:ascii="Helvetica" w:hAnsi="Helvetica" w:cs="Arial"/>
                <w:b/>
                <w:bCs/>
                <w:color w:val="525252"/>
                <w:sz w:val="21"/>
                <w:szCs w:val="21"/>
              </w:rPr>
              <w:br/>
            </w:r>
            <w:r>
              <w:rPr>
                <w:rStyle w:val="Strong"/>
                <w:rFonts w:ascii="Helvetica" w:hAnsi="Helvetica" w:cs="Arial"/>
                <w:color w:val="525252"/>
                <w:sz w:val="21"/>
                <w:szCs w:val="21"/>
              </w:rPr>
              <w:t>—————</w:t>
            </w:r>
          </w:p>
        </w:tc>
      </w:tr>
      <w:tr w:rsidR="00C70697" w:rsidTr="00C70697">
        <w:tc>
          <w:tcPr>
            <w:tcW w:w="0" w:type="auto"/>
            <w:tcBorders>
              <w:top w:val="dotted" w:sz="6" w:space="0" w:color="D3D3D3"/>
              <w:left w:val="dotted" w:sz="6" w:space="0" w:color="D3D3D3"/>
              <w:bottom w:val="dotted" w:sz="6" w:space="0" w:color="D3D3D3"/>
              <w:right w:val="dotted" w:sz="6" w:space="0" w:color="D3D3D3"/>
            </w:tcBorders>
            <w:vAlign w:val="center"/>
            <w:hideMark/>
          </w:tcPr>
          <w:p w:rsidR="00C70697" w:rsidRDefault="00C70697">
            <w:pPr>
              <w:rPr>
                <w:rFonts w:ascii="Arial" w:eastAsia="Times New Roman" w:hAnsi="Arial" w:cs="Arial"/>
                <w:color w:val="525252"/>
                <w:sz w:val="21"/>
                <w:szCs w:val="21"/>
              </w:rPr>
            </w:pPr>
            <w:r>
              <w:rPr>
                <w:rFonts w:ascii="Helvetica" w:eastAsia="Times New Roman" w:hAnsi="Helvetica" w:cs="Arial"/>
                <w:color w:val="525252"/>
                <w:sz w:val="21"/>
                <w:szCs w:val="21"/>
              </w:rPr>
              <w:t>Số: 1894/TCT-TNCN</w:t>
            </w:r>
            <w:r>
              <w:rPr>
                <w:rFonts w:ascii="Arial" w:eastAsia="Times New Roman" w:hAnsi="Arial" w:cs="Arial"/>
                <w:color w:val="525252"/>
                <w:sz w:val="21"/>
                <w:szCs w:val="21"/>
              </w:rPr>
              <w:br/>
            </w:r>
            <w:r>
              <w:rPr>
                <w:rStyle w:val="Emphasis"/>
                <w:rFonts w:ascii="Helvetica" w:eastAsia="Times New Roman" w:hAnsi="Helvetica" w:cs="Arial"/>
                <w:color w:val="525252"/>
                <w:sz w:val="21"/>
                <w:szCs w:val="21"/>
              </w:rPr>
              <w:t>V/v đề nghị hướng dẫn vướng mắc về thuế TNCN từ các hợp đồng dịch vụ</w:t>
            </w: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C70697" w:rsidRDefault="00C70697">
            <w:pPr>
              <w:pStyle w:val="NormalWeb"/>
              <w:spacing w:after="90" w:afterAutospacing="0" w:line="345" w:lineRule="atLeast"/>
              <w:jc w:val="center"/>
              <w:rPr>
                <w:rFonts w:ascii="Arial" w:eastAsia="Calibri" w:hAnsi="Arial" w:cs="Arial"/>
                <w:color w:val="525252"/>
                <w:sz w:val="21"/>
                <w:szCs w:val="21"/>
              </w:rPr>
            </w:pPr>
            <w:r>
              <w:rPr>
                <w:rStyle w:val="Emphasis"/>
                <w:rFonts w:ascii="Helvetica" w:hAnsi="Helvetica" w:cs="Arial"/>
                <w:color w:val="525252"/>
                <w:sz w:val="21"/>
                <w:szCs w:val="21"/>
              </w:rPr>
              <w:t>Hà Nội, ngày 10 tháng 5 năm 2017</w:t>
            </w:r>
          </w:p>
        </w:tc>
      </w:tr>
    </w:tbl>
    <w:p w:rsidR="00C70697" w:rsidRDefault="00C70697" w:rsidP="00C70697">
      <w:pPr>
        <w:pStyle w:val="NormalWeb"/>
        <w:spacing w:after="90" w:afterAutospacing="0" w:line="345" w:lineRule="atLeast"/>
        <w:rPr>
          <w:rFonts w:ascii="Arial" w:eastAsia="Calibri" w:hAnsi="Arial" w:cs="Arial"/>
          <w:color w:val="333333"/>
        </w:rPr>
      </w:pPr>
      <w:r>
        <w:rPr>
          <w:rFonts w:ascii="Helvetica" w:hAnsi="Helvetica" w:cs="Arial"/>
          <w:color w:val="333333"/>
        </w:rPr>
        <w:t> </w:t>
      </w:r>
    </w:p>
    <w:p w:rsidR="00C70697" w:rsidRDefault="00C70697" w:rsidP="00C70697">
      <w:pPr>
        <w:pStyle w:val="NormalWeb"/>
        <w:spacing w:after="90" w:afterAutospacing="0" w:line="345" w:lineRule="atLeast"/>
        <w:rPr>
          <w:rFonts w:ascii="Arial" w:hAnsi="Arial" w:cs="Arial"/>
          <w:color w:val="333333"/>
        </w:rPr>
      </w:pPr>
      <w:r>
        <w:rPr>
          <w:rStyle w:val="Strong"/>
          <w:rFonts w:ascii="Helvetica" w:hAnsi="Helvetica" w:cs="Arial"/>
          <w:color w:val="333333"/>
        </w:rPr>
        <w:t>Kính gửi: </w:t>
      </w:r>
      <w:r>
        <w:rPr>
          <w:rFonts w:ascii="Helvetica" w:hAnsi="Helvetica" w:cs="Arial"/>
          <w:color w:val="333333"/>
        </w:rPr>
        <w:t>Cục Thuế thành phố Hà Nội</w:t>
      </w:r>
    </w:p>
    <w:p w:rsidR="00C70697" w:rsidRDefault="00C70697" w:rsidP="00C70697">
      <w:pPr>
        <w:pStyle w:val="NormalWeb"/>
        <w:spacing w:after="90" w:afterAutospacing="0" w:line="345" w:lineRule="atLeast"/>
        <w:rPr>
          <w:rFonts w:ascii="Arial" w:hAnsi="Arial" w:cs="Arial"/>
          <w:color w:val="333333"/>
        </w:rPr>
      </w:pPr>
      <w:r>
        <w:rPr>
          <w:rFonts w:ascii="Helvetica" w:hAnsi="Helvetica" w:cs="Arial"/>
          <w:color w:val="333333"/>
        </w:rPr>
        <w:t>Trả lời công văn 2419/CT-TNCN ngày 19/01/2017 của Cục thuế Thành phố Hà Nội đề nghị hướng dẫn vướng mắc về thuế thu nhập cá nhân (TNCN) của Ông Trương Quốc Cần (Ông) từ các hợp đồng dịch vụ, Tổng cục Thuế có ý kiến như sau:</w:t>
      </w:r>
    </w:p>
    <w:p w:rsidR="00C70697" w:rsidRDefault="00C70697" w:rsidP="00C70697">
      <w:pPr>
        <w:pStyle w:val="NormalWeb"/>
        <w:spacing w:after="90" w:afterAutospacing="0" w:line="345" w:lineRule="atLeast"/>
        <w:rPr>
          <w:rFonts w:ascii="Arial" w:hAnsi="Arial" w:cs="Arial"/>
          <w:color w:val="333333"/>
        </w:rPr>
      </w:pPr>
      <w:r>
        <w:rPr>
          <w:rStyle w:val="Strong"/>
          <w:rFonts w:ascii="Helvetica" w:hAnsi="Helvetica" w:cs="Arial"/>
          <w:color w:val="333333"/>
        </w:rPr>
        <w:t>1. Quy định về thu nhập từ tiền lương, tiền công</w:t>
      </w:r>
    </w:p>
    <w:p w:rsidR="00C70697" w:rsidRDefault="00C70697" w:rsidP="00C70697">
      <w:pPr>
        <w:pStyle w:val="NormalWeb"/>
        <w:spacing w:after="90" w:afterAutospacing="0" w:line="345" w:lineRule="atLeast"/>
        <w:rPr>
          <w:rFonts w:ascii="Arial" w:hAnsi="Arial" w:cs="Arial"/>
          <w:color w:val="333333"/>
        </w:rPr>
      </w:pPr>
      <w:r>
        <w:rPr>
          <w:rFonts w:ascii="Helvetica" w:hAnsi="Helvetica" w:cs="Arial"/>
          <w:color w:val="333333"/>
        </w:rPr>
        <w:t>– Tại điểm c, khoản 2, Điều 2 Thông tư số 111/2013/TT-BTC ngày 15/8/2013 của Bộ Tài chính hướng dẫn:</w:t>
      </w:r>
    </w:p>
    <w:p w:rsidR="00C70697" w:rsidRDefault="00C70697" w:rsidP="00C70697">
      <w:pPr>
        <w:pStyle w:val="NormalWeb"/>
        <w:spacing w:after="90" w:afterAutospacing="0" w:line="345" w:lineRule="atLeast"/>
        <w:rPr>
          <w:rFonts w:ascii="Arial" w:hAnsi="Arial" w:cs="Arial"/>
          <w:color w:val="333333"/>
        </w:rPr>
      </w:pPr>
      <w:r>
        <w:rPr>
          <w:rStyle w:val="Emphasis"/>
          <w:rFonts w:ascii="Helvetica" w:hAnsi="Helvetica" w:cs="Arial"/>
          <w:color w:val="333333"/>
        </w:rPr>
        <w:t>“2. Thu nhập từ tiền lương, tiền công</w:t>
      </w:r>
    </w:p>
    <w:p w:rsidR="00C70697" w:rsidRDefault="00C70697" w:rsidP="00C70697">
      <w:pPr>
        <w:pStyle w:val="NormalWeb"/>
        <w:spacing w:after="90" w:afterAutospacing="0" w:line="345" w:lineRule="atLeast"/>
        <w:rPr>
          <w:rFonts w:ascii="Arial" w:hAnsi="Arial" w:cs="Arial"/>
          <w:color w:val="333333"/>
        </w:rPr>
      </w:pPr>
      <w:r>
        <w:rPr>
          <w:rStyle w:val="Emphasis"/>
          <w:rFonts w:ascii="Helvetica" w:hAnsi="Helvetica" w:cs="Arial"/>
          <w:color w:val="333333"/>
        </w:rPr>
        <w:t>Thu nhập từ tiền lương, tiền công là thu nhập người lao động nhận được từ người sử dụng lao động, bao gồm:</w:t>
      </w:r>
    </w:p>
    <w:p w:rsidR="00C70697" w:rsidRDefault="00C70697" w:rsidP="00C70697">
      <w:pPr>
        <w:pStyle w:val="NormalWeb"/>
        <w:spacing w:after="90" w:afterAutospacing="0" w:line="345" w:lineRule="atLeast"/>
        <w:rPr>
          <w:rFonts w:ascii="Arial" w:hAnsi="Arial" w:cs="Arial"/>
          <w:color w:val="333333"/>
        </w:rPr>
      </w:pPr>
      <w:r>
        <w:rPr>
          <w:rStyle w:val="Emphasis"/>
          <w:rFonts w:ascii="Helvetica" w:hAnsi="Helvetica" w:cs="Arial"/>
          <w:color w:val="333333"/>
        </w:rPr>
        <w:t>…</w:t>
      </w:r>
    </w:p>
    <w:p w:rsidR="00C70697" w:rsidRDefault="00C70697" w:rsidP="00C70697">
      <w:pPr>
        <w:pStyle w:val="NormalWeb"/>
        <w:spacing w:after="90" w:afterAutospacing="0" w:line="345" w:lineRule="atLeast"/>
        <w:rPr>
          <w:rFonts w:ascii="Arial" w:hAnsi="Arial" w:cs="Arial"/>
          <w:color w:val="333333"/>
        </w:rPr>
      </w:pPr>
      <w:r>
        <w:rPr>
          <w:rStyle w:val="Emphasis"/>
          <w:rFonts w:ascii="Helvetica" w:hAnsi="Helvetica" w:cs="Arial"/>
          <w:color w:val="333333"/>
        </w:rPr>
        <w:t>c) Tiền thù lao nhận được dưới các hình thức như: tiền hoa hồng đại lý bán hàng hóa, tiền hoa hồng môi giới; tiền tham gia các đề tài nghiên cứu khoa học, kỹ thuật; tiền tham gia các dự án, đề án; tiền nhuận bút theo quy định của pháp luật về chế độ nhuận bút; tiền tham gia các hoạt động giảng dạy; tiền tham gia biểu diễn văn hóa, nghệ thuật, thể dục, thể thao; tiền dịch vụ quảng cáo; tiền dịch vụ khác, thù lao khác.”</w:t>
      </w:r>
    </w:p>
    <w:p w:rsidR="00C70697" w:rsidRDefault="00C70697" w:rsidP="00C70697">
      <w:pPr>
        <w:pStyle w:val="NormalWeb"/>
        <w:spacing w:after="90" w:afterAutospacing="0" w:line="345" w:lineRule="atLeast"/>
        <w:rPr>
          <w:rFonts w:ascii="Arial" w:hAnsi="Arial" w:cs="Arial"/>
          <w:color w:val="333333"/>
        </w:rPr>
      </w:pPr>
      <w:r>
        <w:rPr>
          <w:rFonts w:ascii="Helvetica" w:hAnsi="Helvetica" w:cs="Arial"/>
          <w:color w:val="333333"/>
        </w:rPr>
        <w:lastRenderedPageBreak/>
        <w:t>– Tại điểm i, khoản 1, Điều 25 Thông tư số 111/2013/TT-BTC ngày 15/8/2013 của Bộ Tài chính hướng dẫn:</w:t>
      </w:r>
    </w:p>
    <w:p w:rsidR="00C70697" w:rsidRDefault="00C70697" w:rsidP="00C70697">
      <w:pPr>
        <w:pStyle w:val="NormalWeb"/>
        <w:spacing w:after="90" w:afterAutospacing="0" w:line="345" w:lineRule="atLeast"/>
        <w:rPr>
          <w:rFonts w:ascii="Arial" w:hAnsi="Arial" w:cs="Arial"/>
          <w:color w:val="333333"/>
        </w:rPr>
      </w:pPr>
      <w:r>
        <w:rPr>
          <w:rStyle w:val="Emphasis"/>
          <w:rFonts w:ascii="Helvetica" w:hAnsi="Helvetica" w:cs="Arial"/>
          <w:color w:val="333333"/>
        </w:rPr>
        <w:t>“1. Khấu trừ thuế</w:t>
      </w:r>
    </w:p>
    <w:p w:rsidR="00C70697" w:rsidRDefault="00C70697" w:rsidP="00C70697">
      <w:pPr>
        <w:pStyle w:val="NormalWeb"/>
        <w:spacing w:after="90" w:afterAutospacing="0" w:line="345" w:lineRule="atLeast"/>
        <w:rPr>
          <w:rFonts w:ascii="Arial" w:hAnsi="Arial" w:cs="Arial"/>
          <w:color w:val="333333"/>
        </w:rPr>
      </w:pPr>
      <w:r>
        <w:rPr>
          <w:rStyle w:val="Emphasis"/>
          <w:rFonts w:ascii="Helvetica" w:hAnsi="Helvetica" w:cs="Arial"/>
          <w:color w:val="333333"/>
        </w:rPr>
        <w:t>Khấu trừ thuế là việc tổ chức, cá nhân trả thu nhập thực hiện tính trừ số thuế phải nộp vào thu nhập của người nộp thuế trước khi trả thu nhập cụ thể như sau:</w:t>
      </w:r>
    </w:p>
    <w:p w:rsidR="00C70697" w:rsidRDefault="00C70697" w:rsidP="00C70697">
      <w:pPr>
        <w:pStyle w:val="NormalWeb"/>
        <w:spacing w:after="90" w:afterAutospacing="0" w:line="345" w:lineRule="atLeast"/>
        <w:rPr>
          <w:rFonts w:ascii="Arial" w:hAnsi="Arial" w:cs="Arial"/>
          <w:color w:val="333333"/>
        </w:rPr>
      </w:pPr>
      <w:r>
        <w:rPr>
          <w:rStyle w:val="Emphasis"/>
          <w:rFonts w:ascii="Helvetica" w:hAnsi="Helvetica" w:cs="Arial"/>
          <w:color w:val="333333"/>
        </w:rPr>
        <w:t>…</w:t>
      </w:r>
    </w:p>
    <w:p w:rsidR="00C70697" w:rsidRDefault="00C70697" w:rsidP="00C70697">
      <w:pPr>
        <w:pStyle w:val="NormalWeb"/>
        <w:spacing w:after="90" w:afterAutospacing="0" w:line="345" w:lineRule="atLeast"/>
        <w:rPr>
          <w:rFonts w:ascii="Arial" w:hAnsi="Arial" w:cs="Arial"/>
          <w:color w:val="333333"/>
        </w:rPr>
      </w:pPr>
      <w:r>
        <w:rPr>
          <w:rStyle w:val="Emphasis"/>
          <w:rFonts w:ascii="Helvetica" w:hAnsi="Helvetica" w:cs="Arial"/>
          <w:color w:val="333333"/>
        </w:rPr>
        <w:t>i) Khấu trừ đối với một số trường hợp khác</w:t>
      </w:r>
    </w:p>
    <w:p w:rsidR="00C70697" w:rsidRDefault="00C70697" w:rsidP="00C70697">
      <w:pPr>
        <w:pStyle w:val="NormalWeb"/>
        <w:spacing w:after="90" w:afterAutospacing="0" w:line="345" w:lineRule="atLeast"/>
        <w:rPr>
          <w:rFonts w:ascii="Arial" w:hAnsi="Arial" w:cs="Arial"/>
          <w:color w:val="333333"/>
        </w:rPr>
      </w:pPr>
      <w:r>
        <w:rPr>
          <w:rStyle w:val="Emphasis"/>
          <w:rFonts w:ascii="Helvetica" w:hAnsi="Helvetica" w:cs="Arial"/>
          <w:color w:val="333333"/>
        </w:rPr>
        <w:t>Các tổ chức, cá nhân trả tiền công, tiền thù lao, tiền chi khác cho cá nhân cư trú không ký hợp đồng lao động (theo hướng dẫn tại điểm c, d khoản 2 Điều 2 Thông tư này) hoặc ký hợp đồng lao động dưới ba (03) tháng có tổng mức trả thu nhập từ hai triệu (2.000.000) đồng/lần trở lên thì phải khấu trừ thuế theo mức 10% trên thu nhập trước khi trả cho cá nhân.”</w:t>
      </w:r>
    </w:p>
    <w:p w:rsidR="00C70697" w:rsidRDefault="00C70697" w:rsidP="00C70697">
      <w:pPr>
        <w:pStyle w:val="NormalWeb"/>
        <w:spacing w:after="90" w:afterAutospacing="0" w:line="345" w:lineRule="atLeast"/>
        <w:rPr>
          <w:rFonts w:ascii="Arial" w:hAnsi="Arial" w:cs="Arial"/>
          <w:color w:val="333333"/>
        </w:rPr>
      </w:pPr>
      <w:r>
        <w:rPr>
          <w:rStyle w:val="Strong"/>
          <w:rFonts w:ascii="Helvetica" w:hAnsi="Helvetica" w:cs="Arial"/>
          <w:color w:val="333333"/>
        </w:rPr>
        <w:t>2. Quy định về thu nhập từ kinh doanh</w:t>
      </w:r>
    </w:p>
    <w:p w:rsidR="00C70697" w:rsidRDefault="00C70697" w:rsidP="00C70697">
      <w:pPr>
        <w:pStyle w:val="NormalWeb"/>
        <w:spacing w:after="90" w:afterAutospacing="0" w:line="345" w:lineRule="atLeast"/>
        <w:rPr>
          <w:rFonts w:ascii="Arial" w:hAnsi="Arial" w:cs="Arial"/>
          <w:color w:val="333333"/>
        </w:rPr>
      </w:pPr>
      <w:r>
        <w:rPr>
          <w:rFonts w:ascii="Helvetica" w:hAnsi="Helvetica" w:cs="Arial"/>
          <w:color w:val="333333"/>
        </w:rPr>
        <w:t>– Tại Điều 1 Thông tư số 92/2015/TT-BTC ngày 15/06/2015 của Bộ Tài chính hướng dẫn thực hiện thuế giá trị gia tăng và thuế thu nhập cá nhân đối với cá nhân cư trú có hoạt động kinh doanh; hướng dẫn thực hiện một số nội dung sửa đổi, bổ sung về thuế thu nhập cá nhân quy định tại Luật sửa đổi, bổ sung một số điều của các Luật về thuế số 71/2014/QH13 và Nghị định số 12/2015/NĐ-CP ngày 12/02/2015 của Chính phủ quy định chi tiết thi hành Luật sửa đổi, bổ sung một số điều của các Luật về thuế và sửa đổi, bổ sung một số điều của các Nghị định về thuế hướng dẫn:</w:t>
      </w:r>
    </w:p>
    <w:p w:rsidR="00C70697" w:rsidRDefault="00C70697" w:rsidP="00C70697">
      <w:pPr>
        <w:pStyle w:val="NormalWeb"/>
        <w:spacing w:after="90" w:afterAutospacing="0" w:line="345" w:lineRule="atLeast"/>
        <w:rPr>
          <w:rFonts w:ascii="Arial" w:hAnsi="Arial" w:cs="Arial"/>
          <w:color w:val="333333"/>
        </w:rPr>
      </w:pPr>
      <w:r>
        <w:rPr>
          <w:rStyle w:val="Emphasis"/>
          <w:rFonts w:ascii="Helvetica" w:hAnsi="Helvetica" w:cs="Arial"/>
          <w:color w:val="333333"/>
        </w:rPr>
        <w:t>“Điều 1. Người nộp thuế</w:t>
      </w:r>
    </w:p>
    <w:p w:rsidR="00C70697" w:rsidRDefault="00C70697" w:rsidP="00C70697">
      <w:pPr>
        <w:pStyle w:val="NormalWeb"/>
        <w:spacing w:after="90" w:afterAutospacing="0" w:line="345" w:lineRule="atLeast"/>
        <w:rPr>
          <w:rFonts w:ascii="Arial" w:hAnsi="Arial" w:cs="Arial"/>
          <w:color w:val="333333"/>
        </w:rPr>
      </w:pPr>
      <w:r>
        <w:rPr>
          <w:rStyle w:val="Emphasis"/>
          <w:rFonts w:ascii="Helvetica" w:hAnsi="Helvetica" w:cs="Arial"/>
          <w:color w:val="333333"/>
        </w:rPr>
        <w:t>1. Người nộp thuế theo hướng dẫn tại Chương 1 Thông tư này là cá nhân cư trú bao gồm cá nhân, nhóm cá nhân và hộ gia đình có hoạt động sản xuất, kinh doanh hàng hóa, dịch vụ thuộc tất cả các lĩnh vực, ngành nghề sản xuất, kinh doanh theo quy định của pháp luật (sau đây gọi là cá nhân kinh doanh). Lĩnh vực, ngành nghề sản xuất, kinh doanh bao gồm cả một số trường hợp sau:</w:t>
      </w:r>
    </w:p>
    <w:p w:rsidR="00C70697" w:rsidRDefault="00C70697" w:rsidP="00C70697">
      <w:pPr>
        <w:pStyle w:val="NormalWeb"/>
        <w:spacing w:after="90" w:afterAutospacing="0" w:line="345" w:lineRule="atLeast"/>
        <w:rPr>
          <w:rFonts w:ascii="Arial" w:hAnsi="Arial" w:cs="Arial"/>
          <w:color w:val="333333"/>
        </w:rPr>
      </w:pPr>
      <w:r>
        <w:rPr>
          <w:rStyle w:val="Emphasis"/>
          <w:rFonts w:ascii="Helvetica" w:hAnsi="Helvetica" w:cs="Arial"/>
          <w:color w:val="333333"/>
        </w:rPr>
        <w:t>a) Hành nghề độc lập trong những lĩnh vực, ngành nghề được cấp giấy phép hoặc chứng chỉ hành nghề theo quy định của pháp luật.</w:t>
      </w:r>
    </w:p>
    <w:p w:rsidR="00C70697" w:rsidRDefault="00C70697" w:rsidP="00C70697">
      <w:pPr>
        <w:pStyle w:val="NormalWeb"/>
        <w:spacing w:after="90" w:afterAutospacing="0" w:line="345" w:lineRule="atLeast"/>
        <w:rPr>
          <w:rFonts w:ascii="Arial" w:hAnsi="Arial" w:cs="Arial"/>
          <w:color w:val="333333"/>
        </w:rPr>
      </w:pPr>
      <w:r>
        <w:rPr>
          <w:rStyle w:val="Emphasis"/>
          <w:rFonts w:ascii="Helvetica" w:hAnsi="Helvetica" w:cs="Arial"/>
          <w:color w:val="333333"/>
        </w:rPr>
        <w:lastRenderedPageBreak/>
        <w:t>…</w:t>
      </w:r>
    </w:p>
    <w:p w:rsidR="00C70697" w:rsidRDefault="00C70697" w:rsidP="00C70697">
      <w:pPr>
        <w:pStyle w:val="NormalWeb"/>
        <w:spacing w:after="90" w:afterAutospacing="0" w:line="345" w:lineRule="atLeast"/>
        <w:rPr>
          <w:rFonts w:ascii="Arial" w:hAnsi="Arial" w:cs="Arial"/>
          <w:color w:val="333333"/>
        </w:rPr>
      </w:pPr>
      <w:r>
        <w:rPr>
          <w:rStyle w:val="Emphasis"/>
          <w:rFonts w:ascii="Helvetica" w:hAnsi="Helvetica" w:cs="Arial"/>
          <w:color w:val="333333"/>
        </w:rPr>
        <w:t>2. Người nộp thuế nêu tại khoản 1 Điều này không bao gồm cá nhân kinh doanh có doanh thu từ 100 triệu đồng/năm trở xuống”</w:t>
      </w:r>
    </w:p>
    <w:p w:rsidR="00C70697" w:rsidRDefault="00C70697" w:rsidP="00C70697">
      <w:pPr>
        <w:pStyle w:val="NormalWeb"/>
        <w:spacing w:after="90" w:afterAutospacing="0" w:line="345" w:lineRule="atLeast"/>
        <w:rPr>
          <w:rFonts w:ascii="Arial" w:hAnsi="Arial" w:cs="Arial"/>
          <w:color w:val="333333"/>
        </w:rPr>
      </w:pPr>
      <w:r>
        <w:rPr>
          <w:rFonts w:ascii="Helvetica" w:hAnsi="Helvetica" w:cs="Arial"/>
          <w:color w:val="333333"/>
        </w:rPr>
        <w:t>– Tại điểm a, khoản 1, Điều 3 Thông tư số 92/2015/TT-BTC ngày 15/06/2015 của Bộ Tài chính nêu trên hướng dẫn:</w:t>
      </w:r>
    </w:p>
    <w:p w:rsidR="00C70697" w:rsidRDefault="00C70697" w:rsidP="00C70697">
      <w:pPr>
        <w:pStyle w:val="NormalWeb"/>
        <w:spacing w:after="90" w:afterAutospacing="0" w:line="345" w:lineRule="atLeast"/>
        <w:rPr>
          <w:rFonts w:ascii="Arial" w:hAnsi="Arial" w:cs="Arial"/>
          <w:color w:val="333333"/>
        </w:rPr>
      </w:pPr>
      <w:r>
        <w:rPr>
          <w:rStyle w:val="Emphasis"/>
          <w:rFonts w:ascii="Helvetica" w:hAnsi="Helvetica" w:cs="Arial"/>
          <w:color w:val="333333"/>
        </w:rPr>
        <w:t>“a) Cá nhân kinh doanh nộp thuế theo từng lần phát sinh gồm: cá nhân cư trú có phát sinh doanh thu kinh doanh ngoài lãnh thổ Việt Nam; cá nhân kinh doanh không thường xuyên và không có địa điểm kinh doanh cố định; cá nhân hợp tác kinh doanh với tổ chức theo hình thức xác định được doanh thu kinh doanh của cá nhân.”</w:t>
      </w:r>
    </w:p>
    <w:p w:rsidR="00C70697" w:rsidRDefault="00C70697" w:rsidP="00C70697">
      <w:pPr>
        <w:pStyle w:val="NormalWeb"/>
        <w:spacing w:after="90" w:afterAutospacing="0" w:line="345" w:lineRule="atLeast"/>
        <w:rPr>
          <w:rFonts w:ascii="Arial" w:hAnsi="Arial" w:cs="Arial"/>
          <w:color w:val="333333"/>
        </w:rPr>
      </w:pPr>
      <w:r>
        <w:rPr>
          <w:rFonts w:ascii="Helvetica" w:hAnsi="Helvetica" w:cs="Arial"/>
          <w:color w:val="333333"/>
        </w:rPr>
        <w:t>– Tại khoản 1, Điều 7 Thông tư số 92/2015/TT-BTC ngày 15/06/2015 của Bộ Tài chính nêu trên hướng dẫn:</w:t>
      </w:r>
    </w:p>
    <w:p w:rsidR="00C70697" w:rsidRDefault="00C70697" w:rsidP="00C70697">
      <w:pPr>
        <w:pStyle w:val="NormalWeb"/>
        <w:spacing w:after="90" w:afterAutospacing="0" w:line="345" w:lineRule="atLeast"/>
        <w:rPr>
          <w:rFonts w:ascii="Arial" w:hAnsi="Arial" w:cs="Arial"/>
          <w:color w:val="333333"/>
        </w:rPr>
      </w:pPr>
      <w:r>
        <w:rPr>
          <w:rStyle w:val="Emphasis"/>
          <w:rFonts w:ascii="Helvetica" w:hAnsi="Helvetica" w:cs="Arial"/>
          <w:color w:val="333333"/>
        </w:rPr>
        <w:t>“1. Nguyên tắc khai thuế</w:t>
      </w:r>
    </w:p>
    <w:p w:rsidR="00C70697" w:rsidRDefault="00C70697" w:rsidP="00C70697">
      <w:pPr>
        <w:pStyle w:val="NormalWeb"/>
        <w:spacing w:after="90" w:afterAutospacing="0" w:line="345" w:lineRule="atLeast"/>
        <w:rPr>
          <w:rFonts w:ascii="Arial" w:hAnsi="Arial" w:cs="Arial"/>
          <w:color w:val="333333"/>
        </w:rPr>
      </w:pPr>
      <w:r>
        <w:rPr>
          <w:rStyle w:val="Emphasis"/>
          <w:rFonts w:ascii="Helvetica" w:hAnsi="Helvetica" w:cs="Arial"/>
          <w:color w:val="333333"/>
        </w:rPr>
        <w:t>a) Cá nhân kinh doanh nộp thuế từng lần phát sinh khai thuế giá trị gia tăng, thuế thu nhập cá nhân theo từng lần phát sinh nếu có tổng doanh thu trong năm dương lịch trên 100 triệu đồng.</w:t>
      </w:r>
    </w:p>
    <w:p w:rsidR="00C70697" w:rsidRDefault="00C70697" w:rsidP="00C70697">
      <w:pPr>
        <w:pStyle w:val="NormalWeb"/>
        <w:spacing w:after="90" w:afterAutospacing="0" w:line="345" w:lineRule="atLeast"/>
        <w:rPr>
          <w:rFonts w:ascii="Arial" w:hAnsi="Arial" w:cs="Arial"/>
          <w:color w:val="333333"/>
        </w:rPr>
      </w:pPr>
      <w:r>
        <w:rPr>
          <w:rStyle w:val="Emphasis"/>
          <w:rFonts w:ascii="Helvetica" w:hAnsi="Helvetica" w:cs="Arial"/>
          <w:color w:val="333333"/>
        </w:rPr>
        <w:t>…”</w:t>
      </w:r>
    </w:p>
    <w:p w:rsidR="00C70697" w:rsidRDefault="00C70697" w:rsidP="00C70697">
      <w:pPr>
        <w:pStyle w:val="NormalWeb"/>
        <w:spacing w:after="90" w:afterAutospacing="0" w:line="345" w:lineRule="atLeast"/>
        <w:rPr>
          <w:rFonts w:ascii="Arial" w:hAnsi="Arial" w:cs="Arial"/>
          <w:color w:val="333333"/>
        </w:rPr>
      </w:pPr>
      <w:r>
        <w:rPr>
          <w:rStyle w:val="Strong"/>
          <w:rFonts w:ascii="Helvetica" w:hAnsi="Helvetica" w:cs="Arial"/>
          <w:color w:val="333333"/>
        </w:rPr>
        <w:t>3. Quy định về cá nhân kinh doanh</w:t>
      </w:r>
    </w:p>
    <w:p w:rsidR="00C70697" w:rsidRDefault="00C70697" w:rsidP="00C70697">
      <w:pPr>
        <w:pStyle w:val="NormalWeb"/>
        <w:spacing w:after="90" w:afterAutospacing="0" w:line="345" w:lineRule="atLeast"/>
        <w:rPr>
          <w:rFonts w:ascii="Arial" w:hAnsi="Arial" w:cs="Arial"/>
          <w:color w:val="333333"/>
        </w:rPr>
      </w:pPr>
      <w:r>
        <w:rPr>
          <w:rFonts w:ascii="Helvetica" w:hAnsi="Helvetica" w:cs="Arial"/>
          <w:color w:val="333333"/>
        </w:rPr>
        <w:t>– Tại khoản 1, Điều 6 Luật Thương mại số 36/2005/QH11 ngày 14/6/2005 quy định:</w:t>
      </w:r>
    </w:p>
    <w:p w:rsidR="00C70697" w:rsidRDefault="00C70697" w:rsidP="00C70697">
      <w:pPr>
        <w:pStyle w:val="NormalWeb"/>
        <w:spacing w:after="90" w:afterAutospacing="0" w:line="345" w:lineRule="atLeast"/>
        <w:rPr>
          <w:rFonts w:ascii="Arial" w:hAnsi="Arial" w:cs="Arial"/>
          <w:color w:val="333333"/>
        </w:rPr>
      </w:pPr>
      <w:r>
        <w:rPr>
          <w:rStyle w:val="Emphasis"/>
          <w:rFonts w:ascii="Helvetica" w:hAnsi="Helvetica" w:cs="Arial"/>
          <w:color w:val="333333"/>
        </w:rPr>
        <w:t>“Thương nhân bao gồm tổ chức kinh tế được thành lập hợp pháp, cá nhân hoạt động thương mại một cách độc lập, thường xuyên và có đăng ký kinh doanh”.</w:t>
      </w:r>
    </w:p>
    <w:p w:rsidR="00C70697" w:rsidRDefault="00C70697" w:rsidP="00C70697">
      <w:pPr>
        <w:pStyle w:val="NormalWeb"/>
        <w:spacing w:after="90" w:afterAutospacing="0" w:line="345" w:lineRule="atLeast"/>
        <w:rPr>
          <w:rFonts w:ascii="Arial" w:hAnsi="Arial" w:cs="Arial"/>
          <w:color w:val="333333"/>
        </w:rPr>
      </w:pPr>
      <w:r>
        <w:rPr>
          <w:rFonts w:ascii="Helvetica" w:hAnsi="Helvetica" w:cs="Arial"/>
          <w:color w:val="333333"/>
        </w:rPr>
        <w:t>Đề nghị Cục thuế căn cứ nội dung hợp đồng, làm rõ để xử lý theo quy định nêu trên.</w:t>
      </w:r>
    </w:p>
    <w:p w:rsidR="00C70697" w:rsidRDefault="00C70697" w:rsidP="00C70697">
      <w:pPr>
        <w:pStyle w:val="NormalWeb"/>
        <w:spacing w:after="90" w:afterAutospacing="0" w:line="345" w:lineRule="atLeast"/>
        <w:rPr>
          <w:rFonts w:ascii="Arial" w:hAnsi="Arial" w:cs="Arial"/>
          <w:color w:val="333333"/>
        </w:rPr>
      </w:pPr>
      <w:r>
        <w:rPr>
          <w:rFonts w:ascii="Helvetica" w:hAnsi="Helvetica" w:cs="Arial"/>
          <w:color w:val="333333"/>
        </w:rPr>
        <w:t>Tổng cục Thuế thông báo để Cục Thuế được biết./.</w:t>
      </w:r>
    </w:p>
    <w:p w:rsidR="00C70697" w:rsidRDefault="00C70697" w:rsidP="00C70697">
      <w:pPr>
        <w:pStyle w:val="NormalWeb"/>
        <w:spacing w:after="90" w:afterAutospacing="0" w:line="345" w:lineRule="atLeast"/>
        <w:rPr>
          <w:rFonts w:ascii="Arial" w:hAnsi="Arial" w:cs="Arial"/>
          <w:color w:val="333333"/>
        </w:rPr>
      </w:pPr>
    </w:p>
    <w:tbl>
      <w:tblPr>
        <w:tblW w:w="0" w:type="auto"/>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2081"/>
        <w:gridCol w:w="4336"/>
      </w:tblGrid>
      <w:tr w:rsidR="00C70697" w:rsidTr="00C70697">
        <w:tc>
          <w:tcPr>
            <w:tcW w:w="0" w:type="auto"/>
            <w:tcBorders>
              <w:top w:val="dotted" w:sz="6" w:space="0" w:color="D3D3D3"/>
              <w:left w:val="dotted" w:sz="6" w:space="0" w:color="D3D3D3"/>
              <w:bottom w:val="dotted" w:sz="6" w:space="0" w:color="D3D3D3"/>
              <w:right w:val="dotted" w:sz="6" w:space="0" w:color="D3D3D3"/>
            </w:tcBorders>
            <w:vAlign w:val="center"/>
            <w:hideMark/>
          </w:tcPr>
          <w:p w:rsidR="00C70697" w:rsidRDefault="00C70697">
            <w:pPr>
              <w:rPr>
                <w:rFonts w:ascii="Arial" w:eastAsia="Times New Roman" w:hAnsi="Arial" w:cs="Arial"/>
                <w:color w:val="525252"/>
                <w:sz w:val="21"/>
                <w:szCs w:val="21"/>
              </w:rPr>
            </w:pPr>
            <w:r>
              <w:rPr>
                <w:rFonts w:ascii="Helvetica" w:eastAsia="Times New Roman" w:hAnsi="Helvetica" w:cs="Arial"/>
                <w:color w:val="525252"/>
                <w:sz w:val="21"/>
                <w:szCs w:val="21"/>
              </w:rPr>
              <w:t> </w:t>
            </w:r>
          </w:p>
          <w:p w:rsidR="00C70697" w:rsidRDefault="00C70697">
            <w:pPr>
              <w:pStyle w:val="NormalWeb"/>
              <w:spacing w:after="90" w:afterAutospacing="0" w:line="345" w:lineRule="atLeast"/>
              <w:rPr>
                <w:rFonts w:ascii="Arial" w:eastAsia="Calibri" w:hAnsi="Arial" w:cs="Arial"/>
                <w:color w:val="525252"/>
                <w:sz w:val="21"/>
                <w:szCs w:val="21"/>
              </w:rPr>
            </w:pPr>
          </w:p>
          <w:p w:rsidR="00C70697" w:rsidRDefault="00C70697">
            <w:pPr>
              <w:pStyle w:val="NormalWeb"/>
              <w:spacing w:after="90" w:afterAutospacing="0" w:line="345" w:lineRule="atLeast"/>
              <w:rPr>
                <w:rFonts w:ascii="Arial" w:hAnsi="Arial" w:cs="Arial"/>
                <w:color w:val="525252"/>
                <w:sz w:val="21"/>
                <w:szCs w:val="21"/>
              </w:rPr>
            </w:pPr>
            <w:r>
              <w:rPr>
                <w:rStyle w:val="Emphasis"/>
                <w:rFonts w:ascii="Helvetica" w:hAnsi="Helvetica" w:cs="Arial"/>
                <w:b/>
                <w:bCs/>
                <w:color w:val="525252"/>
                <w:sz w:val="21"/>
                <w:szCs w:val="21"/>
              </w:rPr>
              <w:t>Nơi nhận:</w:t>
            </w:r>
            <w:r>
              <w:rPr>
                <w:rFonts w:ascii="Helvetica" w:hAnsi="Helvetica" w:cs="Arial"/>
                <w:color w:val="525252"/>
                <w:sz w:val="21"/>
                <w:szCs w:val="21"/>
              </w:rPr>
              <w:br/>
              <w:t>– Như trên;</w:t>
            </w:r>
            <w:r>
              <w:rPr>
                <w:rFonts w:ascii="MingLiU" w:eastAsia="MingLiU" w:hAnsi="MingLiU" w:cs="MingLiU"/>
                <w:color w:val="525252"/>
                <w:sz w:val="21"/>
                <w:szCs w:val="21"/>
              </w:rPr>
              <w:br/>
            </w:r>
            <w:r>
              <w:rPr>
                <w:rFonts w:ascii="Helvetica" w:hAnsi="Helvetica" w:cs="Arial"/>
                <w:color w:val="525252"/>
                <w:sz w:val="21"/>
                <w:szCs w:val="21"/>
              </w:rPr>
              <w:t>– Vụ PC, CS;</w:t>
            </w:r>
            <w:r>
              <w:rPr>
                <w:rFonts w:ascii="MingLiU" w:eastAsia="MingLiU" w:hAnsi="MingLiU" w:cs="MingLiU"/>
                <w:color w:val="525252"/>
                <w:sz w:val="21"/>
                <w:szCs w:val="21"/>
              </w:rPr>
              <w:br/>
            </w:r>
            <w:r>
              <w:rPr>
                <w:rFonts w:ascii="Helvetica" w:hAnsi="Helvetica" w:cs="Arial"/>
                <w:color w:val="525252"/>
                <w:sz w:val="21"/>
                <w:szCs w:val="21"/>
              </w:rPr>
              <w:t>– Website TCT;</w:t>
            </w:r>
            <w:r>
              <w:rPr>
                <w:rFonts w:ascii="MingLiU" w:eastAsia="MingLiU" w:hAnsi="MingLiU" w:cs="MingLiU"/>
                <w:color w:val="525252"/>
                <w:sz w:val="21"/>
                <w:szCs w:val="21"/>
              </w:rPr>
              <w:br/>
            </w:r>
            <w:r>
              <w:rPr>
                <w:rFonts w:ascii="Helvetica" w:hAnsi="Helvetica" w:cs="Arial"/>
                <w:color w:val="525252"/>
                <w:sz w:val="21"/>
                <w:szCs w:val="21"/>
              </w:rPr>
              <w:t>– Lưu: VT, TNCN(2).7</w:t>
            </w: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C70697" w:rsidRDefault="00C70697">
            <w:pPr>
              <w:pStyle w:val="NormalWeb"/>
              <w:spacing w:after="90" w:afterAutospacing="0" w:line="345" w:lineRule="atLeast"/>
              <w:jc w:val="center"/>
              <w:rPr>
                <w:rFonts w:ascii="Arial" w:hAnsi="Arial" w:cs="Arial"/>
                <w:color w:val="525252"/>
                <w:sz w:val="21"/>
                <w:szCs w:val="21"/>
              </w:rPr>
            </w:pPr>
            <w:r>
              <w:rPr>
                <w:rStyle w:val="Strong"/>
                <w:rFonts w:ascii="Helvetica" w:hAnsi="Helvetica" w:cs="Arial"/>
                <w:color w:val="525252"/>
                <w:sz w:val="21"/>
                <w:szCs w:val="21"/>
              </w:rPr>
              <w:t>TL. TỔNG CỤC TRƯỞNG</w:t>
            </w:r>
            <w:r>
              <w:rPr>
                <w:rFonts w:ascii="Helvetica" w:hAnsi="Helvetica" w:cs="Arial"/>
                <w:b/>
                <w:bCs/>
                <w:color w:val="525252"/>
                <w:sz w:val="21"/>
                <w:szCs w:val="21"/>
              </w:rPr>
              <w:br/>
            </w:r>
            <w:r>
              <w:rPr>
                <w:rStyle w:val="Strong"/>
                <w:rFonts w:ascii="Helvetica" w:hAnsi="Helvetica" w:cs="Arial"/>
                <w:color w:val="525252"/>
                <w:sz w:val="21"/>
                <w:szCs w:val="21"/>
              </w:rPr>
              <w:t>KT. VỤ TRƯỞNG VỤ QUẢN LÝ THUẾ TNCN</w:t>
            </w:r>
            <w:r>
              <w:rPr>
                <w:rFonts w:ascii="Helvetica" w:hAnsi="Helvetica" w:cs="Arial"/>
                <w:b/>
                <w:bCs/>
                <w:color w:val="525252"/>
                <w:sz w:val="21"/>
                <w:szCs w:val="21"/>
              </w:rPr>
              <w:br/>
            </w:r>
            <w:r>
              <w:rPr>
                <w:rStyle w:val="Strong"/>
                <w:rFonts w:ascii="Helvetica" w:hAnsi="Helvetica" w:cs="Arial"/>
                <w:color w:val="525252"/>
                <w:sz w:val="21"/>
                <w:szCs w:val="21"/>
              </w:rPr>
              <w:t>PHÓ VỤ TRƯỞNG</w:t>
            </w:r>
          </w:p>
          <w:p w:rsidR="00C70697" w:rsidRDefault="00C70697">
            <w:pPr>
              <w:pStyle w:val="NormalWeb"/>
              <w:spacing w:after="90" w:afterAutospacing="0" w:line="345" w:lineRule="atLeast"/>
              <w:jc w:val="center"/>
              <w:rPr>
                <w:rFonts w:ascii="Arial" w:hAnsi="Arial" w:cs="Arial"/>
                <w:color w:val="525252"/>
                <w:sz w:val="21"/>
                <w:szCs w:val="21"/>
              </w:rPr>
            </w:pPr>
            <w:r>
              <w:rPr>
                <w:rStyle w:val="Strong"/>
                <w:rFonts w:ascii="Arial" w:hAnsi="Arial" w:cs="Arial"/>
                <w:color w:val="525252"/>
                <w:sz w:val="21"/>
                <w:szCs w:val="21"/>
              </w:rPr>
              <w:t>Tạ Thị Phương Lan</w:t>
            </w:r>
          </w:p>
        </w:tc>
      </w:tr>
    </w:tbl>
    <w:p w:rsidR="00C70697" w:rsidRDefault="00C70697" w:rsidP="00C70697">
      <w:pPr>
        <w:pStyle w:val="NormalWeb"/>
        <w:spacing w:after="90" w:afterAutospacing="0" w:line="345" w:lineRule="atLeast"/>
        <w:rPr>
          <w:rFonts w:ascii="Arial" w:eastAsia="Calibri" w:hAnsi="Arial" w:cs="Arial"/>
          <w:color w:val="333333"/>
        </w:rPr>
      </w:pPr>
    </w:p>
    <w:p w:rsidR="00C70697" w:rsidRDefault="00C70697" w:rsidP="00C70697">
      <w:pPr>
        <w:pStyle w:val="NormalWeb"/>
        <w:spacing w:after="90" w:afterAutospacing="0" w:line="345" w:lineRule="atLeast"/>
        <w:rPr>
          <w:rFonts w:ascii="Arial" w:hAnsi="Arial" w:cs="Arial"/>
          <w:color w:val="333333"/>
        </w:rPr>
      </w:pPr>
      <w:r>
        <w:rPr>
          <w:rFonts w:ascii="Arial" w:hAnsi="Arial" w:cs="Arial"/>
          <w:color w:val="333333"/>
          <w:sz w:val="21"/>
          <w:szCs w:val="21"/>
        </w:rPr>
        <w:t>Trên</w:t>
      </w:r>
      <w:r>
        <w:rPr>
          <w:rFonts w:ascii="Arial" w:hAnsi="Arial" w:cs="Arial"/>
          <w:color w:val="000000"/>
        </w:rPr>
        <w:t>​ </w:t>
      </w:r>
      <w:r>
        <w:rPr>
          <w:rFonts w:ascii="Arial" w:hAnsi="Arial" w:cs="Arial"/>
          <w:color w:val="333333"/>
          <w:sz w:val="21"/>
          <w:szCs w:val="21"/>
        </w:rPr>
        <w:t>đây l</w:t>
      </w:r>
      <w:r>
        <w:rPr>
          <w:rFonts w:ascii="Arial" w:hAnsi="Arial" w:cs="Arial"/>
          <w:color w:val="333333"/>
        </w:rPr>
        <w:t>à tư vấn của chúng tôi.  Nếu còn vướng mắc, chưa rõ hoặc cần hỗ trợ pháp lý khác bạn vui lòng liên hệ </w:t>
      </w:r>
      <w:hyperlink r:id="rId8" w:tgtFrame="_blank" w:history="1">
        <w:r>
          <w:rPr>
            <w:rStyle w:val="Hyperlink"/>
            <w:rFonts w:ascii="Arial" w:hAnsi="Arial" w:cs="Arial"/>
            <w:color w:val="0782C1"/>
          </w:rPr>
          <w:t>Luật sư tư vấn pháp luật trực tuyến qua tổng đài điện thoại</w:t>
        </w:r>
      </w:hyperlink>
      <w:r>
        <w:rPr>
          <w:rFonts w:ascii="Arial" w:hAnsi="Arial" w:cs="Arial"/>
          <w:color w:val="333333"/>
        </w:rPr>
        <w:t> gọi số: </w:t>
      </w:r>
      <w:hyperlink r:id="rId9" w:history="1">
        <w:r>
          <w:rPr>
            <w:rStyle w:val="Hyperlink"/>
            <w:rFonts w:ascii="Arial" w:hAnsi="Arial" w:cs="Arial"/>
            <w:b/>
            <w:bCs/>
            <w:color w:val="FF0000"/>
          </w:rPr>
          <w:t>1900 6162</w:t>
        </w:r>
      </w:hyperlink>
      <w:r>
        <w:rPr>
          <w:rFonts w:ascii="Arial" w:hAnsi="Arial" w:cs="Arial"/>
          <w:color w:val="333333"/>
        </w:rPr>
        <w:t> để được giải đáp.</w:t>
      </w:r>
    </w:p>
    <w:p w:rsidR="00C70697" w:rsidRDefault="00C70697" w:rsidP="00C70697">
      <w:pPr>
        <w:pStyle w:val="NormalWeb"/>
        <w:spacing w:after="90" w:afterAutospacing="0" w:line="345" w:lineRule="atLeast"/>
        <w:jc w:val="both"/>
        <w:rPr>
          <w:rFonts w:ascii="Arial" w:hAnsi="Arial" w:cs="Arial"/>
          <w:color w:val="333333"/>
        </w:rPr>
      </w:pPr>
      <w:r>
        <w:rPr>
          <w:rFonts w:ascii="Arial" w:hAnsi="Arial" w:cs="Arial"/>
          <w:color w:val="000000"/>
          <w:sz w:val="21"/>
          <w:szCs w:val="21"/>
        </w:rPr>
        <w:t>Rất mong nhận được sự hợp tác!</w:t>
      </w:r>
    </w:p>
    <w:p w:rsidR="00C70697" w:rsidRDefault="00C70697" w:rsidP="00C70697">
      <w:pPr>
        <w:pStyle w:val="NormalWeb"/>
        <w:spacing w:after="90" w:afterAutospacing="0" w:line="345" w:lineRule="atLeast"/>
        <w:jc w:val="both"/>
        <w:rPr>
          <w:rFonts w:ascii="Arial" w:hAnsi="Arial" w:cs="Arial"/>
          <w:color w:val="333333"/>
        </w:rPr>
      </w:pPr>
      <w:r>
        <w:rPr>
          <w:rFonts w:ascii="Arial" w:hAnsi="Arial" w:cs="Arial"/>
          <w:color w:val="000000"/>
          <w:sz w:val="21"/>
          <w:szCs w:val="21"/>
        </w:rPr>
        <w:t>Trân trọng./.</w:t>
      </w:r>
    </w:p>
    <w:p w:rsidR="00C70697" w:rsidRDefault="00C70697" w:rsidP="00C70697">
      <w:pPr>
        <w:pStyle w:val="NormalWeb"/>
        <w:spacing w:after="90" w:afterAutospacing="0" w:line="345" w:lineRule="atLeast"/>
        <w:jc w:val="both"/>
        <w:rPr>
          <w:rFonts w:ascii="Arial" w:hAnsi="Arial" w:cs="Arial"/>
          <w:color w:val="333333"/>
        </w:rPr>
      </w:pPr>
      <w:r>
        <w:rPr>
          <w:rStyle w:val="Strong"/>
          <w:rFonts w:ascii="Arial" w:hAnsi="Arial" w:cs="Arial"/>
          <w:color w:val="000000"/>
          <w:sz w:val="21"/>
          <w:szCs w:val="21"/>
        </w:rPr>
        <w:t>Bộ phận tư vấn pháp luật Thuế - Công ty luật Minh Khuê</w:t>
      </w:r>
    </w:p>
    <w:p w:rsidR="00E91008" w:rsidRPr="00C70697" w:rsidRDefault="00E91008" w:rsidP="00C70697"/>
    <w:sectPr w:rsidR="00E91008" w:rsidRPr="00C70697" w:rsidSect="008744ED">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14DF" w:rsidRDefault="004614DF" w:rsidP="007446EA">
      <w:pPr>
        <w:spacing w:after="0" w:line="240" w:lineRule="auto"/>
      </w:pPr>
      <w:r>
        <w:separator/>
      </w:r>
    </w:p>
  </w:endnote>
  <w:endnote w:type="continuationSeparator" w:id="0">
    <w:p w:rsidR="004614DF" w:rsidRDefault="004614DF" w:rsidP="007446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3"/>
    <w:family w:val="roman"/>
    <w:pitch w:val="variable"/>
    <w:sig w:usb0="E0002AFF" w:usb1="C0007841" w:usb2="00000009" w:usb3="00000000" w:csb0="000001FF" w:csb1="00000000"/>
  </w:font>
  <w:font w:name="Courier New">
    <w:panose1 w:val="02070309020205020404"/>
    <w:charset w:val="A3"/>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3"/>
    <w:family w:val="swiss"/>
    <w:pitch w:val="variable"/>
    <w:sig w:usb0="E10002FF" w:usb1="4000ACFF" w:usb2="00000009" w:usb3="00000000" w:csb0="0000019F" w:csb1="00000000"/>
  </w:font>
  <w:font w:name="Cambria">
    <w:panose1 w:val="02040503050406030204"/>
    <w:charset w:val="A3"/>
    <w:family w:val="roman"/>
    <w:pitch w:val="variable"/>
    <w:sig w:usb0="E00002FF" w:usb1="400004FF" w:usb2="00000000" w:usb3="00000000" w:csb0="0000019F" w:csb1="00000000"/>
  </w:font>
  <w:font w:name="Tahoma">
    <w:panose1 w:val="020B0604030504040204"/>
    <w:charset w:val="A3"/>
    <w:family w:val="swiss"/>
    <w:pitch w:val="variable"/>
    <w:sig w:usb0="E1002EFF" w:usb1="C000605B" w:usb2="00000029" w:usb3="00000000" w:csb0="000101FF" w:csb1="00000000"/>
  </w:font>
  <w:font w:name="Arial">
    <w:panose1 w:val="020B0604020202020204"/>
    <w:charset w:val="A3"/>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MingLiU">
    <w:altName w:val="細明體"/>
    <w:panose1 w:val="02020509000000000000"/>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2D51" w:rsidRDefault="00EC2D5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6947" w:rsidRPr="00AE2C7A" w:rsidRDefault="00AE2C7A" w:rsidP="00AE2C7A">
    <w:pPr>
      <w:pStyle w:val="Footer"/>
      <w:rPr>
        <w:rFonts w:ascii="Times New Roman" w:hAnsi="Times New Roman"/>
        <w:b/>
        <w:color w:val="FF0000"/>
        <w:sz w:val="24"/>
      </w:rPr>
    </w:pPr>
    <w:r>
      <w:rPr>
        <w:rFonts w:ascii="Times New Roman" w:hAnsi="Times New Roman"/>
        <w:color w:val="FF9900"/>
        <w:sz w:val="24"/>
      </w:rPr>
      <w:t xml:space="preserve">LUẬT SƯ TƯ VẤN PHÁP LUẬT 24/7 GỌI  </w:t>
    </w:r>
    <w:r>
      <w:rPr>
        <w:rFonts w:ascii="Times New Roman" w:hAnsi="Times New Roman"/>
        <w:b/>
        <w:color w:val="FF0000"/>
        <w:sz w:val="24"/>
      </w:rPr>
      <w:t>1900 6162</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2D51" w:rsidRDefault="00EC2D5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14DF" w:rsidRDefault="004614DF" w:rsidP="007446EA">
      <w:pPr>
        <w:spacing w:after="0" w:line="240" w:lineRule="auto"/>
      </w:pPr>
      <w:r>
        <w:separator/>
      </w:r>
    </w:p>
  </w:footnote>
  <w:footnote w:type="continuationSeparator" w:id="0">
    <w:p w:rsidR="004614DF" w:rsidRDefault="004614DF" w:rsidP="007446E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2D51" w:rsidRDefault="00EC2D5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6947" w:rsidRPr="00AE2C7A" w:rsidRDefault="00AE2C7A" w:rsidP="00AE2C7A">
    <w:pPr>
      <w:pStyle w:val="Header"/>
      <w:rPr>
        <w:rFonts w:ascii="Arial" w:hAnsi="Arial" w:cs="Arial"/>
        <w:color w:val="0000FF"/>
        <w:u w:val="single"/>
      </w:rPr>
    </w:pPr>
    <w:r>
      <w:rPr>
        <w:rFonts w:ascii="Arial" w:hAnsi="Arial" w:cs="Arial"/>
        <w:b/>
        <w:color w:val="993300"/>
      </w:rPr>
      <w:t xml:space="preserve">Công ty luật Minh Khuê </w:t>
    </w:r>
    <w:r>
      <w:rPr>
        <w:rFonts w:ascii="Arial" w:hAnsi="Arial" w:cs="Arial"/>
        <w:b/>
        <w:color w:val="993300"/>
      </w:rPr>
      <w:tab/>
    </w:r>
    <w:r>
      <w:rPr>
        <w:rFonts w:ascii="Arial" w:hAnsi="Arial" w:cs="Arial"/>
        <w:b/>
        <w:color w:val="993300"/>
      </w:rPr>
      <w:tab/>
    </w:r>
    <w:r>
      <w:rPr>
        <w:rFonts w:ascii="Arial" w:hAnsi="Arial" w:cs="Arial"/>
        <w:color w:val="0000FF"/>
        <w:u w:val="single"/>
      </w:rPr>
      <w:t>www.luatminhkhue.vn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2D51" w:rsidRDefault="00EC2D5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0101865"/>
    <w:multiLevelType w:val="multilevel"/>
    <w:tmpl w:val="081EB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2"/>
  </w:compat>
  <w:rsids>
    <w:rsidRoot w:val="007446EA"/>
    <w:rsid w:val="000170AA"/>
    <w:rsid w:val="000211AB"/>
    <w:rsid w:val="00056FAB"/>
    <w:rsid w:val="00094BAB"/>
    <w:rsid w:val="000C1812"/>
    <w:rsid w:val="000D01AC"/>
    <w:rsid w:val="00110D8A"/>
    <w:rsid w:val="00114A09"/>
    <w:rsid w:val="00117BAA"/>
    <w:rsid w:val="00185018"/>
    <w:rsid w:val="001C1F0A"/>
    <w:rsid w:val="001E097A"/>
    <w:rsid w:val="00231967"/>
    <w:rsid w:val="00240D61"/>
    <w:rsid w:val="00261986"/>
    <w:rsid w:val="0026311A"/>
    <w:rsid w:val="00266947"/>
    <w:rsid w:val="002B0A98"/>
    <w:rsid w:val="002C392D"/>
    <w:rsid w:val="002C6432"/>
    <w:rsid w:val="002F3379"/>
    <w:rsid w:val="003C01DF"/>
    <w:rsid w:val="00407329"/>
    <w:rsid w:val="00434898"/>
    <w:rsid w:val="004614DF"/>
    <w:rsid w:val="004F73C9"/>
    <w:rsid w:val="00516397"/>
    <w:rsid w:val="0053335D"/>
    <w:rsid w:val="005651EB"/>
    <w:rsid w:val="00597787"/>
    <w:rsid w:val="005F1245"/>
    <w:rsid w:val="005F3FE4"/>
    <w:rsid w:val="00640271"/>
    <w:rsid w:val="006F30A6"/>
    <w:rsid w:val="007446EA"/>
    <w:rsid w:val="00770BA3"/>
    <w:rsid w:val="007B275F"/>
    <w:rsid w:val="007D4BE2"/>
    <w:rsid w:val="008744ED"/>
    <w:rsid w:val="008B1EF0"/>
    <w:rsid w:val="008D6F0B"/>
    <w:rsid w:val="008F25EA"/>
    <w:rsid w:val="009339E0"/>
    <w:rsid w:val="009874E5"/>
    <w:rsid w:val="00992E2B"/>
    <w:rsid w:val="009A58B5"/>
    <w:rsid w:val="00A63016"/>
    <w:rsid w:val="00A63E9A"/>
    <w:rsid w:val="00AC07C4"/>
    <w:rsid w:val="00AC69F4"/>
    <w:rsid w:val="00AE2C7A"/>
    <w:rsid w:val="00B31D6A"/>
    <w:rsid w:val="00B544B1"/>
    <w:rsid w:val="00C70697"/>
    <w:rsid w:val="00C94016"/>
    <w:rsid w:val="00CB2423"/>
    <w:rsid w:val="00D3648A"/>
    <w:rsid w:val="00D65565"/>
    <w:rsid w:val="00DB2608"/>
    <w:rsid w:val="00E31879"/>
    <w:rsid w:val="00E83388"/>
    <w:rsid w:val="00E8497A"/>
    <w:rsid w:val="00E91008"/>
    <w:rsid w:val="00E96103"/>
    <w:rsid w:val="00EA3FD6"/>
    <w:rsid w:val="00EB0AB7"/>
    <w:rsid w:val="00EC2D51"/>
    <w:rsid w:val="00F41479"/>
    <w:rsid w:val="00F7120E"/>
    <w:rsid w:val="00F7139E"/>
    <w:rsid w:val="00FC55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9"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44ED"/>
    <w:pPr>
      <w:spacing w:after="200" w:line="276" w:lineRule="auto"/>
    </w:pPr>
  </w:style>
  <w:style w:type="paragraph" w:styleId="Heading1">
    <w:name w:val="heading 1"/>
    <w:basedOn w:val="Normal"/>
    <w:next w:val="Normal"/>
    <w:link w:val="Heading1Char"/>
    <w:qFormat/>
    <w:locked/>
    <w:rsid w:val="00C70697"/>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9"/>
    <w:qFormat/>
    <w:locked/>
    <w:rsid w:val="00E91008"/>
    <w:pPr>
      <w:spacing w:before="100" w:beforeAutospacing="1" w:after="100" w:afterAutospacing="1" w:line="240" w:lineRule="auto"/>
      <w:outlineLvl w:val="1"/>
    </w:pPr>
    <w:rPr>
      <w:rFonts w:ascii="Times New Roman" w:hAnsi="Times New Roman"/>
      <w:b/>
      <w:bCs/>
      <w:sz w:val="36"/>
      <w:szCs w:val="36"/>
    </w:rPr>
  </w:style>
  <w:style w:type="paragraph" w:styleId="Heading3">
    <w:name w:val="heading 3"/>
    <w:basedOn w:val="Normal"/>
    <w:next w:val="Normal"/>
    <w:link w:val="Heading3Char"/>
    <w:semiHidden/>
    <w:unhideWhenUsed/>
    <w:qFormat/>
    <w:locked/>
    <w:rsid w:val="00CB2423"/>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446EA"/>
    <w:rPr>
      <w:rFonts w:cs="Times New Roman"/>
      <w:b/>
      <w:bCs/>
    </w:rPr>
  </w:style>
  <w:style w:type="paragraph" w:styleId="NormalWeb">
    <w:name w:val="Normal (Web)"/>
    <w:basedOn w:val="Normal"/>
    <w:uiPriority w:val="99"/>
    <w:semiHidden/>
    <w:rsid w:val="007446EA"/>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basedOn w:val="DefaultParagraphFont"/>
    <w:uiPriority w:val="99"/>
    <w:rsid w:val="007446EA"/>
    <w:rPr>
      <w:rFonts w:cs="Times New Roman"/>
      <w:color w:val="0000FF"/>
      <w:u w:val="single"/>
    </w:rPr>
  </w:style>
  <w:style w:type="paragraph" w:styleId="Header">
    <w:name w:val="header"/>
    <w:basedOn w:val="Normal"/>
    <w:link w:val="HeaderChar"/>
    <w:uiPriority w:val="99"/>
    <w:rsid w:val="007446EA"/>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7446EA"/>
    <w:rPr>
      <w:rFonts w:cs="Times New Roman"/>
    </w:rPr>
  </w:style>
  <w:style w:type="paragraph" w:styleId="Footer">
    <w:name w:val="footer"/>
    <w:basedOn w:val="Normal"/>
    <w:link w:val="FooterChar"/>
    <w:uiPriority w:val="99"/>
    <w:rsid w:val="007446EA"/>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7446EA"/>
    <w:rPr>
      <w:rFonts w:cs="Times New Roman"/>
    </w:rPr>
  </w:style>
  <w:style w:type="paragraph" w:styleId="BalloonText">
    <w:name w:val="Balloon Text"/>
    <w:basedOn w:val="Normal"/>
    <w:link w:val="BalloonTextChar"/>
    <w:uiPriority w:val="99"/>
    <w:semiHidden/>
    <w:rsid w:val="007446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446EA"/>
    <w:rPr>
      <w:rFonts w:ascii="Tahoma" w:hAnsi="Tahoma" w:cs="Tahoma"/>
      <w:sz w:val="16"/>
      <w:szCs w:val="16"/>
    </w:rPr>
  </w:style>
  <w:style w:type="table" w:styleId="TableGrid">
    <w:name w:val="Table Grid"/>
    <w:basedOn w:val="TableNormal"/>
    <w:uiPriority w:val="99"/>
    <w:rsid w:val="007446E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rsid w:val="00E91008"/>
    <w:rPr>
      <w:rFonts w:ascii="Times New Roman" w:hAnsi="Times New Roman"/>
      <w:b/>
      <w:bCs/>
      <w:sz w:val="36"/>
      <w:szCs w:val="36"/>
    </w:rPr>
  </w:style>
  <w:style w:type="character" w:styleId="Emphasis">
    <w:name w:val="Emphasis"/>
    <w:basedOn w:val="DefaultParagraphFont"/>
    <w:uiPriority w:val="20"/>
    <w:qFormat/>
    <w:locked/>
    <w:rsid w:val="00516397"/>
    <w:rPr>
      <w:i/>
      <w:iCs/>
    </w:rPr>
  </w:style>
  <w:style w:type="character" w:styleId="FollowedHyperlink">
    <w:name w:val="FollowedHyperlink"/>
    <w:basedOn w:val="DefaultParagraphFont"/>
    <w:uiPriority w:val="99"/>
    <w:semiHidden/>
    <w:unhideWhenUsed/>
    <w:rsid w:val="00C94016"/>
    <w:rPr>
      <w:color w:val="800080"/>
      <w:u w:val="single"/>
    </w:rPr>
  </w:style>
  <w:style w:type="character" w:customStyle="1" w:styleId="Heading3Char">
    <w:name w:val="Heading 3 Char"/>
    <w:basedOn w:val="DefaultParagraphFont"/>
    <w:link w:val="Heading3"/>
    <w:semiHidden/>
    <w:rsid w:val="00CB2423"/>
    <w:rPr>
      <w:rFonts w:asciiTheme="majorHAnsi" w:eastAsiaTheme="majorEastAsia" w:hAnsiTheme="majorHAnsi" w:cstheme="majorBidi"/>
      <w:color w:val="243F60" w:themeColor="accent1" w:themeShade="7F"/>
      <w:sz w:val="24"/>
      <w:szCs w:val="24"/>
    </w:rPr>
  </w:style>
  <w:style w:type="character" w:customStyle="1" w:styleId="Footnote">
    <w:name w:val="Footnote_"/>
    <w:basedOn w:val="DefaultParagraphFont"/>
    <w:link w:val="Footnote1"/>
    <w:locked/>
    <w:rsid w:val="00D65565"/>
    <w:rPr>
      <w:b/>
      <w:bCs/>
      <w:i/>
      <w:iCs/>
      <w:sz w:val="19"/>
      <w:szCs w:val="19"/>
      <w:shd w:val="clear" w:color="auto" w:fill="FFFFFF"/>
    </w:rPr>
  </w:style>
  <w:style w:type="paragraph" w:customStyle="1" w:styleId="Footnote1">
    <w:name w:val="Footnote1"/>
    <w:basedOn w:val="Normal"/>
    <w:link w:val="Footnote"/>
    <w:rsid w:val="00D65565"/>
    <w:pPr>
      <w:widowControl w:val="0"/>
      <w:shd w:val="clear" w:color="auto" w:fill="FFFFFF"/>
      <w:spacing w:after="0" w:line="254" w:lineRule="exact"/>
    </w:pPr>
    <w:rPr>
      <w:b/>
      <w:bCs/>
      <w:i/>
      <w:iCs/>
      <w:sz w:val="19"/>
      <w:szCs w:val="19"/>
    </w:rPr>
  </w:style>
  <w:style w:type="character" w:customStyle="1" w:styleId="FootnoteNotBold">
    <w:name w:val="Footnote + Not Bold"/>
    <w:aliases w:val="Not Italic"/>
    <w:basedOn w:val="Footnote"/>
    <w:rsid w:val="00D65565"/>
    <w:rPr>
      <w:b/>
      <w:bCs/>
      <w:i/>
      <w:iCs/>
      <w:sz w:val="19"/>
      <w:szCs w:val="19"/>
      <w:shd w:val="clear" w:color="auto" w:fill="FFFFFF"/>
    </w:rPr>
  </w:style>
  <w:style w:type="paragraph" w:customStyle="1" w:styleId="vn3">
    <w:name w:val="vn_3"/>
    <w:basedOn w:val="Normal"/>
    <w:rsid w:val="00407329"/>
    <w:pPr>
      <w:spacing w:before="100" w:beforeAutospacing="1" w:after="100" w:afterAutospacing="1" w:line="240" w:lineRule="auto"/>
    </w:pPr>
    <w:rPr>
      <w:rFonts w:ascii="Times New Roman" w:hAnsi="Times New Roman"/>
      <w:sz w:val="24"/>
      <w:szCs w:val="24"/>
    </w:rPr>
  </w:style>
  <w:style w:type="character" w:customStyle="1" w:styleId="Heading1Char">
    <w:name w:val="Heading 1 Char"/>
    <w:basedOn w:val="DefaultParagraphFont"/>
    <w:link w:val="Heading1"/>
    <w:rsid w:val="00C70697"/>
    <w:rPr>
      <w:rFonts w:asciiTheme="majorHAnsi" w:eastAsiaTheme="majorEastAsia" w:hAnsiTheme="majorHAnsi" w:cstheme="majorBidi"/>
      <w:color w:val="365F91" w:themeColor="accent1" w:themeShade="BF"/>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vi-VN" w:eastAsia="vi-V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53825">
      <w:bodyDiv w:val="1"/>
      <w:marLeft w:val="0"/>
      <w:marRight w:val="0"/>
      <w:marTop w:val="0"/>
      <w:marBottom w:val="0"/>
      <w:divBdr>
        <w:top w:val="none" w:sz="0" w:space="0" w:color="auto"/>
        <w:left w:val="none" w:sz="0" w:space="0" w:color="auto"/>
        <w:bottom w:val="none" w:sz="0" w:space="0" w:color="auto"/>
        <w:right w:val="none" w:sz="0" w:space="0" w:color="auto"/>
      </w:divBdr>
    </w:div>
    <w:div w:id="35811360">
      <w:bodyDiv w:val="1"/>
      <w:marLeft w:val="0"/>
      <w:marRight w:val="0"/>
      <w:marTop w:val="0"/>
      <w:marBottom w:val="0"/>
      <w:divBdr>
        <w:top w:val="none" w:sz="0" w:space="0" w:color="auto"/>
        <w:left w:val="none" w:sz="0" w:space="0" w:color="auto"/>
        <w:bottom w:val="none" w:sz="0" w:space="0" w:color="auto"/>
        <w:right w:val="none" w:sz="0" w:space="0" w:color="auto"/>
      </w:divBdr>
    </w:div>
    <w:div w:id="67583401">
      <w:bodyDiv w:val="1"/>
      <w:marLeft w:val="0"/>
      <w:marRight w:val="0"/>
      <w:marTop w:val="0"/>
      <w:marBottom w:val="0"/>
      <w:divBdr>
        <w:top w:val="none" w:sz="0" w:space="0" w:color="auto"/>
        <w:left w:val="none" w:sz="0" w:space="0" w:color="auto"/>
        <w:bottom w:val="none" w:sz="0" w:space="0" w:color="auto"/>
        <w:right w:val="none" w:sz="0" w:space="0" w:color="auto"/>
      </w:divBdr>
    </w:div>
    <w:div w:id="109982418">
      <w:bodyDiv w:val="1"/>
      <w:marLeft w:val="0"/>
      <w:marRight w:val="0"/>
      <w:marTop w:val="0"/>
      <w:marBottom w:val="0"/>
      <w:divBdr>
        <w:top w:val="none" w:sz="0" w:space="0" w:color="auto"/>
        <w:left w:val="none" w:sz="0" w:space="0" w:color="auto"/>
        <w:bottom w:val="none" w:sz="0" w:space="0" w:color="auto"/>
        <w:right w:val="none" w:sz="0" w:space="0" w:color="auto"/>
      </w:divBdr>
    </w:div>
    <w:div w:id="150099446">
      <w:bodyDiv w:val="1"/>
      <w:marLeft w:val="0"/>
      <w:marRight w:val="0"/>
      <w:marTop w:val="0"/>
      <w:marBottom w:val="0"/>
      <w:divBdr>
        <w:top w:val="none" w:sz="0" w:space="0" w:color="auto"/>
        <w:left w:val="none" w:sz="0" w:space="0" w:color="auto"/>
        <w:bottom w:val="none" w:sz="0" w:space="0" w:color="auto"/>
        <w:right w:val="none" w:sz="0" w:space="0" w:color="auto"/>
      </w:divBdr>
    </w:div>
    <w:div w:id="188686490">
      <w:marLeft w:val="0"/>
      <w:marRight w:val="0"/>
      <w:marTop w:val="0"/>
      <w:marBottom w:val="0"/>
      <w:divBdr>
        <w:top w:val="none" w:sz="0" w:space="0" w:color="auto"/>
        <w:left w:val="none" w:sz="0" w:space="0" w:color="auto"/>
        <w:bottom w:val="none" w:sz="0" w:space="0" w:color="auto"/>
        <w:right w:val="none" w:sz="0" w:space="0" w:color="auto"/>
      </w:divBdr>
    </w:div>
    <w:div w:id="188686491">
      <w:marLeft w:val="0"/>
      <w:marRight w:val="0"/>
      <w:marTop w:val="0"/>
      <w:marBottom w:val="0"/>
      <w:divBdr>
        <w:top w:val="none" w:sz="0" w:space="0" w:color="auto"/>
        <w:left w:val="none" w:sz="0" w:space="0" w:color="auto"/>
        <w:bottom w:val="none" w:sz="0" w:space="0" w:color="auto"/>
        <w:right w:val="none" w:sz="0" w:space="0" w:color="auto"/>
      </w:divBdr>
    </w:div>
    <w:div w:id="369182354">
      <w:bodyDiv w:val="1"/>
      <w:marLeft w:val="0"/>
      <w:marRight w:val="0"/>
      <w:marTop w:val="0"/>
      <w:marBottom w:val="0"/>
      <w:divBdr>
        <w:top w:val="none" w:sz="0" w:space="0" w:color="auto"/>
        <w:left w:val="none" w:sz="0" w:space="0" w:color="auto"/>
        <w:bottom w:val="none" w:sz="0" w:space="0" w:color="auto"/>
        <w:right w:val="none" w:sz="0" w:space="0" w:color="auto"/>
      </w:divBdr>
    </w:div>
    <w:div w:id="659578057">
      <w:bodyDiv w:val="1"/>
      <w:marLeft w:val="0"/>
      <w:marRight w:val="0"/>
      <w:marTop w:val="0"/>
      <w:marBottom w:val="0"/>
      <w:divBdr>
        <w:top w:val="none" w:sz="0" w:space="0" w:color="auto"/>
        <w:left w:val="none" w:sz="0" w:space="0" w:color="auto"/>
        <w:bottom w:val="none" w:sz="0" w:space="0" w:color="auto"/>
        <w:right w:val="none" w:sz="0" w:space="0" w:color="auto"/>
      </w:divBdr>
    </w:div>
    <w:div w:id="921988955">
      <w:bodyDiv w:val="1"/>
      <w:marLeft w:val="0"/>
      <w:marRight w:val="0"/>
      <w:marTop w:val="0"/>
      <w:marBottom w:val="0"/>
      <w:divBdr>
        <w:top w:val="none" w:sz="0" w:space="0" w:color="auto"/>
        <w:left w:val="none" w:sz="0" w:space="0" w:color="auto"/>
        <w:bottom w:val="none" w:sz="0" w:space="0" w:color="auto"/>
        <w:right w:val="none" w:sz="0" w:space="0" w:color="auto"/>
      </w:divBdr>
    </w:div>
    <w:div w:id="936988526">
      <w:bodyDiv w:val="1"/>
      <w:marLeft w:val="0"/>
      <w:marRight w:val="0"/>
      <w:marTop w:val="0"/>
      <w:marBottom w:val="0"/>
      <w:divBdr>
        <w:top w:val="none" w:sz="0" w:space="0" w:color="auto"/>
        <w:left w:val="none" w:sz="0" w:space="0" w:color="auto"/>
        <w:bottom w:val="none" w:sz="0" w:space="0" w:color="auto"/>
        <w:right w:val="none" w:sz="0" w:space="0" w:color="auto"/>
      </w:divBdr>
    </w:div>
    <w:div w:id="1076976116">
      <w:bodyDiv w:val="1"/>
      <w:marLeft w:val="0"/>
      <w:marRight w:val="0"/>
      <w:marTop w:val="0"/>
      <w:marBottom w:val="0"/>
      <w:divBdr>
        <w:top w:val="none" w:sz="0" w:space="0" w:color="auto"/>
        <w:left w:val="none" w:sz="0" w:space="0" w:color="auto"/>
        <w:bottom w:val="none" w:sz="0" w:space="0" w:color="auto"/>
        <w:right w:val="none" w:sz="0" w:space="0" w:color="auto"/>
      </w:divBdr>
    </w:div>
    <w:div w:id="1157460143">
      <w:bodyDiv w:val="1"/>
      <w:marLeft w:val="0"/>
      <w:marRight w:val="0"/>
      <w:marTop w:val="0"/>
      <w:marBottom w:val="0"/>
      <w:divBdr>
        <w:top w:val="none" w:sz="0" w:space="0" w:color="auto"/>
        <w:left w:val="none" w:sz="0" w:space="0" w:color="auto"/>
        <w:bottom w:val="none" w:sz="0" w:space="0" w:color="auto"/>
        <w:right w:val="none" w:sz="0" w:space="0" w:color="auto"/>
      </w:divBdr>
    </w:div>
    <w:div w:id="1263340460">
      <w:bodyDiv w:val="1"/>
      <w:marLeft w:val="0"/>
      <w:marRight w:val="0"/>
      <w:marTop w:val="0"/>
      <w:marBottom w:val="0"/>
      <w:divBdr>
        <w:top w:val="none" w:sz="0" w:space="0" w:color="auto"/>
        <w:left w:val="none" w:sz="0" w:space="0" w:color="auto"/>
        <w:bottom w:val="none" w:sz="0" w:space="0" w:color="auto"/>
        <w:right w:val="none" w:sz="0" w:space="0" w:color="auto"/>
      </w:divBdr>
    </w:div>
    <w:div w:id="1283268410">
      <w:bodyDiv w:val="1"/>
      <w:marLeft w:val="0"/>
      <w:marRight w:val="0"/>
      <w:marTop w:val="0"/>
      <w:marBottom w:val="0"/>
      <w:divBdr>
        <w:top w:val="none" w:sz="0" w:space="0" w:color="auto"/>
        <w:left w:val="none" w:sz="0" w:space="0" w:color="auto"/>
        <w:bottom w:val="none" w:sz="0" w:space="0" w:color="auto"/>
        <w:right w:val="none" w:sz="0" w:space="0" w:color="auto"/>
      </w:divBdr>
    </w:div>
    <w:div w:id="1565143724">
      <w:bodyDiv w:val="1"/>
      <w:marLeft w:val="0"/>
      <w:marRight w:val="0"/>
      <w:marTop w:val="0"/>
      <w:marBottom w:val="0"/>
      <w:divBdr>
        <w:top w:val="none" w:sz="0" w:space="0" w:color="auto"/>
        <w:left w:val="none" w:sz="0" w:space="0" w:color="auto"/>
        <w:bottom w:val="none" w:sz="0" w:space="0" w:color="auto"/>
        <w:right w:val="none" w:sz="0" w:space="0" w:color="auto"/>
      </w:divBdr>
    </w:div>
    <w:div w:id="1590845334">
      <w:bodyDiv w:val="1"/>
      <w:marLeft w:val="0"/>
      <w:marRight w:val="0"/>
      <w:marTop w:val="0"/>
      <w:marBottom w:val="0"/>
      <w:divBdr>
        <w:top w:val="none" w:sz="0" w:space="0" w:color="auto"/>
        <w:left w:val="none" w:sz="0" w:space="0" w:color="auto"/>
        <w:bottom w:val="none" w:sz="0" w:space="0" w:color="auto"/>
        <w:right w:val="none" w:sz="0" w:space="0" w:color="auto"/>
      </w:divBdr>
      <w:divsChild>
        <w:div w:id="1486700653">
          <w:marLeft w:val="0"/>
          <w:marRight w:val="0"/>
          <w:marTop w:val="0"/>
          <w:marBottom w:val="0"/>
          <w:divBdr>
            <w:top w:val="none" w:sz="0" w:space="0" w:color="auto"/>
            <w:left w:val="none" w:sz="0" w:space="0" w:color="auto"/>
            <w:bottom w:val="none" w:sz="0" w:space="0" w:color="auto"/>
            <w:right w:val="none" w:sz="0" w:space="0" w:color="auto"/>
          </w:divBdr>
        </w:div>
      </w:divsChild>
    </w:div>
    <w:div w:id="1754547984">
      <w:bodyDiv w:val="1"/>
      <w:marLeft w:val="0"/>
      <w:marRight w:val="0"/>
      <w:marTop w:val="0"/>
      <w:marBottom w:val="0"/>
      <w:divBdr>
        <w:top w:val="none" w:sz="0" w:space="0" w:color="auto"/>
        <w:left w:val="none" w:sz="0" w:space="0" w:color="auto"/>
        <w:bottom w:val="none" w:sz="0" w:space="0" w:color="auto"/>
        <w:right w:val="none" w:sz="0" w:space="0" w:color="auto"/>
      </w:divBdr>
      <w:divsChild>
        <w:div w:id="760100832">
          <w:marLeft w:val="0"/>
          <w:marRight w:val="0"/>
          <w:marTop w:val="0"/>
          <w:marBottom w:val="0"/>
          <w:divBdr>
            <w:top w:val="none" w:sz="0" w:space="0" w:color="auto"/>
            <w:left w:val="none" w:sz="0" w:space="0" w:color="auto"/>
            <w:bottom w:val="none" w:sz="0" w:space="0" w:color="auto"/>
            <w:right w:val="none" w:sz="0" w:space="0" w:color="auto"/>
          </w:divBdr>
        </w:div>
        <w:div w:id="771323759">
          <w:marLeft w:val="0"/>
          <w:marRight w:val="0"/>
          <w:marTop w:val="0"/>
          <w:marBottom w:val="0"/>
          <w:divBdr>
            <w:top w:val="none" w:sz="0" w:space="0" w:color="auto"/>
            <w:left w:val="none" w:sz="0" w:space="0" w:color="auto"/>
            <w:bottom w:val="none" w:sz="0" w:space="0" w:color="auto"/>
            <w:right w:val="none" w:sz="0" w:space="0" w:color="auto"/>
          </w:divBdr>
        </w:div>
        <w:div w:id="2134397567">
          <w:marLeft w:val="0"/>
          <w:marRight w:val="0"/>
          <w:marTop w:val="0"/>
          <w:marBottom w:val="0"/>
          <w:divBdr>
            <w:top w:val="none" w:sz="0" w:space="0" w:color="auto"/>
            <w:left w:val="none" w:sz="0" w:space="0" w:color="auto"/>
            <w:bottom w:val="none" w:sz="0" w:space="0" w:color="auto"/>
            <w:right w:val="none" w:sz="0" w:space="0" w:color="auto"/>
          </w:divBdr>
        </w:div>
      </w:divsChild>
    </w:div>
    <w:div w:id="1811095134">
      <w:bodyDiv w:val="1"/>
      <w:marLeft w:val="0"/>
      <w:marRight w:val="0"/>
      <w:marTop w:val="0"/>
      <w:marBottom w:val="0"/>
      <w:divBdr>
        <w:top w:val="none" w:sz="0" w:space="0" w:color="auto"/>
        <w:left w:val="none" w:sz="0" w:space="0" w:color="auto"/>
        <w:bottom w:val="none" w:sz="0" w:space="0" w:color="auto"/>
        <w:right w:val="none" w:sz="0" w:space="0" w:color="auto"/>
      </w:divBdr>
    </w:div>
    <w:div w:id="2019384566">
      <w:bodyDiv w:val="1"/>
      <w:marLeft w:val="0"/>
      <w:marRight w:val="0"/>
      <w:marTop w:val="0"/>
      <w:marBottom w:val="0"/>
      <w:divBdr>
        <w:top w:val="none" w:sz="0" w:space="0" w:color="auto"/>
        <w:left w:val="none" w:sz="0" w:space="0" w:color="auto"/>
        <w:bottom w:val="none" w:sz="0" w:space="0" w:color="auto"/>
        <w:right w:val="none" w:sz="0" w:space="0" w:color="auto"/>
      </w:divBdr>
    </w:div>
    <w:div w:id="2131970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uatminhkhue.vn/luat-su-dat-dai/luat-su-tu-van-phap-luat-truc-tuyen-qua-tong-dai-dien-thoai-1900-6162.aspx" TargetMode="External"/><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tel:19006162"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3</Pages>
  <Words>744</Words>
  <Characters>4243</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CỘNG HÒA XÃ HỘI CHỦ NGHĨA VIỆT NAM</vt:lpstr>
    </vt:vector>
  </TitlesOfParts>
  <Company/>
  <LinksUpToDate>false</LinksUpToDate>
  <CharactersWithSpaces>4978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HÒA XÃ HỘI CHỦ NGHĨA VIỆT NAM</dc:title>
  <dc:creator>pico</dc:creator>
  <cp:lastModifiedBy>LMK</cp:lastModifiedBy>
  <cp:revision>32</cp:revision>
  <dcterms:created xsi:type="dcterms:W3CDTF">2015-09-21T17:28:00Z</dcterms:created>
  <dcterms:modified xsi:type="dcterms:W3CDTF">2020-05-18T02:59:00Z</dcterms:modified>
</cp:coreProperties>
</file>