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w:t>
            </w:r>
          </w:p>
          <w:p>
            <w:pPr>
              <w:pStyle w:val="Normal(Web)"/>
              <w:divId w:val="2"/>
              <w:jc w:val="center"/>
              <w:rPr>
                <w:vanish w:val="0"/>
              </w:rPr>
            </w:pPr>
            <w:r>
              <w:t xml:space="preserve">-----------</w:t>
            </w:r>
          </w:p>
          <w:p>
            <w:pPr>
              <w:pStyle w:val="Normal(Web)"/>
              <w:divId w:val="3"/>
              <w:jc w:val="center"/>
              <w:rPr>
                <w:vanish w:val="0"/>
              </w:rPr>
            </w:pPr>
            <w:r>
              <w:t xml:space="preserve">Số: 1024/QĐ-BTP </w:t>
            </w:r>
          </w:p>
        </w:tc>
        <w:tc>
          <w:tcPr>
            <w:tcW w:w="0" w:type="auto"/>
            <w:shd w:val="clear" w:color="auto" w:fill="auto"/>
            <w:vAlign w:val="center"/>
          </w:tcPr>
          <w:p>
            <w:pPr>
              <w:pStyle w:val="Normal(Web)"/>
              <w:divId w:val="4"/>
              <w:rPr>
                <w:vanish w:val="0"/>
              </w:rPr>
            </w:pPr>
            <w:r>
              <w:rPr>
                <w:b/>
              </w:rPr>
              <w:t xml:space="preserve">CỘNG HOÀ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rPr>
                <w:b/>
              </w:rPr>
              <w:t xml:space="preserve">------------------</w:t>
            </w:r>
          </w:p>
          <w:p>
            <w:pPr>
              <w:pStyle w:val="Normal(Web)"/>
              <w:divId w:val="7"/>
              <w:jc w:val="right"/>
              <w:rPr>
                <w:vanish w:val="0"/>
              </w:rPr>
            </w:pPr>
            <w:r>
              <w:rPr>
                <w:i/>
              </w:rPr>
              <w:t xml:space="preserve">Hà Nội, ngày 03 tháng 5 năm 2013</w:t>
            </w:r>
          </w:p>
        </w:tc>
      </w:tr>
    </w:tbl>
    <w:p>
      <w:pPr>
        <w:pStyle w:val="Normal(Web)"/>
        <w:divId w:val="8"/>
        <w:jc w:val="center"/>
        <w:rPr>
          <w:vanish w:val="0"/>
        </w:rPr>
      </w:pPr>
      <w:r>
        <w:rPr>
          <w:b/>
        </w:rPr>
        <w:t xml:space="preserve">QUYẾT ĐỊNH</w:t>
      </w:r>
    </w:p>
    <w:p>
      <w:pPr>
        <w:pStyle w:val="Normal(Web)"/>
        <w:divId w:val="9"/>
        <w:jc w:val="center"/>
        <w:rPr>
          <w:vanish w:val="0"/>
        </w:rPr>
      </w:pPr>
      <w:r>
        <w:rPr>
          <w:b/>
        </w:rPr>
        <w:t xml:space="preserve">Về việc phân công các đơn vị xây dựng văn bản, đề án thuộc thẩm quyền ban hành </w:t>
      </w:r>
      <w:r>
        <w:rPr>
          <w:b/>
        </w:rPr>
        <w:br/>
      </w:r>
      <w:r>
        <w:rPr>
          <w:b/>
        </w:rPr>
        <w:t xml:space="preserve">hoặc liên tịch ban hành của Bộ Tư pháp năm 2013</w:t>
      </w:r>
    </w:p>
    <w:p>
      <w:pPr>
        <w:pStyle w:val="Normal(Web)"/>
        <w:divId w:val="10"/>
        <w:jc w:val="center"/>
        <w:rPr>
          <w:vanish w:val="0"/>
        </w:rPr>
      </w:pPr>
      <w:r>
        <w:t xml:space="preserve">---------------</w:t>
      </w:r>
    </w:p>
    <w:p>
      <w:pPr>
        <w:pStyle w:val="Normal(Web)"/>
        <w:divId w:val="11"/>
        <w:jc w:val="center"/>
        <w:rPr>
          <w:vanish w:val="0"/>
        </w:rPr>
      </w:pPr>
      <w:r>
        <w:t xml:space="preserve">BỘ TRƯỞNG BỘ TƯ PHÁP</w:t>
      </w:r>
    </w:p>
    <w:p>
      <w:pPr>
        <w:pStyle w:val="Normal(Web)"/>
        <w:divId w:val="12"/>
        <w:rPr>
          <w:vanish w:val="0"/>
        </w:rPr>
      </w:pPr>
      <w:r>
        <w:rPr>
          <w:i/>
        </w:rPr>
        <w:t xml:space="preserve">Căn cứ Nghị định số </w:t>
      </w:r>
      <w:r>
        <w:rPr>
          <w:i/>
        </w:rPr>
        <w:t xml:space="preserve"> </w:t>
      </w:r>
      <w:hyperlink r:id="rId3" w:history="1">
        <w:r>
          <w:rPr>
            <w:rStyle w:val="Hyperlink"/>
            <w:i/>
          </w:rPr>
          <w:t xml:space="preserve">22/2013/NĐ-CP </w:t>
        </w:r>
      </w:hyperlink>
      <w:r>
        <w:rPr>
          <w:i/>
        </w:rPr>
        <w:t xml:space="preserve"> </w:t>
      </w:r>
      <w:r>
        <w:rPr>
          <w:i/>
        </w:rPr>
        <w:t xml:space="preserve"> ngày 13/3/2013 của Chính phủ về chức năng, nhiệm vụ, quyền hạn và cơ cấu tổ chức của Bộ Tư pháp;</w:t>
      </w:r>
    </w:p>
    <w:p>
      <w:pPr>
        <w:pStyle w:val="Normal(Web)"/>
        <w:divId w:val="13"/>
        <w:rPr>
          <w:vanish w:val="0"/>
        </w:rPr>
      </w:pPr>
      <w:r>
        <w:rPr>
          <w:i/>
        </w:rPr>
        <w:t xml:space="preserve">Căn cứ Quyết định số 562/QĐ- BTP ngày 13/3/2013 ban hành Kế hoạch tổng thể thực hiện kết luận của Phó Thủ tướng Chính phủ Nguyễn Xuân Phúc;</w:t>
      </w:r>
    </w:p>
    <w:p>
      <w:pPr>
        <w:pStyle w:val="Normal(Web)"/>
        <w:divId w:val="14"/>
        <w:rPr>
          <w:vanish w:val="0"/>
        </w:rPr>
      </w:pPr>
      <w:r>
        <w:rPr>
          <w:i/>
        </w:rPr>
        <w:t xml:space="preserve">Căn cứ các Quyết định </w:t>
      </w:r>
      <w:r>
        <w:rPr>
          <w:i/>
        </w:rPr>
        <w:t xml:space="preserve">của </w:t>
      </w:r>
      <w:r>
        <w:rPr>
          <w:i/>
        </w:rPr>
        <w:t xml:space="preserve">Bộ trưởng Bộ Tư pháp phê duyệt Kế hoạch công tác năm 2013 của các đơn vị thuộc Bộ;</w:t>
      </w:r>
    </w:p>
    <w:p>
      <w:pPr>
        <w:pStyle w:val="Normal(Web)"/>
        <w:divId w:val="15"/>
        <w:rPr>
          <w:vanish w:val="0"/>
        </w:rPr>
      </w:pPr>
      <w:r>
        <w:rPr>
          <w:i/>
        </w:rPr>
        <w:t xml:space="preserve">Căn cứ Quyết định số </w:t>
      </w:r>
      <w:r>
        <w:rPr>
          <w:i/>
        </w:rPr>
        <w:t xml:space="preserve">866b/QĐ-BTP ngày 31/01/2013 của </w:t>
      </w:r>
      <w:r>
        <w:rPr>
          <w:i/>
        </w:rPr>
        <w:t xml:space="preserve">Bộ trưởng Bộ Tư pháp ban hành Chương trình hành động t</w:t>
      </w:r>
      <w:r>
        <w:rPr>
          <w:i/>
        </w:rPr>
        <w:t xml:space="preserve">riển khai thực hiện Nghị quyết số 01/NQ-CP ngày 07/01/2013 của Chính phủ về những giải pháp chủ yếu chỉ đạo điều hành thực hiện Kế hoạch phát triển kinh tế - xã hội và dự toán ngân sách nhà nước năm</w:t>
      </w:r>
      <w:r>
        <w:rPr>
          <w:i/>
        </w:rPr>
        <w:br/>
      </w:r>
      <w:r>
        <w:rPr>
          <w:i/>
        </w:rPr>
        <w:t xml:space="preserve">2013 và Nghị quyết số 02/NQ-CP ngày 07/01/2013 về một số giải pháp tháo gỡ</w:t>
      </w:r>
      <w:r>
        <w:rPr>
          <w:i/>
        </w:rPr>
        <w:br/>
      </w:r>
      <w:r>
        <w:rPr>
          <w:i/>
        </w:rPr>
        <w:t xml:space="preserve">khó khăn cho sản xuất kinh doanh, hỗ trợ thị trường, giải quyết nợ xấu</w:t>
      </w:r>
      <w:r>
        <w:rPr>
          <w:i/>
        </w:rPr>
        <w:t xml:space="preserve">;</w:t>
      </w:r>
    </w:p>
    <w:p>
      <w:pPr>
        <w:pStyle w:val="Normal(Web)"/>
        <w:divId w:val="16"/>
        <w:rPr>
          <w:vanish w:val="0"/>
        </w:rPr>
      </w:pPr>
      <w:r>
        <w:rPr>
          <w:i/>
        </w:rPr>
        <w:t xml:space="preserve">Xét đề nghị của Chánh Văn phòng Bộ Tư pháp,</w:t>
      </w:r>
    </w:p>
    <w:p>
      <w:pPr>
        <w:pStyle w:val="Normal(Web)"/>
        <w:divId w:val="17"/>
        <w:jc w:val="center"/>
        <w:rPr>
          <w:vanish w:val="0"/>
        </w:rPr>
      </w:pPr>
      <w:r>
        <w:rPr>
          <w:b/>
        </w:rPr>
        <w:t xml:space="preserve">QUYẾT ĐỊNH:</w:t>
      </w:r>
    </w:p>
    <w:p>
      <w:pPr>
        <w:pStyle w:val="Normal(Web)"/>
        <w:divId w:val="18"/>
        <w:rPr>
          <w:vanish w:val="0"/>
        </w:rPr>
      </w:pPr>
      <w:r>
        <w:rPr>
          <w:b/>
        </w:rPr>
        <w:t xml:space="preserve">Điều 1.</w:t>
      </w:r>
      <w:r>
        <w:t xml:space="preserve"> </w:t>
      </w:r>
      <w:r>
        <w:t xml:space="preserve">Ban hành kèm theo Quyết định này Bản phân công</w:t>
      </w:r>
      <w:r>
        <w:t xml:space="preserve"> các đơn vị xây dựng văn bản, đề án thuộc thẩm quyền ban hành hoặc liên tịch ban hànhcủa Bộ Tư pháp năm 2013.</w:t>
      </w:r>
    </w:p>
    <w:p>
      <w:pPr>
        <w:pStyle w:val="Normal(Web)"/>
        <w:divId w:val="19"/>
        <w:rPr>
          <w:vanish w:val="0"/>
        </w:rPr>
      </w:pPr>
      <w:r>
        <w:rPr>
          <w:b/>
        </w:rPr>
        <w:t xml:space="preserve">Điều 2.</w:t>
      </w:r>
      <w:r>
        <w:t xml:space="preserve"> Quyết định này có hiệu lực kể từ ngày ký.</w:t>
      </w:r>
    </w:p>
    <w:p>
      <w:pPr>
        <w:pStyle w:val="Normal(Web)"/>
        <w:divId w:val="20"/>
        <w:rPr>
          <w:vanish w:val="0"/>
        </w:rPr>
      </w:pPr>
      <w:r>
        <w:rPr>
          <w:b/>
        </w:rPr>
        <w:t xml:space="preserve">Điều 3.</w:t>
      </w:r>
      <w:r>
        <w:t xml:space="preserve"> Thủ trưởng các đơn vị thuộc Bộ có trách nhiệm tổ chức thực hiện và chủ động xin ý kiến Lãnh đạo Bộ phụ trách về đề án, văn bản trước khi trình Bộ trưởng quyết định, phê duyệt.</w:t>
      </w:r>
    </w:p>
    <w:p>
      <w:pPr>
        <w:pStyle w:val="Normal(Web)"/>
        <w:divId w:val="21"/>
        <w:rPr>
          <w:vanish w:val="0"/>
        </w:rPr>
      </w:pPr>
      <w:r>
        <w:t xml:space="preserve">Văn phòng Bộ có trách nhiệm theo dõi, đôn đốc thực hiện; đ</w:t>
      </w:r>
      <w:r>
        <w:t xml:space="preserve">ịnh kỳ hàng tháng, Thủ trưởng các đơn vị báo cáo kết quả thực hiện nhiệm vụ được phân công, gửi Văn phòng để tổng hợp chung, báo cáo Lãnh đạo Bộ.</w:t>
      </w:r>
    </w:p>
    <w:p>
      <w:pPr>
        <w:pStyle w:val="Normal(Web)"/>
        <w:divId w:val="22"/>
        <w:rPr>
          <w:vanish w:val="0"/>
        </w:rPr>
      </w:pPr>
      <w:r>
        <w:t xml:space="preserve">Vụ Kế hoạch - Tài chính phối hợp với Văn phòng bảo đảm kinh phí xây dựng văn bản, đề án; thu hồi các khoản kinh phí đã tạm ứng và không quyết toán đối với những văn bản, đề án không hoàn thành theo kế hoạch năm 2013.</w:t>
      </w:r>
    </w:p>
    <w:p>
      <w:pPr>
        <w:pStyle w:val="Normal(Web)"/>
        <w:divId w:val="23"/>
        <w:rPr>
          <w:vanish w:val="0"/>
        </w:rPr>
      </w:pPr>
      <w:r>
        <w:t xml:space="preserve">Vụ Thi đua - Khen thưởng phối hợp với Văn phòng rà soát kết quả xây dựng đề án, văn bản, trình Hội đồng Thi đua - Khen thưởng để làm căn cứ xét duyệt danh hiệu thi đua, hình thức khen thưởng của các đơn vị, trình Bộ trưởng quyết định./.</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4"/>
              <w:rPr>
                <w:vanish w:val="0"/>
              </w:rPr>
            </w:pPr>
            <w:r>
              <w:rPr>
                <w:i/>
              </w:rPr>
              <w:t xml:space="preserve"> </w:t>
            </w:r>
            <w:r>
              <w:rPr>
                <w:b/>
                <w:i/>
              </w:rPr>
              <w:t xml:space="preserve">Nơi nhận:</w:t>
            </w:r>
          </w:p>
          <w:p>
            <w:pPr>
              <w:pStyle w:val="Normal(Web)"/>
              <w:divId w:val="25"/>
              <w:rPr>
                <w:vanish w:val="0"/>
              </w:rPr>
            </w:pPr>
            <w:r>
              <w:t xml:space="preserve">- Như Điều 3 (để thực hiện);</w:t>
            </w:r>
          </w:p>
          <w:p>
            <w:pPr>
              <w:pStyle w:val="Normal(Web)"/>
              <w:divId w:val="26"/>
              <w:rPr>
                <w:vanish w:val="0"/>
              </w:rPr>
            </w:pPr>
            <w:r>
              <w:t xml:space="preserve">- Bộ trưởng (để biết);</w:t>
            </w:r>
          </w:p>
          <w:p>
            <w:pPr>
              <w:pStyle w:val="Normal(Web)"/>
              <w:divId w:val="27"/>
              <w:rPr>
                <w:vanish w:val="0"/>
              </w:rPr>
            </w:pPr>
            <w:r>
              <w:t xml:space="preserve">- Các Thứ trưởng (để chỉ đạo thực hiện);</w:t>
            </w:r>
          </w:p>
          <w:p>
            <w:pPr>
              <w:pStyle w:val="Normal(Web)"/>
              <w:divId w:val="28"/>
              <w:rPr>
                <w:vanish w:val="0"/>
              </w:rPr>
            </w:pPr>
            <w:r>
              <w:t xml:space="preserve">- Cục CNTT (để đưa lên CTTĐT); </w:t>
            </w:r>
          </w:p>
          <w:p>
            <w:pPr>
              <w:pStyle w:val="Normal(Web)"/>
              <w:divId w:val="29"/>
              <w:rPr>
                <w:vanish w:val="0"/>
              </w:rPr>
            </w:pPr>
            <w:r>
              <w:t xml:space="preserve">- Lưu: VT, TH, Ban TK. </w:t>
            </w:r>
          </w:p>
        </w:tc>
        <w:tc>
          <w:tcPr>
            <w:tcW w:w="0" w:type="auto"/>
            <w:shd w:val="clear" w:color="auto" w:fill="auto"/>
            <w:vAlign w:val="center"/>
          </w:tcPr>
          <w:p>
            <w:pPr>
              <w:pStyle w:val="Normal(Web)"/>
              <w:divId w:val="30"/>
              <w:jc w:val="center"/>
              <w:rPr>
                <w:vanish w:val="0"/>
              </w:rPr>
            </w:pPr>
            <w:r>
              <w:rPr>
                <w:b/>
              </w:rPr>
              <w:t xml:space="preserve">KT. BỘ TRƯỞNG</w:t>
            </w:r>
          </w:p>
          <w:p>
            <w:pPr>
              <w:pStyle w:val="Normal(Web)"/>
              <w:divId w:val="31"/>
              <w:jc w:val="center"/>
              <w:rPr>
                <w:vanish w:val="0"/>
              </w:rPr>
            </w:pPr>
            <w:r>
              <w:rPr>
                <w:b/>
              </w:rPr>
              <w:t xml:space="preserve">THỨ TRƯỞNG</w:t>
            </w:r>
          </w:p>
          <w:p>
            <w:pPr>
              <w:pStyle w:val="Normal(Web)"/>
              <w:divId w:val="32"/>
              <w:jc w:val="center"/>
              <w:rPr>
                <w:vanish w:val="0"/>
              </w:rPr>
            </w:pPr>
            <w:r>
              <w:rPr>
                <w:b/>
              </w:rPr>
              <w:t xml:space="preserve">(Đã ký)</w:t>
            </w:r>
          </w:p>
          <w:p>
            <w:pPr>
              <w:pStyle w:val="Normal(Web)"/>
              <w:divId w:val="33"/>
              <w:jc w:val="center"/>
              <w:rPr>
                <w:vanish w:val="0"/>
              </w:rPr>
            </w:pPr>
            <w:r>
              <w:rPr>
                <w:b/>
              </w:rPr>
              <w:t xml:space="preserve">Lê Hồng Sơn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2-2013-nd-cp-cua-chinh-phu---quy-dinh-chuc-nang--nhiem-vu--quyen-han-va-co-cau-to-chuc-cua-bo-tu-ph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2022-06-22T10:50:22Z</dcterms:created>
  <dcterms:modified xsi:type="dcterms:W3CDTF">2022-06-22T10:50:22Z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2022-06-22T10:50:22Z</dcterms:created>
  <dcterms:modified xsi:type="dcterms:W3CDTF">2022-06-22T10:50:22Z</dcterms:modified>
</cp:coreProperties>
</file>