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KHOA HỌC VÀ </w:t>
            </w:r>
            <w:r>
              <w:rPr/>
              <w:br/>
            </w:r>
            <w:r>
              <w:t xml:space="preserve">CÔNG NGHỆ</w:t>
            </w:r>
            <w:r>
              <w:rPr/>
              <w:br/>
            </w:r>
            <w:r>
              <w:t xml:space="preserve"> </w:t>
            </w:r>
            <w:r>
              <w:rPr>
                <w:b/>
              </w:rPr>
              <w:t xml:space="preserve">TỔNG CỤC TIÊU CHUẨN ĐO LƯỜNG CHẤT LƯỢNG</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07/QĐ-TĐC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05 tháng 01 năm 2011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BAN HÀNH VĂN BẢN KỸ THUẬT ĐO LƯỜNG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TỔNG CỤC TRƯỞNG </w:t>
      </w:r>
      <w:r>
        <w:rPr/>
        <w:br/>
      </w:r>
      <w:r>
        <w:t xml:space="preserve">TỔNG CỤC TIÊU CHUẨN ĐO LƯỜNG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Điều 25 Pháp lệnh Đo lường ngày 06 tháng 10 năm 1999;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104/2009/QĐ-TTg ngày 12/8/2009 của Thủ tướng Chính phủ quy định chức năng, nhiệm vụ, quyền hạn và cơ cấu tổ chức của Tổng cục Tiêu chuẩn Đo lường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13/2007/QĐ-BKHCN ngày 06/7/2007 của Bộ trưởng Bộ Khoa học và Công nghệ ban hành "Danh mục phương tiện đo phải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11/2008/QĐ-BKHCN ngày 29/8/2008 của Bộ trưởng Bộ Khoa học và Công nghệ sửa đổi, bổ sung "Danh mục phương tiện đo phải kiểm định" ban hành kèm theo Quyết định 13/2007/QĐ-BKHCN ngày 06/7/2007 của Bộ trưởng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28/2007/QĐ-BKHCN ngày 25/12/2007 của Bộ trưởng Bộ Khoa học và Công nghệ ban hành quy định về việc chứng nhận chuẩn đo lường để kiểm định phương tiện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22/2006/QĐ-BKHCN ngày 10/11/2006 của Bộ trưởng Bộ Khoa học và Công nghệ ban hành quy định về việc phê duyệt mẫu phương tiện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Viện trưởng Viện Đo lường Việt Nam, Vụ trưởng Vụ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04 Văn bản Kỹ thuật Đo lường Việt Nam. Tên gọi, ký hiệu và số hiệu các Văn bản được nêu ở Phụ lục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Vụ trưởng Vụ Đo lường, Chi cục trưởng Chi cục Tiêu chuẩn Đo lường Chất lượng các tỉnh, thành phố, Thủ trưởng các tổ chức kiểm định và các tổ chức, cá nhân có liên quan chịu trách nhiệm tổ chức, thực hiện việc kiểm định, thử nghiệm các phương tiện theo quy định của các Văn bản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Viện ĐLVN;</w:t>
            </w:r>
            <w:r>
              <w:rPr/>
              <w:br/>
            </w:r>
            <w:r>
              <w:t xml:space="preserve">- Thanh tra Tổng cục;</w:t>
            </w:r>
            <w:r>
              <w:rPr/>
              <w:br/>
            </w:r>
            <w:r>
              <w:t xml:space="preserve">- TTĐT; TT Thông tin;</w:t>
            </w:r>
            <w:r>
              <w:rPr/>
              <w:br/>
            </w:r>
            <w:r>
              <w:t xml:space="preserve">- Lưu: VT, ĐL.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TỔNG CỤC TRƯỞNG </w:t>
            </w:r>
            <w:r>
              <w:rPr>
                <w:b/>
              </w:rPr>
              <w:br/>
            </w:r>
            <w:r>
              <w:rPr>
                <w:b/>
              </w:rPr>
              <w:t xml:space="preserve">PHÓ TỔNG 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Văn Vinh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Quyết định số 07/QĐ-TĐC ngày 05 tháng 01 năm 2011 của Tổng cục trưởng Tổng cục Tiều chuẩn Đo lường Chất lượng)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Ký hiệu, số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hàm lượng cồn trong hơi thở - Quy trình thử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ĐLVN 240 :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khí thải xe cơ giới - Quy trình thử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ĐLVN 241 :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kế y học bức xạ hồng ngoại đo nhiệt độ tai cơ thể người - Quy trình thử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ĐLVN 242 :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Thước vạch chuẩn - Quy trình kiểm định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ĐLVN 247 :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mới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2022-06-22T01:43:13Z</dcterms:created>
  <dcterms:modified xsi:type="dcterms:W3CDTF">2022-06-22T01:43:13Z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2022-06-22T01:43:13Z</dcterms:created>
  <dcterms:modified xsi:type="dcterms:W3CDTF">2022-06-22T01:43:13Z</dcterms:modified>
</cp:coreProperties>
</file>