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09/2008/QĐ-BGDĐT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3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tổ chức và hoạt động của trung tâm học tập cộng đồng tại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3" w:history="1">
        <w:r>
          <w:rPr>
            <w:rStyle w:val="Hyperlink"/>
          </w:rPr>
          <w:t xml:space="preserve">178/2007/NĐ-CP </w:t>
        </w:r>
      </w:hyperlink>
      <w:r>
        <w:t xml:space="preserve">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85/2003/NĐ-CP </w:t>
        </w:r>
      </w:hyperlink>
      <w:r>
        <w:t xml:space="preserve"> ngày 18 tháng 7 năm 2003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75/2006/NĐ-CP </w:t>
        </w:r>
      </w:hyperlink>
      <w:r>
        <w:t xml:space="preserve">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ý kiến chỉ đạo của Thủ tướng Chính phủ tại Thông báo số 268/TB-VPCP ngày 24/12/2007 về Kết luận của Thủ tướng Chính phủ Nguyễn Tấn Dũng tại cuộc họp về mô hình tổ chức, quản lý và cơ chế tài chính của các trung tâm học tập cộng đồng; Công văn số 1165/VPCP-KG ngày 25/02/2008 của Văn phòng Chính phủ về việc ban hành Quy chế tổ chức và hoạt động của trung tâm học tập cộng đồng tại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tổ chức và hoạt động của trung tâm học tập cộng đồng tại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ông (bà) Chánh Văn phòng, Vụ trưởng Vụ Giáo dục thường xuyên, Thủ trưởng các đơn vị có liên quan thuộc Bộ Giáo dục và Đào tạo, Chủ tịch Uỷ ban nhân dân tỉnh, thành phố trực thuộc Trung ương, Giám đốc sở giáo dục và đào tạo chịu trách nhiệm thi hành Quyết định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Nhân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2022-06-20T22:51:02Z</dcterms:created>
  <dcterms:modified xsi:type="dcterms:W3CDTF">2022-06-20T22:51:02Z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2022-06-20T22:51:02Z</dcterms:created>
  <dcterms:modified xsi:type="dcterms:W3CDTF">2022-06-20T22:51:02Z</dcterms:modified>
</cp:coreProperties>
</file>