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37" o:spid="_x0000_i1638" type="#_x0000_t75" style="height:225pt;width:231.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w:t>
            </w:r>
            <w:r>
              <w:rPr>
                <w:b/>
              </w:rPr>
              <w:t xml:space="preserve">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46/2007/QĐ-BYT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19 tháng 12 năm 2007</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việc ban hành “Quy định giới hạn tối đa ô nhiễm sinh học và hóa học trong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định số </w:t>
      </w:r>
      <w:hyperlink r:id="rId8" w:history="1">
        <w:r>
          <w:rPr>
            <w:rStyle w:val="Hyperlink"/>
            <w:i/>
          </w:rPr>
          <w:t xml:space="preserve">49/2003/NĐ-CP </w:t>
        </w:r>
        <w:r>
          <w:rPr>
            <w:i/>
          </w:rPr>
          <w:t xml:space="preserve"> ngày 15 tháng 5 năm 2003 của Chính phủ về việc Quy định chức năng, nhiệm vụ, quyền hạn và cơ cấu tổ chức của Bộ Y tế;</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Pháp lệnh Vệ sinh an toàn thực phẩm số 12/2003/PL-UBTVQH11 ngày 26 tháng 7 năm 2003 của Uỷ ban Thường vụ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định số </w:t>
      </w:r>
      <w:hyperlink r:id="rId9" w:history="1">
        <w:r>
          <w:rPr>
            <w:rStyle w:val="Hyperlink"/>
            <w:i/>
          </w:rPr>
          <w:t xml:space="preserve">163/2004/NĐ-CP </w:t>
        </w:r>
        <w:r>
          <w:rPr>
            <w:i/>
          </w:rPr>
          <w:t xml:space="preserve"> ngày 7 tháng 9 năm 2004 của Chính phủ về việc quy định chi tiết thi hành một số điều của Pháp lệnh Vệ sinh an toàn thực phẩm;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w:t>
      </w:r>
      <w:r>
        <w:rPr>
          <w:i/>
        </w:rPr>
        <w:t xml:space="preserve">é</w:t>
      </w:r>
      <w:r>
        <w:rPr>
          <w:i/>
        </w:rPr>
        <w:t xml:space="preserve">t đề nghị của Cục trưởng Cục An toàn vệ sinh thực phẩm, Vụ trưởng Vụ Pháp chế -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Ban hành kèm theo Quyết định này “Quy định giới hạn tối đa ô nhiễm sinh học và hóa học trong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Quyết định số 867/1998/QĐ-BYT ngày 04 tháng 4 năm 1998 của Bộ trưởng Bộ Y tế về việc ban hành “Danh mục tiêu chuẩn vệ sinh đối với lương thực, thực phẩm”. Trong trường hợp Quy chuẩn kỹ thuật quốc gia tương ứng được ban hành thì giới hạn tối đa vi sinh vật và tồn dư các chất ô nhiễm trong thực phẩm được thực hiệntheo Quy chuẩn kỹ thuật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Các Ông (Bà): Chánh Văn phòng, Chánh Thanh tra, Vụ trưởng các Vụ: Khoa học và Đào tạo, Pháp chế - Bộ Y tế; Cục trưởng Cục An toàn vệ sinh thực phẩm, Giám đốc Sở Y tế các tỉnh, thành phố trực thuộc Trung ương, Thủ trưởng các đơn vị trực thuộc Bộ Y tế và Thủ trưởng Y tế các ngành chịu trách nhiệm thi hành Quyết định này.</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BT. Nguyễn Quốc Triệu (để b/c);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VPCP (Phòng Công báo 02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Bộ Tư pháp (Cục KTVB QPPL)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Y tế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Viện: DD, Pasteur Nha Trang,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VSYTCC, VSDT Tây Nguyên;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Website: Chính phủ,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Phòng QT-HCII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ATTP,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w:t>
            </w:r>
            <w:r>
              <w:rPr>
                <w:b/>
              </w:rPr>
              <w:t xml:space="preserve">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Cao Minh Quang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Giới hạn tối đa ô nhiễm sinh học và hóa học trong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w:t>
      </w:r>
      <w:r>
        <w:rPr>
          <w:i/>
        </w:rPr>
        <w:t xml:space="preserve">B</w:t>
      </w:r>
      <w:r>
        <w:rPr>
          <w:i/>
        </w:rPr>
        <w:t xml:space="preserve">an hành kèm Quyết định số 46/2007/QĐ-BYT ngày 19/12/2007 của Bộ trưởng Bộ Y tế)</w:t>
      </w: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49-2003-nd-cp-cua-chinh-phu---nghi-dinh-quy-dinh-chuc-nang--nhiem-vu--quyen-han-va-co-cau-to-chuc-cua-bo-y-te.aspx" TargetMode="External" /><Relationship Id="rId9" Type="http://schemas.openxmlformats.org/officeDocument/2006/relationships/hyperlink" Target="/nghi-dinh-163-2004-nd-cp-huong-dan-phap-lenh-ve-sinh-an-toan-thuc-ph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2022-06-22T14:17:26Z</dcterms:created>
  <dcterms:modified xsi:type="dcterms:W3CDTF">2022-06-22T14:17:26Z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2022-06-22T14:17:26Z</dcterms:created>
  <dcterms:modified xsi:type="dcterms:W3CDTF">2022-06-22T14:17:26Z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2022-06-22T14:17:26Z</dcterms:created>
  <dcterms:modified xsi:type="dcterms:W3CDTF">2022-06-22T14:17:26Z</dcterms:modified>
</cp:coreProperties>
</file>