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2032/1999/QĐ-BYT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09 tháng 7 năm 1999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CHẾ QUẢN LÝ THUỐC ĐỘC, DANH MỤC THUỐC ĐỘC VÀ DANH MỤC THUỐC GIẢMĐỘC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Bảo vệ sức khoẻnhân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Điều lệ thuốc phòngbệnh, chữa bệnh ban hành kèm theo Nghị định số 23/HĐBT , ngày 24/01/1991 của Hộiđồng Bộ trưởng (nay là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68/CP ,ngày 11/10/1993 của Chính phủ quy định chức năng, nhiệm vụ, quyền hạn và tổchức bộ máy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Xét đề nghị của Ông cụctrưởng Cục Quản lý Dược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quản lý thuốc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mục thuốc độc được chia thành2 bảng.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thuốc độc Bảng 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thuốc độc Bảng 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thuốc giảm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 có hiệu lực sau 15 ngày kể từ ngày ký. Cácquy định trước đây trái với những quy định trong Quyết định này đều bị bãi bỏ.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Các Ông, Bà Chánh Văn phòng, Chánh Thanh tra, Vụ trưởng cácVụ có liên quan thuộc Bộ y tế, Cục trưởng Cục Quản lý Dược Việt Nam, Thủtrưởng các đơn vị trực thuộc Bộ, Y tế ngành, Giám đốc Sở Y tế các Tỉnh, Thànhphố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Y TẾ</w:t>
            </w:r>
            <w:r>
              <w:rPr>
                <w:b/>
              </w:rPr>
              <w:br/>
            </w:r>
            <w:r>
              <w:rPr>
                <w:b/>
              </w:rPr>
              <w:t xml:space="preserve">THỨ TRƯỞNG</w:t>
            </w:r>
            <w:r>
              <w:rPr>
                <w:b/>
              </w:rPr>
              <w:br/>
            </w:r>
            <w:r>
              <w:rPr>
                <w:b/>
              </w:rPr>
              <w:br/>
            </w:r>
            <w:r>
              <w:rPr>
                <w:b/>
              </w:rPr>
              <w:br/>
            </w:r>
            <w:r>
              <w:rPr>
                <w:b/>
              </w:rPr>
              <w:br/>
            </w:r>
            <w:r>
              <w:rPr>
                <w:b/>
              </w:rPr>
              <w:br/>
            </w:r>
            <w:r>
              <w:rPr>
                <w:b/>
              </w:rPr>
              <w:t xml:space="preserve">Lê Văn Truyền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THUỐC ĐỘC</w:t>
      </w:r>
      <w:r>
        <w:rPr>
          <w:i/>
        </w:rPr>
        <w:t xml:space="preserve">(Ban hành kèm theo Quyết định số: 2032/1999/QĐ-BYT ngày 09 tháng 7 năm1999 của 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1.Khái niệm thuốc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độc là những thuốc có độc tínhcao có thể gây nguy hiểm tới sức khoẻ và tính mạng người bệnh.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quản lý thuốc độc đượcáp dụng đối với thuốc độc theo danh mục thuốc độc Bảng A, thuốc độc Bảng B đượcban hành kèm theo Quyết định số: 2032/1999/QĐ-BYT ngày 09 tháng 7 năm 1999 củaBộ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thuốc được miễn quản lý theoQuy chế thuốc độc trừ quy định tại Khoản 4 Điều 7 của Quy chế này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Thuốc thành phẩm dùng ngoài da,nhỏ mũi, nhỏ tai có chứa dược chất độc được bào chế theo công tức đã có trongcác tài liệu trong nước hoặc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Thuốc thành phẩm chứa được chấtđộc Bảng A, Bảng B có hàm lượng hoặc nồng độ nhỏ hơn hoặc bằng hàm lượng hoặcnồng độ quy định trong Danh mục thuốc giảm độc ban hành kèm theo Quyết định số:2032/1999/QĐ-BYT ngày 09 tháng 7 năm 1999 của 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Hoá chất độc không dùng làm thuốckhông thuộc phạm vi điều chỉnh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Thuốc gây nghiện, thuốc hướngtâm thần không thuộc phạm vi điều chỉnh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XUẤT - MUA BÁN -XUẤT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có Dược sĩ đại học mới đượcpha chế thuốc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xí nghiệp dược phẩm muốn sảnxuất thuốc độc phải xin phép Bộ Y tế (Cục Quản lý Dược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Khoa dược bệnh viện, viện nghiêncứu có giường bệnh được pha chế thuốc độc để cấp phát cho người bệnh điềutrị nội trú, ngoại trú; được chế biến các dược liệu độc để phục vụ công tácđiều trị của bệnh viên. Hiệu thuốc pha chế theo đơn dược pha chế thuốc độc để phụcvụ người bệnh có đơn thuốc.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dược phẩm có chứcnăng thu mua, chế biến dược liệu được phép chế biến dược liệu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Lương y, lương dược, bác sỹ yhọc cổ truyền có giấy phép hành nghề được chế biến dược liệu độc theo phương phápcổ truyền với mục đích phục vụ trực tiếp cho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được sản xuất, pha chế thuốcđộc cùng một lúc, cùng một chỗ với các thuốc khác để tránh nhầm lẫn và nhiễmchéo.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Đónggói.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doanh nghiệp sản xuấtthuốc. Khi đóng gói thuốc độc phải tuân theo quy định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doanh nghiệp kinh doanhthuốc: Trước khi xuất, bán thuốc độc phải đóng gói riêng thành hòm, kiện, hộp,có kèm theo phiếu đóng gói.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khoa dược bệnh viện, việnnghiên cứu có giường bệnh, hiệu thuốc pha chế theo đơn: Khi pha chế xong thuốcđộc phải đóng gói, dán nhãn ngay để tránh nhầm lẫn.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Nhãn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của Quy chếnhãn thuốc và nhãn hiệu hàng hoá do Bộ Trưởng Bộ Y tế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Muabán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doanh nghiệp kinh doanh thuốctừ Trung ương tới địa phương được mua thuốc độc để bán cho các công ty dược,nhà thuốc, các cơ sở điều trị, y tế ngành theo dự trù hợp lệ, tổ chức hệ thốngbán lẻ theo đơn của thầy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doanh nghiệp sản xuất thuốcđược trực tiếp bán các thành phẩm thuốc độc do chính doanh nghiệp đó sản xuấtcho các doanh nghiệp kinh doanh khác và bán lẻ theo đơn của thầy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nhà thuốc được mua thuốc độcđể bán lẻ theo đơn của thầy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Trạm y tế phường, xã, thị trấn,cơ sở y tế ngành được mua thuốc độc để phục vụ công tác khám chữa bệnh tại đơnvị.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Viện nghiên cứu không có giườngbệnh, các trường đại học y, dược, trường trung học y, dược được mua thuốc độcđể phục vụ cho công tác giảng dạy và nghiên cứu khoa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bán thuốc độc theo đơn phảicó trình độ chuyên môn từ dược sĩ trong học trở lên. Những nơi chưa đủ cán bộcó trình độ chuyên môn nói trên, thủ trưởng đơn vị được uỷ quyền bằng văn bảncho dược tá làm thay (mỗi lần uỷ quyền không quá 06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nguyên liệu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mua, bán nguyên liệu độc giữacác doanh nghiệp kinh doanh, sản xuất thuốc và các bệnh viện, các hiệu thuốc cópha chế theo đơn phải có dự trù hợp lệ theo quy định tại Điều 8, Điều 9 của Quychế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Xuấtnhập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kinh doanh thuốccó chức năng xuất khẩu, nhập khẩu mới được xuất khẩu, nhập khẩu thuốc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sản xuất thuốc cóchức năng xuất khẩu, nhập khẩu được nhập khẩu nguyên liệu độc để phục vụ cho nhucầu sản xuất của chính doanh nghiệp và được xuất khẩu thuốc độc do chính doanhnghiệp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hàng xuất khẩu, nhập khẩuthuốc độc phải làm theo quy định tại Mẫu số 1A1, 1A2 - 1B1, 1B2 được đính kèm theoQuy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Thuốc giảm độc khi xuất khẩu,nhập khẩu phải làm đơn theo quy định tại Mẫu số 1A1, 1A2 - 1B1, 1B2 được đính kèmtheo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TRÙ - DUYỆT DỰ TRÙ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Dựtrù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các đơn vị có nhu cầu thuốcđộc đều phải lập dự trù theo quy định tại Mẫu số 2 được đính kèm theo Quy chếnày. Dự trù được làm thành 4 bản (cơ quan duyệt dự trù lưu 2 bản, đơn vị lưu 1bản, nơi bán lưu 1 bản). Khi làm dự trù thuốc độc nếu số lượng vượt quá mức sovới năm trước thì đơn vị làm dự trù phải giải thích rõ lý 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cần thiết, các đơn vị có thểlàm dự trù bổ sung.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gửi dự trù trước ngày 25/12của năm trước.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Cấpduyệt dự trù.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Bộ Y tế (Cục Quản lý Dược ViệtNam) duyệt dự trù: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Mua thuốc độc của các bệnh việnTrung ương, viện nghiên cứu, trường đại học y - dược, trường trung học y - dượctrực thuộc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Mua nguyên liệu phục vụ sản xuấtcủa các doanh nghiệp sản xuất trong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Quân y - Bộ Quốcphòng, Cục trưởng Cục Y tế - Bộ Công an, giám đốc Sở Y tế - Bộ Giao thông vậntải duyệt dự trù cho các đơn vị y tế thuộc quyền quản lý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Sở Y tế tỉnh, thành phốduyệt dự trù cho các bệnh viện, trường trung học y - dược, công ty dược tỉnh,thành phố, công ty TNHH, công ty cổ phần, công ty liên doanh trong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đốc trung tâm y tế quận,huyện: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Duyệt dự trù cho bệnh viện quận,huyện, trạm y tế phường, xã, nhà thuốc, y tế công nông lâm trường, cơ quan, xínghiệp đóng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Duyệt mua dược liệu độc cho bác sĩy học dân tộc, lương y, lương dược hành nghề tư thuộc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đơn vị không thuộc ngànhy tế nếu có nhu cầu sử dụng thuốc độc cho nghiên cứu khoa học hoặc sửdụng cho mục đích khác phải làm công văn giải thích rõ lý do, được cơ quan quảnlý cấp trên trực tiếp nhận và gửi cho cơ quan quản lý y tế cấp tương đương xétduyệt.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NHẬN - VẬN CHUYỂN -BẢO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10.Giao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 người giao thuốc độcphải có trình độ chuyên môn từ dược sĩ trung học trở lên, những nơi không đủ cánbộ có trình độ chuyên môn kể trên, thủ trưởng đơn vị được uỷ quyền cho dược tálàm thay (mỗi lần uỷ quyền không quá 06 tháng). Người nhận, người giao thuốc độcphải kiểm tra kỹ tên thuốc, nồng độ, hàm lượng, số lượng, số lô sản xuất, hạndùng, chất lượng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11.Vận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giao trách nhiệm vận chuyểnthuốc độc phải mang theo hoá đơn bán hàng hoặc phiếu xuất kho và chịu tráchnhiệm về số lượng, chủng loại, chất lượng thuốc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Bảoquản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Thuốc độc phải được bảo quản trongkho chắc chắn, có đủ các điều kiện bảo quản thuốc. Nếu không có kho riêng thìthuốc độc phải được bảo quan trong tủ có khoá chắc chắn. Thuốc độc bảng A xếpriêng, thuốc độc bảng B xếp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giữ (người bảo quản, cấpphát) thuốc độc phải có trình độ chuyên môn từ dược sĩ trung học trở lên, nhữngnơi không đủ cán bộ có trình độ chuyên môn nói trên, thủ trưởng đơn vị uỷquyền bằng văn bản cho dược tá làm thay (mỗi lần uỷ quyền không quá 06tháng).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Thuốc độc ở tủ thuốc cấp cứu,tủ thuốc trực, tủ thuốc y tế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giữ thuốc độc là y tá, ysĩ hoặc bác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Thuốc độc được sắp xếp trong ngănriêng. Tủ thuốc phải có khoá, có bảng danh mục để tiện việc tra cứu. Số lượng,chủng loại thuốc độc ở tủ thuốc trực, tủ thuốc cấp cứu do Giám đốc bệnh việnquy định. Người trực ca trước phải bàn giao số lượng thuốc độc cho người trựcca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 ĐƠN - CẤP PHÁT -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Kêđơn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kê đơn thuốc độc dược thực hiệntheo quy định của Quy chế kê đơn và bán thuốc theo đơn do Bộ trưởng Bộ Y tế banhành.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Cấpphát, sử dụng ở các cơ sở điều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dược bệnh viện cấp phát thuốcđộc cho các khoa điều trị theo phiếu lĩnh thuốc quy định tại Mẫu số 3 được đínhkèm theo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các khoa điều trị, sau khi lĩnhthuốc ở khoa dược, y tá được phân công nhiệm vụ phải đối chiếu tên thuốc, nồngđộ, hàm lượng, số lượng thuốc trước lúc tiêm hoặc phát cho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GHI CHÉP -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Sổghi chép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sản xuất, pha chế phảimở sổ pha chế thuốc độc A, B quy định tại Mẫu số 4 được đính kèm theo Quy chếnày.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mua, bán, sử dụng phảimở sổ theo dõi thuốc độc A, B quy định tại Mẫu số 5 được đính kèm theo Quy chếnày.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16.Báo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Báo cáo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trước ngày 15/01 các đơnvị sản xuất, kinh doanh, sử dụng thuốc độc phải báo cáo kiểm kê tồn kho tới cơquan xét duyệt dự trữ, báo cáo quy định tại Mẫu số 6 được đính kèm theo Quy chếnày.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y tế quận, huyện tậphợp báo cáo của các cơ sở y tế trực thuộc gửi tới Sở Y tế tỉnh,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Quân y - Bộ Quốc phòng, CụcY tế - Bộ Công an, Sở Y tế - Bộ Giao thông vận tải, Sở Y tế tỉnh, thành phố trựcthuộc Trung ương, các công ty dược phẩm, dược liệu Trung ương, các xí nghiệpdược phẩm Trung ương, các bệnh viện Trung ương, viện nghiên cứu, trường đại họcy dược, trường trung học y dược trực thuộc Bộ y tế báo cáo cả năm gửi Cục Quảnlý dược Việt Nam để tổng hợp trình Bộ Trưởng Bộ Y tế. Các đơn vị phải gửi báocáo trước ngày 31 tháng 01 năm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đơn vị không nộp báo cáo theoquy định, việc xét duyệt dự trù cho thời gian kế tiếp phải lùi lại cho đến khicó báo cáo mới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đột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bị mất trộm, ngộ độc chết ngườihoặc các lý do đặc biệt khác, đơn vị phải báo cáo tới cơ quan quản lý cấp trêntrực tiếp. Cơ quan quản lý cấp trên trực tiếp khi nhận được báo cáo đột xuấtcần tiến hành thẩm tra và có những biện pháp xử lý thích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xin huỷ thuốc độc: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độc kém chất lượng, quá hạndùng số lượng dưới 500 viên, dưới 300 ống, nguyên liệu dưới 100g do Thủ trưởngđơn vị ký quyết định huỷ, nếu số lượng nhiều trên mức quy định, đơn vị cần huỷphải báo cáo lên cơ quan quản lý cấp trên trực tiếp. Báo cáo phải ghi rõ tênthuốc, nồng độ, hàm lượng, số lượng, lý do xin huỷ, phương pháp huỷ. Khi đượccơ quan cấp trên đồng ý bằng văn bản, thủ trưởng đơn vị lập hội đồng huỷ thuốc,huỷ xong thủ trưởng đơn vị phải báo cáo với cơ quan quản lý cấp trên, thời giangửi báo cáo chậm nhất sau 15 ngày kể từ ngày huỷ.</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 KIỂM TRA - XỬLÝ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Kiểmtra -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đơn vị sản xuất, kinh doanh,sử dụng thuốc độc phải chịu sự kiểm tra của Cục Quản lý Dược Việt Nam, Sở Y tếtỉnh, thành phố trực thuộc Trung ương và chịu sự thanh tra của Thanh tra chuyênngành dược của Bộ Y tế và Sở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xét duyệt dự trù quy địnhtại Điều 9 của Quy chế này có trách nhiệm kiểm tra, thanh tra các đơn vị thuộcquyền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Xửlý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hành vi vi phạm Quy chế này,tuỳ mức độ và tính chất vi phạm sẽ bị xử lý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ĐỘC BẢNG A</w:t>
      </w:r>
      <w:r>
        <w:rPr>
          <w:i/>
        </w:rPr>
        <w:t xml:space="preserve">(Ban hành kèm theo Quyết định số: 2032/1999/QĐ-BYT ngày 09 tháng 7 năm 1999của Bộ trưởng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Aclarubicin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Digittoxin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Aconitin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Digoxin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Actinomycin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Dihydroergotamin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Aldesleukin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Dobutamin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Amrinon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Docetaxel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Amsacrin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Dopamin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Apomorphin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Doxorubicin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Asparaginase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Drostanolon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Atropin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Epinephrin (Adrenalin)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Azathioprin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Epirubicin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Bisantren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Estramustin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Bleomycin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Etomidat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Busulfan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Etoposid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Các Prostaglandin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Finasterid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Carboplatin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Fludarabin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Carmustin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Fluorouracil (5 - Fluorouracil)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Celmoleukin (Interleukin-2)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Formestan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Ciclosporin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Fotemustin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Cincocain (Percain; Dibucain)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Gemcitabin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Cisplatin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Goserelin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Clorambucil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Hexanethylmelanin (Altretamin)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Clormethin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Homatropin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Convalatoxin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Hydroxyurea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Cyclophosphamid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Interferon à, 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Cytarabin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Ketamin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Dacarbazin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Lamivudin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Daunorubicin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Letrozol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Desfluran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 Leuprorelin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Deslanosid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 Lomustin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Didanosin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Megestrol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Melphalan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Protirelin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Methotrexat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Ritodrin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Methylergometrin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Scopolamin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Milrinon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 Somatostain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 Mithramycin (Plicamycin)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Strychnin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 Mitobronitol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 Sulproston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 Mitoguazon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 Tamoxifen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 Mitomycin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 Teniposid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 Mitoxantron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 Tetracain (Amethocain; Dicain)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Molgramostim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Thiotepa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Nalorphin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Triptorelin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Naloxon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Vinblastin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Naltrexon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 Vincristin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Neostigmin bromid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 Vindesin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Nitrat bạc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 Vinorelbin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 Nitroglycerin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 Zalcitabin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 Nilutamind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 Zidovudin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Nor-Epinephrin (Nor-Adrenalin)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 Các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 Oleandrin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Ouabain - Becladon: lá, bột là và dạng bào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Oxaliplatin chế cao đặc, cồn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Paclitaxel - Cà độc dược (Datura metel): 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Parapenzolat bromid lá, quả và dạng bào chế cồn.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Pilocarpin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 Pipecuronium bromid - Ô đầu (là rễ củ của cây Aconitum sinense).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 Pipenzolat Bromid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 Pipobroman - Mã tiền (Strychnos nux vomica):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và dạng bào chế cao, cồn.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 Prednimustin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 Procarbazin - Hoàng nàn (Strychni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 Propofol wallichianae): vỏ thân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ĐỘC BẢNG B</w:t>
      </w:r>
      <w:r>
        <w:rPr>
          <w:i/>
        </w:rPr>
        <w:t xml:space="preserve">(Ban hành kèm theo Quyết định số: 2032/1999/QĐ-BYT ngày 09 tháng 7 năm 1999của Bộ trưởng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Acarbose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Beclometason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Aceclidin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Befunolol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Acenoumarol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Benazepril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Acepromazin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Benfluorex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Aceprometazin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Benperidol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Aciclovir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Benzatropin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Acrivastin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Bepridil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Alcuronium clorid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Betahistin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Aldosteron acetat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Betametason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Alfacalcidol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Bezafibrat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Alfuzosin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Bezafibrat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Alteplase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Bietaserpin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Alylestrenol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Biperiden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Amcinonid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Bisoprolot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Amilorid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Bretylium tosilat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Amineptin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Bromocripin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Amiodaron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Budesonid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Amisulprid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Bupivacain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Amitriptylin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Buspiron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Amlodipin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Các chế phẩm của Hormon tuyến yên (Pituitary hormones)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Amulocain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Các loại huyết thanh phòng chống uốn ván, nọc rắn, dại.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Androstanolon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Calcitriol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Atenolol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Captopril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Atracurium besilat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Carbamazepin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Auranofin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Carvedilol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Azatadin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Cerivastatin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Baclofen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Clobetasol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Clobetason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 Dipivefrin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Clofibrat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 Dipyridamol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Clomifen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 Disopyramid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 Clomipramin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 Doxazosin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 Cloral Hydrat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Doxepin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Clormezanon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Droperidol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Cloroquyn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Dyclonin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Cloroquynol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 Emetin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Clorpromazin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Enalapril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Clorpropamid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 Encainid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 Clozapin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 Endrison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 Colchicin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 Enfluran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 Corticotropin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 Enoxaparin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 Cortison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Enozimon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 Cortivasol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Eperison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Cyclofenil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Erythropoietin (Epoetin)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Cyclopenthiazid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 Esmolol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Cycloserin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 Estradiol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Cyproteron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 Estriol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Danazol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 Ether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Dapson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 Ethoheptazin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 Debrisoquyn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 Ethylestrenol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 Deferoxamin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 Etidocain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Dehydroemetin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Etifoxin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 Deserpidin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Etodolac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Desoxycorton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Felodipin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Dexamathason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Fenofibarat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Diclorison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 Fexofenadin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Dicoumarol và các dẫn chất của nó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Fluazacort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Diflorason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 Fluconazol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 Diflucortolon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 Fludrocortison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 Diltiazem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 Flumazenil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 Flumetason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 Hydroxyzin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 Flunarizin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 Hyoscin N-butylbromid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Flunisolid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153. Idoxuridin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Fluocinolon acetonid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154. Imipramin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 Fluocinonid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 Idapamid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 Fluocortin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156. Idometacin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 Fluocortolon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157. Idoramin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 Fluorometholon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158. Insulin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127. Fluoxetin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159. Iod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128. Fluoxymesteron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 Iohexol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129. Flupameson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 Iopamidol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 Fluphenazin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 Iopentol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 Flupredniden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 Iopromid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 Fluprednisolon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164. Ioversol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 Fluticason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 Ipeca (Ipecacuanha)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 Fluvastatin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166. Ipratropium bromid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 Formocortal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167. Isocarboxazid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 Formoterol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168. Isofluran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 Galamin triethiodid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169. Isradipin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 Gemfibrozil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 Ketotifen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139. Gliclazid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 Lacidipin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 Glimepirid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 Lansoprazol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 Glipizid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 Levomepromazin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 Glycopyrronium bromid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174. Lidocain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 Gonadorelin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175. Lisinopril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144. Gonadotrophin (Menotropin)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176. Lisurid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 Guaiacol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177. Lobelin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146. Haloperidol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178. Lovastatin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 Halothan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179. Loxapin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 Heparin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 Lynestrenol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149. Hydrocortison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 Lypressin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 Hydroxyprogesteron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 Maprotilin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183. Mazipredon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 Mometson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184. Mecamylamin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 Moxisylyt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185. Medifoxamin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217. Nadolol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186. Medrogeston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218. Nadroparin calci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187. Medroxyprogesteron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219. Narcotin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188. Meloxicam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Natri nitroprussid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189. Mepivacain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Nước oxy già (trên 20 thể tích)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 Mesterolon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Nicardipin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 Metandienon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 Nicergolin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 Metenolon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 Nicotin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193. Metformin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 Nifedipin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194. Methoxsalen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226. Nimodipin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195. Methyldopa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227. Nisoldipin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196. Methylprednisolon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228. Nitrendipin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197. Methyltestosteron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229. Nitrofurantoin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198. Metipranolol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230. Nomegestrol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199. Metoclopramid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 Norethisteron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 Metofenazat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232. Norgestrel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 Metoprolol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233. Octreotid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 Metrizamid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234. Ondansetron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 Metyrapon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235. Orlistat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204. Mexiletin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236. Oxytocin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205. Mianserin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237. Pamidronic acid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206. Miconazol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238. Pancuronium Bromid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207. Mifepriston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 Papaverin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208. Minoxidil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 Paramethason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209. Misoprostol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 Parnaparin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 Mivacurium clorid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 Penfluridol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Mizolastin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 Pergolid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Moclobemid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244. Perindopril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Modafinil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245. Perphenazin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 Molsidomin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246. Phentolamin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247. Pimozid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279. Selegilin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248. Pipamperon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280. Sevofluran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249. Pipotiazin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 Simvastatin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 Pirbuterol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 Somatropin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 Piretanid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283. Sotalol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 Piribedil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284. Spartein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253. Piroxicam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285. Spironolacton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254. Pravastatin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286. Streptokinase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255. Prazosin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287. Streptomycin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256. Prednisolon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288. Sulodexid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257. Prednison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289. Sulpirid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258. Prifinium bromid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290. Suxamethonium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 Primaquyn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291. Teicoplanin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260. Procain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292. Tenoxicam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 Proclorperazin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 Terazosin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 Progesteron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294. Terbutalin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 Promegeston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295. Terlipressin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264. Promestrien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296. Tertatolol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 Promethazin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297. Testosteron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266. Propafenon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298. Tetracosactid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267. Propranolol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 Thiamazol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268. Propylthiouracil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 Thiocolchicosid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269. Quynapril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301. Thiopental natri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 Quynuoramin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302. Thioproperazin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 Ramipril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303. Thioradazin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272. Reserpin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304. Thyroxin và các dẫn chất tổng hợp của nó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 Rifampicin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305. Tianeptin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274. Rifamycin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306. Tibolon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275. Rilmenidin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307. Tiemonium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276. Risperidon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308. Tizanidin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277. Rivastigmin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 Tolcapon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278. Salbutamol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310. Toloxaton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311. Tolperison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326. Venlafaxin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312. Torasemid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327. Verapamil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313. Trandolapril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328. Vigabatrin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314. Triamcinolon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329. Viloxazin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315. Trifluoperazin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 Voglibose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316. Trihexyphenidyl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 Warfarin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317. Trimipramin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 Yohimbin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318. Tropicamid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 Zopiclon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319. Tropisetron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334. Zuclopenthixol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320. Tubocurarin clorid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335.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 Urapidil - Phụ tử (là rễ củ đã chế biến của cây Aconitum sinense)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 Urokinase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323. Valpromid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324. Valsartan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325. Vecuronium bromid</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GIẢM ĐỘC</w:t>
      </w:r>
      <w:r>
        <w:rPr>
          <w:i/>
        </w:rPr>
        <w:t xml:space="preserve">(Ban hành kèm theo Quyết định số: 2032/1999/QĐ-BYT ngày 09 tháng 7 năm 1999của Bộ trưởng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hoạt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Dạng bào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Nồng độ % tối đa của dạng thuốc chưa chia liều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tối đa của dạng thuốc đã chia liều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-Acepromazin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giọt 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-Aceprometazin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-Acrivátin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-Alfuzosin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-Amilorid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-Amlodipin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-Atenolol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-Atropin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mắt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tiêm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-Benazepril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-Betahistin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-Betahistin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-Bezafibrat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-Budesonid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dung phân liều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0,5mg/lần phun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-Calcitriol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-Captopril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-Carvedilol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-Clofibrat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-Cloral Hydrat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siro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-Cloroquyn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Siro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-Cloroquynol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-Clorpromazin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giọt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tiêm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-Clorpropamid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-Cyclopenthiazid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-Dapson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-Dehydroemetin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-Diltiazem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-Dipivefrin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-Doxazosin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-Emetin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-Enalapril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-Epinephrin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dung phân liều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0,2mg/lần phun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-Estradiol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cao dán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-Etodolac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-Felodipin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-Fenofibrat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-Fluconazol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-Gemfibrozil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-Guaiacol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tiêm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-Homatropin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-Hyoscin N-butylbromid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giọt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-Indometacin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mắt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50mg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-Indoramin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-Iod (Dung dịch Lugol)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giọt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-Isradipin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-Lacidipin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-Lansoprazol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Nitroglycerin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dung phân liều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 mg/lần phun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cao dán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 tan chậm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Ondansetron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Papaverin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Piroxicam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Prazoxin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Procain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Promethazin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siro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Propranolol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Quynapril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Rilmenidin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Salbutamol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dung phân liều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Dung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mg/lần phun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Bột trong viên nang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 mg/viên/lần hít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siro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 tan chậm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Spartein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Spironolacton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Streptomycin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phối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Strychmin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Tenoxicam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Terazosin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Terbutalin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dung phân liều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mg/lần phun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siro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Thiocolchicosid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Trandolapril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Beladon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đạn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Mã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(Strychnos nux vomica).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Bột 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Cà độc dược -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(Datura metel)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Bột 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mg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1A1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HÀNG NHẬP KHẨU THUỐC ĐỘC VÀ THUỐC GIẢM ĐỘC ĐÃ CÓ SỐ ĐĂNG KÝ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Cục Quản lý dược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hàm lượng, dạng bào chế, quy cách đóng 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xin 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độc Hàm lượng tính ra mg có trong một đơn vị đã chia liều hoặc chưa chia liều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khối lượng thuốc độc tính ra 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đăng ký Tên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sản xuất Tên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phân phối Tên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 /QLD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nhận đơn hàng gồm trang khoản cósố đăng ký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hàng có giá trị đến ngày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 Nội,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quản lý dược Việt Nam</w:t>
            </w:r>
            <w:r>
              <w:rPr>
                <w:b/>
              </w:rPr>
              <w:br/>
            </w:r>
            <w:r>
              <w:rPr>
                <w:b/>
              </w:rPr>
              <w:t xml:space="preserve">Cục trưởng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1A2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HÀNG NHẬP KHẨU NGUYÊN LIỆU THUỐC ĐỘC</w:t>
      </w:r>
      <w:r>
        <w:rPr>
          <w:b/>
        </w:rPr>
        <w:t xml:space="preserve">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Cục Quản lý dược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nguyên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đăng ký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xin 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đăng ký Tên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sản xuất Tên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phân phối Tên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nhận đơn hàng gồm trang khoản, kèm theo công văn số.... /QLDngày... tháng ... năm... của Cục Quản lý Dược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 Nội,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quản lý dược Việt Nam</w:t>
            </w:r>
            <w:r>
              <w:rPr>
                <w:b/>
              </w:rPr>
              <w:br/>
            </w:r>
            <w:r>
              <w:rPr>
                <w:b/>
              </w:rPr>
              <w:t xml:space="preserve">Cục trưởng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1B1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HÀNG NHẬP KHẨU THUỐC ĐỘC VÀ THUỐC GIẢM ĐỘCCHƯA CÓ SỐ ĐĂNG KÝ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Cục Quản lý dược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hàm lượng, dạng bào chế, quy cách đóng 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xin 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chất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độc Hàm lượng tính ra mg trong 1 đơn vị đã chia liều hoặc chưa chia liều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khối lượng thuốc độc tính ra 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sản xuất Tên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phân phối Tên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ý cho nhập khẩu các thuốc tại đơn hàng này gồm trang khoản kèm theo công văn số.../QLD ngày... tháng... năm... của Cục Quản lý dược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quản lý dược Việt Nam </w:t>
            </w:r>
            <w:r>
              <w:rPr>
                <w:b/>
              </w:rPr>
              <w:br/>
            </w:r>
            <w:r>
              <w:rPr>
                <w:b/>
              </w:rPr>
              <w:t xml:space="preserve">Cục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Ý kiến đề nghị của Sở Y tế, của TCT dược</w:t>
            </w:r>
            <w:r>
              <w:rPr/>
              <w:br/>
            </w:r>
            <w:r>
              <w:t xml:space="preserve">(nếu là đơn vị trực thuộc 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Hà Nội,ngày...tháng...năm...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1B2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HÀNG XUẤT KHẨU THUỐC ĐỘC VÀ THUỐC GIẢM ĐỘC</w:t>
      </w:r>
      <w:r>
        <w:rPr>
          <w:b/>
        </w:rPr>
        <w:t xml:space="preserve">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Cục Quản lý dược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hàm lượng, dạng bào chế, quy cách đóng 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xin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chất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độc Hàm lượng tính ra mg trong 1 đơn vị đã chia liều hoặc chưa chia liều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ý cho nhập khẩu các thuốc tại đơn hàng này gồm trang khoản kèm theo công văn số.../QLD ngày... tháng... năm... của Cục Quản lý dược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quản lý dược Việt Nam</w:t>
            </w:r>
            <w:r>
              <w:rPr>
                <w:b/>
              </w:rPr>
              <w:br/>
            </w:r>
            <w:r>
              <w:rPr>
                <w:b/>
              </w:rPr>
              <w:t xml:space="preserve">Cục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 Nội,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quản lý dược Việt Nam</w:t>
            </w:r>
            <w:r>
              <w:rPr>
                <w:b/>
              </w:rPr>
              <w:br/>
            </w:r>
            <w:r>
              <w:rPr>
                <w:b/>
              </w:rPr>
              <w:t xml:space="preserve">Cục trưởng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2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TRÙ MUA THUỐC ĐỘC A-B </w:t>
      </w:r>
      <w:r>
        <w:rPr>
          <w:b/>
        </w:rPr>
        <w:t xml:space="preserve">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nồng độ, hàm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báo cáo năm trước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trù 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năm trước chuyển sang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Mua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kho cuối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Duyệt bản dự trù này gồm... trang...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duyệt dự trù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dự trù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LĨNH THUỐC ĐỘC A-B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(Bắtđầu sử dụng từ... đến...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lĩnh thuốc độc A-B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nồng độ, hàm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số:...khoản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phát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lĩnh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dược đã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khoa điều trị</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gốc lưu tại khoa điều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lĩnh thuốc độc A-B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nồng độ, hàm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số:...khoản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phát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lĩnh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dược đã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khoa điều tra</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PHA CHẾ THUỐC ĐỘC A-B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(Bắtđầu sử dụng từ... đến...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pha chế thuốc độc A-B</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nồng độ, hàm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thức pha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thuốc thành phẩm thu được trên lý thuyết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thuốc thành phẩm thu được trên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người pha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có đóng dấu giáp lai của đơnvị.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5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THEO DÕI THUỐC ĐỘC A-B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(Bắtđầu sử dụng từ... đến...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pha chế thuốc độc A-B</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nồng độ, hàm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kỳ trước chuyển sang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có thể làm thành nhiều trang,có thể mỗi trang là một tên thuốc (tuỳ theo đơn vị có lượng thuốc nhiều hayít).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4 ghi số tồn năm trước chuyểnsang hoặc quí trước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5 ghi số nhập trong năm haytrong quí, cột 6 là tổng của cột 4 và cột 5, cột 7 là số lượng đã xuất, cột 8ghi còn lại cuối năm hay cuối quí. * Lý do xuất, nhập: nhập (mua) theo hoá đơnsố...ngày...; xuất theo hoá đơn hoặc bán lẻ theo đơn hoặc đã cấp phát.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Tên đơn vị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TỒN KHO THUỐC ĐỘC A-B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nồng độ, hàm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 hỏng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Tồn cuối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6 là tổng số của cột 4 và cột5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của cột 7, 8, 9 phải bằng sốlượng ghi ở cột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làm thành 2 bản (lưu tạiđơn vị 1 bản, gửi cơ quan quản lý cấp trên 1 bản)</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2022-06-20T23:11:21Z</dcterms:created>
  <dcterms:modified xsi:type="dcterms:W3CDTF">2022-06-20T23:11:21Z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2022-06-20T23:11:21Z</dcterms:created>
  <dcterms:modified xsi:type="dcterms:W3CDTF">2022-06-20T23:11:21Z</dcterms:modified>
</cp:coreProperties>
</file>