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center"/>
        <w:tblLook w:val="04A0" w:firstRow="1" w:lastRow="0" w:firstColumn="1" w:lastColumn="0" w:noHBand="0" w:noVBand="1"/>
      </w:tblPr>
      <w:tblGrid>
        <w:gridCol w:w="3330"/>
        <w:gridCol w:w="5670"/>
      </w:tblGrid>
      <w:tr w:rsidTr="00BD5571">
        <w:trPr>
          <w:trHeight w:val="720"/>
          <w:jc w:val="center"/>
        </w:trPr>
        <w:tc>
          <w:tcPr>
            <w:tcW w:w="3330" w:type="dxa"/>
          </w:tcPr>
          <w:p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BodyTextChar1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  <w:r w:rsidRPr="0026108A">
              <w:rPr>
                <w:rStyle w:val="BodyTextChar1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 xml:space="preserve">CHÍNH PHỦ</w:t>
            </w:r>
          </w:p>
          <w:p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white"/>
                <w:vertAlign w:val="superscript"/>
              </w:rPr>
            </w:pPr>
            <w:r w:rsidRPr="0026108A">
              <w:rPr>
                <w:rStyle w:val="BodyTextChar1"/>
                <w:rFonts w:ascii="Arial" w:hAnsi="Arial" w:cs="Arial"/>
                <w:bCs/>
                <w:sz w:val="20"/>
                <w:szCs w:val="20"/>
                <w:highlight w:val="white"/>
                <w:vertAlign w:val="superscript"/>
                <w:lang w:eastAsia="vi-VN"/>
              </w:rPr>
              <w:t xml:space="preserve">______</w:t>
            </w:r>
          </w:p>
          <w:p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6108A">
              <w:rPr>
                <w:rStyle w:val="BodyTextChar1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Số: 23/2022/NĐ-CP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eastAsia="en-US"/>
              </w:rPr>
            </w:pPr>
          </w:p>
        </w:tc>
        <w:tc>
          <w:tcPr>
            <w:tcW w:w="5670" w:type="dxa"/>
            <w:hideMark/>
          </w:tcPr>
          <w:p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6108A">
              <w:rPr>
                <w:rStyle w:val="BodyTextChar1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 xml:space="preserve">CỘNG HÒA XÃ HỘI CHỦ NGHĨA VIỆT NAM</w:t>
            </w:r>
          </w:p>
          <w:p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BodyTextChar1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  <w:r w:rsidRPr="0026108A">
              <w:rPr>
                <w:rStyle w:val="BodyTextChar1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 xml:space="preserve">Độc lập - Tự do - Hạnh phúc</w:t>
            </w:r>
          </w:p>
          <w:p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white"/>
                <w:vertAlign w:val="superscript"/>
              </w:rPr>
            </w:pPr>
            <w:r w:rsidRPr="0026108A">
              <w:rPr>
                <w:rStyle w:val="BodyTextChar1"/>
                <w:rFonts w:ascii="Arial" w:hAnsi="Arial" w:cs="Arial"/>
                <w:bCs/>
                <w:sz w:val="20"/>
                <w:szCs w:val="20"/>
                <w:highlight w:val="white"/>
                <w:vertAlign w:val="superscript"/>
                <w:lang w:eastAsia="vi-VN"/>
              </w:rPr>
              <w:t xml:space="preserve">_________________________</w:t>
            </w:r>
          </w:p>
          <w:p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6108A">
              <w:rPr>
                <w:rStyle w:val="BodyTextChar1"/>
                <w:rFonts w:ascii="Arial" w:hAnsi="Arial" w:cs="Arial"/>
                <w:i/>
                <w:iCs/>
                <w:sz w:val="20"/>
                <w:szCs w:val="20"/>
                <w:highlight w:val="white"/>
                <w:lang w:eastAsia="vi-VN"/>
              </w:rPr>
              <w:t xml:space="preserve">Hà Nội, ngày 05 tháng 4 năm 2022</w:t>
            </w:r>
          </w:p>
        </w:tc>
      </w:tr>
    </w:tbl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ĐỊNH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ề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thành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lập,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sắp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xếp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lại,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chuyển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đổi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sở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hữu,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chuyển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giao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quyền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đại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diện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chủ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sở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hữu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tại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Nhà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ớ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nắm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100%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vốn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lệ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Cs/>
          <w:sz w:val="20"/>
          <w:szCs w:val="20"/>
          <w:highlight w:val="white"/>
          <w:vertAlign w:val="superscript"/>
          <w:lang w:val="en-US" w:eastAsia="vi-VN"/>
        </w:rPr>
      </w:pPr>
      <w:r w:rsidRPr="0026108A">
        <w:rPr>
          <w:rStyle w:val="Vănbảnnộidung_"/>
          <w:rFonts w:ascii="Arial" w:hAnsi="Arial" w:cs="Arial"/>
          <w:bCs/>
          <w:sz w:val="20"/>
          <w:szCs w:val="20"/>
          <w:highlight w:val="white"/>
          <w:vertAlign w:val="superscript"/>
          <w:lang w:val="en-US" w:eastAsia="vi-VN"/>
        </w:rPr>
        <w:t xml:space="preserve">____________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  <w:lang w:val="en-US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Căn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cứ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ổ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19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tháng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06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2015;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sửa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ổ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i,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bổ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sung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đi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ề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u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Tổ ch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ức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Tổ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ề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địa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22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tháng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11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2019;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Căn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cứ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17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á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6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2020;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Căn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cứ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lý,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sử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ầ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u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vào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xuất,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k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i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nh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26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tháng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11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2014;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Căn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cứ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17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tháng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11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2016;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đề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trưởng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tư;</w:t>
      </w:r>
    </w:p>
    <w:p>
      <w:pPr>
        <w:pStyle w:val="Vănbảnnộidung"/>
        <w:adjustRightInd w:val="0"/>
        <w:snapToGrid w:val="0"/>
        <w:spacing w:after="0" w:line="240" w:lineRule="auto"/>
        <w:ind w:firstLine="720"/>
        <w:jc w:val="both"/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</w:pP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ban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hành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lập,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sắp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xếp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lại,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đổ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i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hữu,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chuyển giao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ề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nắm giữ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lệ.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Chương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I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CHUNG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Phạm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chỉnh</w:t>
      </w:r>
    </w:p>
    <w:p>
      <w:pPr>
        <w:pStyle w:val="Vănbảnnộidung"/>
        <w:tabs>
          <w:tab w:val="left" w:pos="11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0" w:name="bookmark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nghiệp),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phần),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lệ.</w:t>
      </w:r>
    </w:p>
    <w:p>
      <w:pPr>
        <w:pStyle w:val="Vănbảnnộidung"/>
        <w:tabs>
          <w:tab w:val="left" w:pos="11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" w:name="bookmark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805C7E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phần.</w:t>
      </w:r>
    </w:p>
    <w:p>
      <w:pPr>
        <w:pStyle w:val="Vănbảnnộidung"/>
        <w:tabs>
          <w:tab w:val="left" w:pos="1103"/>
        </w:tabs>
        <w:adjustRightInd w:val="0"/>
        <w:snapToGrid w:val="0"/>
        <w:spacing w:after="120" w:line="240" w:lineRule="auto"/>
        <w:ind w:firstLine="720"/>
        <w:jc w:val="both"/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</w:pPr>
      <w:bookmarkStart w:id="2" w:name="bookmark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805C7E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nông,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lâm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156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  <w:bookmarkStart w:id="3" w:name="bookmark3"/>
      <w:bookmarkStart w:id="4" w:name="bookmark4"/>
      <w:bookmarkStart w:id="5" w:name="bookmark5"/>
    </w:p>
    <w:p>
      <w:pPr>
        <w:pStyle w:val="Vănbảnnộidung"/>
        <w:tabs>
          <w:tab w:val="left" w:pos="11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2.</w:t>
      </w:r>
      <w:r w:rsidRPr="0026108A" w:rsidR="00232E92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tượng</w:t>
      </w:r>
      <w:r w:rsidRPr="0026108A" w:rsidR="00232E92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áp</w:t>
      </w:r>
      <w:r w:rsidRPr="0026108A" w:rsidR="00232E92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Cs w:val="0"/>
          <w:sz w:val="20"/>
          <w:szCs w:val="20"/>
          <w:highlight w:val="white"/>
          <w:lang w:eastAsia="vi-VN"/>
        </w:rPr>
        <w:t xml:space="preserve">dụng</w:t>
      </w:r>
      <w:bookmarkEnd w:id="3"/>
      <w:bookmarkEnd w:id="4"/>
      <w:bookmarkEnd w:id="5"/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tượng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gồm:</w:t>
      </w:r>
    </w:p>
    <w:p>
      <w:pPr>
        <w:pStyle w:val="Vănbảnnộidung"/>
        <w:tabs>
          <w:tab w:val="left" w:pos="111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" w:name="bookmark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riêng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phủ.</w:t>
      </w:r>
    </w:p>
    <w:p>
      <w:pPr>
        <w:pStyle w:val="Vănbảnnộidung"/>
        <w:tabs>
          <w:tab w:val="left" w:pos="111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" w:name="bookmark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2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88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tabs>
          <w:tab w:val="left" w:pos="112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" w:name="bookmark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thích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ngữ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hiểu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111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" w:name="bookmark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gồm: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7E3714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 nhất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lệ.</w:t>
      </w:r>
    </w:p>
    <w:p>
      <w:pPr>
        <w:pStyle w:val="Vănbảnnộidung"/>
        <w:tabs>
          <w:tab w:val="left" w:pos="111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" w:name="bookmark1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gồm: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lên;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lệ.</w:t>
      </w:r>
    </w:p>
    <w:p>
      <w:pPr>
        <w:pStyle w:val="Vănbảnnộidung"/>
        <w:tabs>
          <w:tab w:val="left" w:pos="111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" w:name="bookmark1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gồm: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ngang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7E3714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gọi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7E3714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tỉnh).</w:t>
      </w:r>
    </w:p>
    <w:p>
      <w:pPr>
        <w:pStyle w:val="Vănbảnnộidung"/>
        <w:tabs>
          <w:tab w:val="left" w:pos="1111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" w:name="bookmark1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1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mẹ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</w:t>
      </w:r>
      <w:r w:rsidRPr="0026108A" w:rsidR="007E371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trọng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tư.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Chương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II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7E3714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100%</w:t>
      </w:r>
      <w:r w:rsidRPr="0026108A" w:rsidR="007E3714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26108A" w:rsidR="007E3714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LỆ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4.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kiện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lập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111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" w:name="bookmark1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ngành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lĩnh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tabs>
          <w:tab w:val="left" w:pos="112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" w:name="bookmark1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112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" w:name="bookmark1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111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" w:name="bookmark1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1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phù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tri</w:t>
      </w:r>
      <w:r w:rsidRPr="0026108A" w:rsidR="007E371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ể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gia.</w:t>
      </w:r>
    </w:p>
    <w:p>
      <w:pPr>
        <w:pStyle w:val="Tiêuđề#1"/>
        <w:keepNext/>
        <w:keepLines/>
        <w:adjustRightInd w:val="0"/>
        <w:snapToGrid w:val="0"/>
        <w:spacing w:after="120" w:line="240" w:lineRule="auto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17" w:name="bookmark17"/>
      <w:bookmarkStart w:id="18" w:name="bookmark18"/>
      <w:bookmarkStart w:id="19" w:name="bookmark19"/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5.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Mức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lệ</w:t>
      </w:r>
      <w:bookmarkEnd w:id="17"/>
      <w:bookmarkEnd w:id="18"/>
      <w:bookmarkEnd w:id="19"/>
    </w:p>
    <w:p>
      <w:pPr>
        <w:pStyle w:val="Vănbảnnộidung"/>
        <w:tabs>
          <w:tab w:val="left" w:pos="107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" w:name="bookmark2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tỷ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đồng.</w:t>
      </w:r>
    </w:p>
    <w:p>
      <w:pPr>
        <w:pStyle w:val="Vănbảnnộidung"/>
        <w:tabs>
          <w:tab w:val="left" w:pos="110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" w:name="bookmark2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đó.</w:t>
      </w:r>
    </w:p>
    <w:p>
      <w:pPr>
        <w:pStyle w:val="Vănbảnnộidung"/>
        <w:tabs>
          <w:tab w:val="left" w:pos="111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" w:name="bookmark2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2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phẩm,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ích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yếu,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ngành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lĩnh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</w:t>
      </w:r>
      <w:r w:rsidRPr="0026108A" w:rsidR="00D47C9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6.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</w:t>
      </w:r>
      <w:r w:rsidRPr="0026108A" w:rsidR="005B54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ồ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gi</w:t>
      </w:r>
      <w:r w:rsidRPr="0026108A" w:rsidR="005B54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ữ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lệ</w:t>
      </w:r>
    </w:p>
    <w:p>
      <w:pPr>
        <w:pStyle w:val="Vănbảnnộidung"/>
        <w:tabs>
          <w:tab w:val="left" w:pos="110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" w:name="bookmark2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gồm:</w:t>
      </w:r>
    </w:p>
    <w:p>
      <w:pPr>
        <w:pStyle w:val="Vănbảnnộidung"/>
        <w:tabs>
          <w:tab w:val="left" w:pos="111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" w:name="bookmark2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11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" w:name="bookmark2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EF325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này;</w:t>
      </w:r>
    </w:p>
    <w:p>
      <w:pPr>
        <w:pStyle w:val="Vănbảnnộidung"/>
        <w:tabs>
          <w:tab w:val="left" w:pos="11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6" w:name="bookmark2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2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Dự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thảo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111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" w:name="bookmark2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EF325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Hồ 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gồm:</w:t>
      </w:r>
    </w:p>
    <w:p>
      <w:pPr>
        <w:pStyle w:val="Vănbảnnộidung"/>
        <w:tabs>
          <w:tab w:val="left" w:pos="112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" w:name="bookmark2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11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9" w:name="bookmark2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EF325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110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0" w:name="bookmark3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3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Đề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yếu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đây:</w:t>
      </w:r>
    </w:p>
    <w:p>
      <w:pPr>
        <w:pStyle w:val="Vănbảnnộidung"/>
        <w:tabs>
          <w:tab w:val="left" w:pos="112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1" w:name="bookmark3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3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mục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tiêu,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114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2" w:name="bookmark3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3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gọi,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động;</w:t>
      </w:r>
    </w:p>
    <w:p>
      <w:pPr>
        <w:pStyle w:val="Vănbảnnộidung"/>
        <w:tabs>
          <w:tab w:val="left" w:pos="114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3" w:name="bookmark3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3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nhánh,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có);</w:t>
      </w:r>
    </w:p>
    <w:p>
      <w:pPr>
        <w:pStyle w:val="Vănbảnnộidung"/>
        <w:tabs>
          <w:tab w:val="left" w:pos="114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4" w:name="bookmark3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3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mục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phẩm,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phù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gia;</w:t>
      </w:r>
    </w:p>
    <w:p>
      <w:pPr>
        <w:pStyle w:val="Vănbảnnộidung"/>
        <w:tabs>
          <w:tab w:val="left" w:pos="114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5" w:name="bookmark3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</w:t>
      </w:r>
      <w:bookmarkEnd w:id="3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vọng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loại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phẩm,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05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lập;</w:t>
      </w:r>
    </w:p>
    <w:p>
      <w:pPr>
        <w:pStyle w:val="Vănbảnnộidung"/>
        <w:tabs>
          <w:tab w:val="left" w:pos="11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6" w:name="bookmark3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</w:t>
      </w:r>
      <w:bookmarkEnd w:id="3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gắn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1951B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nguồn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còn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nguồn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114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7" w:name="bookmark3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</w:t>
      </w:r>
      <w:bookmarkEnd w:id="3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hội;</w:t>
      </w:r>
    </w:p>
    <w:p>
      <w:pPr>
        <w:pStyle w:val="Vănbảnnộidung"/>
        <w:tabs>
          <w:tab w:val="left" w:pos="114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8" w:name="bookmark3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</w:t>
      </w:r>
      <w:bookmarkEnd w:id="3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nguồn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lập.</w:t>
      </w:r>
    </w:p>
    <w:p>
      <w:pPr>
        <w:pStyle w:val="Vănbảnnộidung"/>
        <w:tabs>
          <w:tab w:val="left" w:pos="110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9" w:name="bookmark3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3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Dự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thảo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yếu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112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0" w:name="bookmark4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4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nhánh,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có);</w:t>
      </w:r>
    </w:p>
    <w:p>
      <w:pPr>
        <w:pStyle w:val="Vănbảnnộidung"/>
        <w:tabs>
          <w:tab w:val="left" w:pos="112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1" w:name="bookmark4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4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mục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tiêu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tabs>
          <w:tab w:val="left" w:pos="112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2" w:name="bookmark4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4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lệ;</w:t>
      </w:r>
    </w:p>
    <w:p>
      <w:pPr>
        <w:pStyle w:val="Vănbảnnộidung"/>
        <w:tabs>
          <w:tab w:val="left" w:pos="11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3" w:name="bookmark4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4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11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4" w:name="bookmark4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</w:t>
      </w:r>
      <w:bookmarkEnd w:id="4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lý;</w:t>
      </w:r>
    </w:p>
    <w:p>
      <w:pPr>
        <w:pStyle w:val="Vănbảnnộidung"/>
        <w:tabs>
          <w:tab w:val="left" w:pos="114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5" w:name="bookmark4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</w:t>
      </w:r>
      <w:bookmarkEnd w:id="4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luật;</w:t>
      </w:r>
    </w:p>
    <w:p>
      <w:pPr>
        <w:pStyle w:val="Vănbảnnộidung"/>
        <w:tabs>
          <w:tab w:val="left" w:pos="114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6" w:name="bookmark4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</w:t>
      </w:r>
      <w:bookmarkEnd w:id="4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tắc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bộ;</w:t>
      </w:r>
    </w:p>
    <w:p>
      <w:pPr>
        <w:pStyle w:val="Vănbảnnộidung"/>
        <w:tabs>
          <w:tab w:val="left" w:pos="11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7" w:name="bookmark4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</w:t>
      </w:r>
      <w:bookmarkEnd w:id="4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tắc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nhuận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626F7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26108A" w:rsidR="00626F76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lỗ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thù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thưởng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626F7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soát,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626F7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soát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viên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tabs>
          <w:tab w:val="left" w:pos="114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8" w:name="bookmark4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</w:t>
      </w:r>
      <w:bookmarkEnd w:id="4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115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9" w:name="bookmark4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</w:t>
      </w:r>
      <w:bookmarkEnd w:id="4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120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0" w:name="bookmark5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</w:t>
      </w:r>
      <w:bookmarkEnd w:id="5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lệ;</w:t>
      </w:r>
    </w:p>
    <w:p>
      <w:pPr>
        <w:pStyle w:val="Vănbảnnộidung"/>
        <w:tabs>
          <w:tab w:val="left" w:pos="121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1" w:name="bookmark5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bookmarkEnd w:id="5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111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2" w:name="bookmark5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5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CD1EB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gắn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7.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</w:p>
    <w:p>
      <w:pPr>
        <w:pStyle w:val="Vănbảnnộidung"/>
        <w:tabs>
          <w:tab w:val="left" w:pos="110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3" w:name="bookmark5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5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10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4" w:name="bookmark5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2</w:t>
      </w:r>
      <w:bookmarkEnd w:id="5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ngang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7E3714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dâ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tượng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8.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phù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9.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lập</w:t>
      </w:r>
    </w:p>
    <w:p>
      <w:pPr>
        <w:pStyle w:val="Vănbảnnộidung"/>
        <w:tabs>
          <w:tab w:val="left" w:pos="10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5" w:name="bookmark5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5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07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gốc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3E5A3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Vănbảnnộidung"/>
        <w:tabs>
          <w:tab w:val="left" w:pos="106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6" w:name="bookmark5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5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lấy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7E3714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thiết).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15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3E5A3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</w:t>
      </w:r>
      <w:r w:rsidRPr="0026108A" w:rsidR="003E5A3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ổ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Vănbảnnộidung"/>
        <w:tabs>
          <w:tab w:val="left" w:pos="106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7" w:name="bookmark5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5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3E5A3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yếu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3E5A3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3611FE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họ</w:t>
      </w:r>
      <w:r w:rsidR="0019260B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kéo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thêm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việc.</w:t>
      </w:r>
    </w:p>
    <w:p>
      <w:pPr>
        <w:pStyle w:val="Vănbảnnộidung"/>
        <w:tabs>
          <w:tab w:val="left" w:pos="106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8" w:name="bookmark5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5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3E5A3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10.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lập</w:t>
      </w:r>
    </w:p>
    <w:p>
      <w:pPr>
        <w:pStyle w:val="Vănbảnnộidung"/>
        <w:tabs>
          <w:tab w:val="left" w:pos="106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9" w:name="bookmark5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5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03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gốc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3E5A3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Vănbảnnộidung"/>
        <w:tabs>
          <w:tab w:val="left" w:pos="111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0" w:name="bookmark6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2</w:t>
      </w:r>
      <w:bookmarkEnd w:id="6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3E5A3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lấy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163A7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Ủy ban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7E3714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ngang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lập).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3E5A3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D96D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định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tabs>
          <w:tab w:val="left" w:pos="111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1" w:name="bookmark6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6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3E5A3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hữu.</w:t>
      </w:r>
    </w:p>
    <w:p>
      <w:pPr>
        <w:pStyle w:val="Vănbảnnộidung"/>
        <w:tabs>
          <w:tab w:val="left" w:pos="111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2" w:name="bookmark6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6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tabs>
          <w:tab w:val="left" w:pos="112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3" w:name="bookmark6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6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30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trương.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11.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yếu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111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4" w:name="bookmark6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6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2A350E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bằ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tiếng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tắt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có).</w:t>
      </w:r>
    </w:p>
    <w:p>
      <w:pPr>
        <w:pStyle w:val="Vănbảnnộidung"/>
        <w:tabs>
          <w:tab w:val="left" w:pos="110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5" w:name="bookmark6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6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Loại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tabs>
          <w:tab w:val="left" w:pos="110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6" w:name="bookmark6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6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tabs>
          <w:tab w:val="left" w:pos="110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7" w:name="bookmark6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6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doanh.</w:t>
      </w:r>
    </w:p>
    <w:p>
      <w:pPr>
        <w:pStyle w:val="Vănbảnnộidung"/>
        <w:tabs>
          <w:tab w:val="left" w:pos="112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8" w:name="bookmark6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6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lệ.</w:t>
      </w:r>
    </w:p>
    <w:p>
      <w:pPr>
        <w:pStyle w:val="Vănbảnnộidung"/>
        <w:tabs>
          <w:tab w:val="left" w:pos="112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9" w:name="bookmark6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bookmarkEnd w:id="6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máy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tabs>
          <w:tab w:val="left" w:pos="112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0" w:name="bookmark7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7</w:t>
      </w:r>
      <w:bookmarkEnd w:id="7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nhánh,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có).</w:t>
      </w:r>
    </w:p>
    <w:p>
      <w:pPr>
        <w:pStyle w:val="Vănbảnnộidung"/>
        <w:tabs>
          <w:tab w:val="left" w:pos="112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1" w:name="bookmark7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8</w:t>
      </w:r>
      <w:bookmarkEnd w:id="7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con,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12.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điểm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</w:p>
    <w:p>
      <w:pPr>
        <w:pStyle w:val="Vănbảnnộidung"/>
        <w:tabs>
          <w:tab w:val="left" w:pos="110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2" w:name="bookmark7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7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phủ.</w:t>
      </w:r>
    </w:p>
    <w:p>
      <w:pPr>
        <w:pStyle w:val="Vănbảnnộidung"/>
        <w:tabs>
          <w:tab w:val="left" w:pos="1114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3" w:name="bookmark7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7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</w:t>
      </w:r>
      <w:r w:rsidRPr="0026108A" w:rsidR="002A350E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Chương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en-US"/>
        </w:rPr>
        <w:t xml:space="preserve">III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SẮP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26441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</w:t>
      </w:r>
      <w:r w:rsidRPr="0026108A" w:rsidR="0026441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Ế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LẠI,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26441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CHUYỂ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Đ</w:t>
      </w:r>
      <w:r w:rsidRPr="0026108A" w:rsidR="0026441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Ổ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NƯỚC</w:t>
      </w:r>
      <w:r w:rsidRPr="0026108A" w:rsidR="0026441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26108A" w:rsidR="007E3714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</w:t>
      </w:r>
      <w:r w:rsidRPr="0026108A" w:rsidR="0026441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IỀ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LỆ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Mục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NHẤT,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TÁCH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NƯỚC</w:t>
      </w:r>
      <w:r w:rsidRPr="0026108A" w:rsidR="0026441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  <w:r w:rsidRPr="0026108A" w:rsidR="00081CF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7E3714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</w:t>
      </w:r>
      <w:r w:rsidRPr="0026108A" w:rsidR="0026441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LỆ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13.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nhất,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tách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</w:p>
    <w:p>
      <w:pPr>
        <w:pStyle w:val="Vănbảnnộidung"/>
        <w:tabs>
          <w:tab w:val="left" w:pos="107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4" w:name="bookmark7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7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gọi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gọi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7E3714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 nhất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dứt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tồn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nhất.</w:t>
      </w:r>
    </w:p>
    <w:p>
      <w:pPr>
        <w:pStyle w:val="Vănbảnnộidung"/>
        <w:tabs>
          <w:tab w:val="left" w:pos="110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5" w:name="bookmark7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7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gọi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E82DB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="00E82DBA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ắ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28073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vố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28073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gọi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28073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bằ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28073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chuyể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ích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CD1EB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dứt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tồn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nhập.</w:t>
      </w:r>
    </w:p>
    <w:p>
      <w:pPr>
        <w:pStyle w:val="Vănbảnnộidung"/>
        <w:tabs>
          <w:tab w:val="left" w:pos="110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6" w:name="bookmark7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7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gọi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để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28073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mới,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dứt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tồn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chia.</w:t>
      </w:r>
    </w:p>
    <w:p>
      <w:pPr>
        <w:pStyle w:val="Vănbảnnộidung"/>
        <w:tabs>
          <w:tab w:val="left" w:pos="110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7" w:name="bookmark7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7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28073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gọi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gọi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dứt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977C7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</w:t>
      </w:r>
      <w:r w:rsidRPr="0026108A" w:rsidR="00977C78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ồ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14.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kiện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nhất,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tách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đây:</w:t>
      </w:r>
    </w:p>
    <w:p>
      <w:pPr>
        <w:pStyle w:val="Vănbảnnộidung"/>
        <w:tabs>
          <w:tab w:val="left" w:pos="110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8" w:name="bookmark7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7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7E3714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 nhất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phù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CD1EB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CD1EB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Vănbảnnộidung"/>
        <w:tabs>
          <w:tab w:val="left" w:pos="110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9" w:name="bookmark7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7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110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0" w:name="bookmark8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8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Cạnh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7E3714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 nhất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Tiêuđề#1"/>
        <w:keepNext/>
        <w:keepLines/>
        <w:adjustRightInd w:val="0"/>
        <w:snapToGrid w:val="0"/>
        <w:spacing w:after="120" w:line="240" w:lineRule="auto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81" w:name="bookmark81"/>
      <w:bookmarkStart w:id="82" w:name="bookmark82"/>
      <w:bookmarkStart w:id="83" w:name="bookmark83"/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15.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Th</w:t>
      </w:r>
      <w:r w:rsidRPr="0026108A" w:rsidR="007C6F13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ẩ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m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quyền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ra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7E3714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hợp nhất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tách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  <w:bookmarkEnd w:id="81"/>
      <w:bookmarkEnd w:id="82"/>
      <w:bookmarkEnd w:id="83"/>
    </w:p>
    <w:p>
      <w:pPr>
        <w:pStyle w:val="Vănbảnnộidung"/>
        <w:tabs>
          <w:tab w:val="left" w:pos="109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4" w:name="bookmark8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8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gọi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lập),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CD1EB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</w:t>
      </w:r>
      <w:r w:rsidRPr="0026108A" w:rsidR="00840A0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ất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tabs>
          <w:tab w:val="left" w:pos="110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5" w:name="bookmark8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8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quy</w:t>
      </w:r>
      <w:r w:rsidRPr="0026108A" w:rsidR="00840A0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thỏa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nhập.</w:t>
      </w:r>
    </w:p>
    <w:p>
      <w:pPr>
        <w:pStyle w:val="Vănbảnnộidung"/>
        <w:tabs>
          <w:tab w:val="left" w:pos="110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6" w:name="bookmark8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8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quy</w:t>
      </w:r>
      <w:r w:rsidRPr="0026108A" w:rsidR="00840A0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ra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quy</w:t>
      </w:r>
      <w:r w:rsidRPr="0026108A" w:rsidR="00840A0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</w:t>
      </w:r>
      <w:r w:rsidRPr="0026108A" w:rsidR="00840A0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ất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16.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7E3714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hợp nhất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tách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</w:p>
    <w:p>
      <w:pPr>
        <w:pStyle w:val="Vănbảnnộidung"/>
        <w:tabs>
          <w:tab w:val="left" w:pos="10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7" w:name="bookmark8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8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gồm:</w:t>
      </w:r>
    </w:p>
    <w:p>
      <w:pPr>
        <w:pStyle w:val="Vănbảnnộidung"/>
        <w:tabs>
          <w:tab w:val="left" w:pos="110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8" w:name="bookmark8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8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112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9" w:name="bookmark8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8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EF325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113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0" w:name="bookmark9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9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liền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</w:t>
      </w:r>
      <w:r w:rsidRPr="0026108A" w:rsidR="00840A0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ất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tách;</w:t>
      </w:r>
    </w:p>
    <w:p>
      <w:pPr>
        <w:pStyle w:val="Vănbảnnộidung"/>
        <w:tabs>
          <w:tab w:val="left" w:pos="113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1" w:name="bookmark9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9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Dự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thảo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7E3714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 nhất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Dự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thảo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7E371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 nhất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200,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201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CD1EB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112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2" w:name="bookmark9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</w:t>
      </w:r>
      <w:bookmarkEnd w:id="9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có).</w:t>
      </w:r>
    </w:p>
    <w:p>
      <w:pPr>
        <w:pStyle w:val="Vănbảnnộidung"/>
        <w:tabs>
          <w:tab w:val="left" w:pos="109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3" w:name="bookmark9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9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EF325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7E371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 nhất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yếu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đây:</w:t>
      </w:r>
    </w:p>
    <w:p>
      <w:pPr>
        <w:pStyle w:val="Vănbảnnộidung"/>
        <w:tabs>
          <w:tab w:val="left" w:pos="110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4" w:name="bookmark9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9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7E3714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 nhất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tách;</w:t>
      </w:r>
    </w:p>
    <w:p>
      <w:pPr>
        <w:pStyle w:val="Vănbảnnộidung"/>
        <w:tabs>
          <w:tab w:val="left" w:pos="113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5" w:name="bookmark9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9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phù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CD1EB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gia;</w:t>
      </w:r>
    </w:p>
    <w:p>
      <w:pPr>
        <w:pStyle w:val="Vănbảnnộidung"/>
        <w:tabs>
          <w:tab w:val="left" w:pos="11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6" w:name="bookmark9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9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tách;</w:t>
      </w:r>
    </w:p>
    <w:p>
      <w:pPr>
        <w:pStyle w:val="Vănbảnnộidung"/>
        <w:tabs>
          <w:tab w:val="left" w:pos="112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7" w:name="bookmark9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9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tách;</w:t>
      </w:r>
    </w:p>
    <w:p>
      <w:pPr>
        <w:pStyle w:val="Vănbảnnộidung"/>
        <w:tabs>
          <w:tab w:val="left" w:pos="112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8" w:name="bookmark9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</w:t>
      </w:r>
      <w:bookmarkEnd w:id="9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chia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EF325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chia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thêm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17.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7E3714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hợp nhất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nhập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</w:p>
    <w:p>
      <w:pPr>
        <w:pStyle w:val="Vănbảnnộidung"/>
        <w:tabs>
          <w:tab w:val="left" w:pos="10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9" w:name="bookmark9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9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lập:</w:t>
      </w:r>
    </w:p>
    <w:p>
      <w:pPr>
        <w:pStyle w:val="Vănbảnnộidung"/>
        <w:tabs>
          <w:tab w:val="left" w:pos="111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0" w:name="bookmark10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0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7E3714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 nhất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CD1EB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16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06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gốc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3E5A3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</w:p>
    <w:p>
      <w:pPr>
        <w:pStyle w:val="Vănbảnnộidung"/>
        <w:tabs>
          <w:tab w:val="left" w:pos="112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1" w:name="bookmark10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0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lấy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2921A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thiết).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15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</w:t>
      </w:r>
      <w:r w:rsidRPr="0026108A" w:rsidR="00840A0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ất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3E5A3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</w:p>
    <w:p>
      <w:pPr>
        <w:pStyle w:val="Vănbảnnộidung"/>
        <w:tabs>
          <w:tab w:val="left" w:pos="112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2" w:name="bookmark10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0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3E5A3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E4089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7E3714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 nhất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yếu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3E5A3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BD1D81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</w:t>
      </w:r>
      <w:r w:rsidR="00BD1D81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ọ</w:t>
      </w:r>
      <w:r w:rsidRPr="0026108A" w:rsidR="00CD1EB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kéo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thêm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việc;</w:t>
      </w:r>
    </w:p>
    <w:p>
      <w:pPr>
        <w:pStyle w:val="Vănbảnnộidung"/>
        <w:tabs>
          <w:tab w:val="left" w:pos="113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3" w:name="bookmark10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0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3E5A3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Vănbảnnộidung"/>
        <w:tabs>
          <w:tab w:val="left" w:pos="108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4" w:name="bookmark10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0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lý:</w:t>
      </w:r>
    </w:p>
    <w:p>
      <w:pPr>
        <w:pStyle w:val="Vănbảnnộidung"/>
        <w:tabs>
          <w:tab w:val="left" w:pos="109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5" w:name="bookmark10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0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16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</w:p>
    <w:p>
      <w:pPr>
        <w:pStyle w:val="Vănbảnnộidung"/>
        <w:tabs>
          <w:tab w:val="left" w:pos="110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6" w:name="bookmark10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0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30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7E3714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 nhất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D96D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15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D96D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định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tabs>
          <w:tab w:val="left" w:pos="107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7" w:name="bookmark10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0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7E3714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 nhất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EF325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18.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chia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tách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</w:p>
    <w:p>
      <w:pPr>
        <w:pStyle w:val="Vănbảnnộidung"/>
        <w:tabs>
          <w:tab w:val="left" w:pos="107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8" w:name="bookmark10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0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chia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lập:</w:t>
      </w:r>
    </w:p>
    <w:p>
      <w:pPr>
        <w:pStyle w:val="Vănbảnnộidung"/>
        <w:tabs>
          <w:tab w:val="left" w:pos="109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9" w:name="bookmark10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0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16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06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gốc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3E5A3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</w:p>
    <w:p>
      <w:pPr>
        <w:pStyle w:val="Vănbảnnộidung"/>
        <w:tabs>
          <w:tab w:val="left" w:pos="110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0" w:name="bookmark11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1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3E5A3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lấy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thiết).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15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0B481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1951B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để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lý.</w:t>
      </w:r>
    </w:p>
    <w:p>
      <w:pPr>
        <w:pStyle w:val="Vănbảnnộidung"/>
        <w:tabs>
          <w:tab w:val="left" w:pos="110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1" w:name="bookmark11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1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3E5A3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D96DA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định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để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</w:t>
      </w:r>
      <w:r w:rsidRPr="0026108A" w:rsidR="00661EA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thu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yếu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3E5A3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tổ ch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4D2813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họp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E4089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5031D3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thể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kéo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thêm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việc;</w:t>
      </w:r>
    </w:p>
    <w:p>
      <w:pPr>
        <w:pStyle w:val="Vănbảnnộidung"/>
        <w:tabs>
          <w:tab w:val="left" w:pos="110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2" w:name="bookmark11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1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3E5A3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EF325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chia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tách.</w:t>
      </w:r>
    </w:p>
    <w:p>
      <w:pPr>
        <w:pStyle w:val="Vănbảnnộidung"/>
        <w:tabs>
          <w:tab w:val="left" w:pos="106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3" w:name="bookmark11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1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chia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lý:</w:t>
      </w:r>
    </w:p>
    <w:p>
      <w:pPr>
        <w:pStyle w:val="Vănbảnnộidung"/>
        <w:tabs>
          <w:tab w:val="left" w:pos="108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4" w:name="bookmark11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1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04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gốc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16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</w:p>
    <w:p>
      <w:pPr>
        <w:pStyle w:val="Vănbảnnộidung"/>
        <w:tabs>
          <w:tab w:val="left" w:pos="111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5" w:name="bookmark11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1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lấy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7E3714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lập).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hữu.</w:t>
      </w:r>
    </w:p>
    <w:p>
      <w:pPr>
        <w:pStyle w:val="Vănbảnnộidung"/>
        <w:tabs>
          <w:tab w:val="left" w:pos="110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6" w:name="bookmark11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1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trương.</w:t>
      </w:r>
    </w:p>
    <w:p>
      <w:pPr>
        <w:pStyle w:val="Vănbảnnộidung"/>
        <w:tabs>
          <w:tab w:val="left" w:pos="111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7" w:name="bookmark11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1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30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trương.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EF325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chia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tách.</w:t>
      </w:r>
    </w:p>
    <w:p>
      <w:pPr>
        <w:pStyle w:val="Vănbảnnộidung"/>
        <w:tabs>
          <w:tab w:val="left" w:pos="107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8" w:name="bookmark11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1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chia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19.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7E3714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hợp nhất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tách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</w:p>
    <w:p>
      <w:pPr>
        <w:pStyle w:val="Vănbảnnộidung"/>
        <w:tabs>
          <w:tab w:val="left" w:pos="107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9" w:name="bookmark11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1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thừa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tách.</w:t>
      </w:r>
    </w:p>
    <w:p>
      <w:pPr>
        <w:pStyle w:val="Vănbảnnộidung"/>
        <w:tabs>
          <w:tab w:val="left" w:pos="107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0" w:name="bookmark12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2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15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20.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sách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ớ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lãnh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đạo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lý</w:t>
      </w:r>
    </w:p>
    <w:p>
      <w:pPr>
        <w:pStyle w:val="Vănbảnnộidung"/>
        <w:tabs>
          <w:tab w:val="left" w:pos="107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1" w:name="bookmark12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2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hưởng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động.</w:t>
      </w:r>
    </w:p>
    <w:p>
      <w:pPr>
        <w:pStyle w:val="Vănbảnnộidung"/>
        <w:tabs>
          <w:tab w:val="left" w:pos="107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2" w:name="bookmark12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2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dứt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hưởng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dôi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lệ.</w:t>
      </w:r>
    </w:p>
    <w:p>
      <w:pPr>
        <w:pStyle w:val="Vănbảnnộidung"/>
        <w:tabs>
          <w:tab w:val="left" w:pos="108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3" w:name="bookmark12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2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F35BE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(Giám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đốc),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soát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D768F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bổ 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tách.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Tiêuđề#1"/>
        <w:keepNext/>
        <w:keepLines/>
        <w:adjustRightInd w:val="0"/>
        <w:snapToGrid w:val="0"/>
        <w:spacing w:after="120" w:line="240" w:lineRule="auto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124" w:name="bookmark124"/>
      <w:bookmarkStart w:id="125" w:name="bookmark125"/>
      <w:bookmarkStart w:id="126" w:name="bookmark126"/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21.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Tạm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D5701E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ngừ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ng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đình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chỉ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hoạt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động,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chấm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dứt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Nhà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nư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ớ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nắm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gi</w:t>
      </w:r>
      <w:r w:rsidRPr="0026108A" w:rsidR="005B54C7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ữ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lệ</w:t>
      </w:r>
      <w:bookmarkEnd w:id="124"/>
      <w:bookmarkEnd w:id="125"/>
      <w:bookmarkEnd w:id="126"/>
    </w:p>
    <w:p>
      <w:pPr>
        <w:pStyle w:val="Vănbảnnộidung"/>
        <w:tabs>
          <w:tab w:val="left" w:pos="110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7" w:name="bookmark12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2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ngừng,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dứt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206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tabs>
          <w:tab w:val="left" w:pos="110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8" w:name="bookmark12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2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ngừng,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dứt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ngừng,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dứt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ngừng,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dứt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ngừng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ngừng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doanh.</w:t>
      </w:r>
    </w:p>
    <w:p>
      <w:pPr>
        <w:pStyle w:val="Vănbảnnộidung"/>
        <w:tabs>
          <w:tab w:val="left" w:pos="1105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9" w:name="bookmark12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2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ngừng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3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206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MỤC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</w:t>
      </w:r>
      <w:r w:rsidRPr="0026108A" w:rsidR="00931C2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OÀN BỘ DOANH NGHIỆP DO NHÀ NƯỚC</w:t>
      </w:r>
      <w:r w:rsidRPr="0026108A" w:rsidR="00931C2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26108A" w:rsidR="00931C2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NẮM GIỮ 100% VỐN ĐIỀU LỆ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22.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</w:p>
    <w:p>
      <w:pPr>
        <w:pStyle w:val="Vănbảnnộidung"/>
        <w:tabs>
          <w:tab w:val="left" w:pos="109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0" w:name="bookmark13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3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hóa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hóa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931C2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</w:t>
      </w:r>
      <w:r w:rsidRPr="0026108A" w:rsidR="00931C25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ể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tabs>
          <w:tab w:val="left" w:pos="109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1" w:name="bookmark13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3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23.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tượng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đư</w:t>
      </w:r>
      <w:r w:rsidRPr="0026108A" w:rsidR="00CA2D2E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ợ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mua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</w:p>
    <w:p>
      <w:pPr>
        <w:pStyle w:val="Vănbảnnộidung"/>
        <w:tabs>
          <w:tab w:val="left" w:pos="109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2" w:name="bookmark13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3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mình.</w:t>
      </w:r>
    </w:p>
    <w:p>
      <w:pPr>
        <w:pStyle w:val="Vănbảnnộidung"/>
        <w:tabs>
          <w:tab w:val="left" w:pos="110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3" w:name="bookmark13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3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164A5E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mẹ,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vợ,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chồng,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con,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ruột,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ruột,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ruột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cuộc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mẹ,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vợ,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chồng,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con,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ruột,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ruột,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ruột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cuộc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giá.</w:t>
      </w:r>
    </w:p>
    <w:p>
      <w:pPr>
        <w:pStyle w:val="Vănbảnnộidung"/>
        <w:tabs>
          <w:tab w:val="left" w:pos="109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4" w:name="bookmark13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3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uỷ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107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5" w:name="bookmark13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4</w:t>
      </w:r>
      <w:bookmarkEnd w:id="13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mẹ,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vợ,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chồng,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con,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ruột,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ruột,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ruột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này;</w:t>
      </w:r>
    </w:p>
    <w:p>
      <w:pPr>
        <w:pStyle w:val="Vănbảnnộidung"/>
        <w:tabs>
          <w:tab w:val="left" w:pos="107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6" w:name="bookmark13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13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107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7" w:name="bookmark13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bookmarkEnd w:id="13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đai.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24.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Nguyên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tắc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</w:p>
    <w:p>
      <w:pPr>
        <w:pStyle w:val="Vănbảnnộidung"/>
        <w:tabs>
          <w:tab w:val="left" w:pos="107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8" w:name="bookmark13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3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tổ ch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khởi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phần.</w:t>
      </w:r>
    </w:p>
    <w:p>
      <w:pPr>
        <w:pStyle w:val="Vănbảnnộidung"/>
        <w:tabs>
          <w:tab w:val="left" w:pos="107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9" w:name="bookmark13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3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khởi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</w:t>
      </w:r>
      <w:r w:rsidRPr="0026108A" w:rsidR="0098532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ắc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25.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tự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</w:p>
    <w:p>
      <w:pPr>
        <w:pStyle w:val="Vănbảnnộidung"/>
        <w:tabs>
          <w:tab w:val="left" w:pos="103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0" w:name="bookmark14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4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gồm:</w:t>
      </w:r>
    </w:p>
    <w:p>
      <w:pPr>
        <w:pStyle w:val="Vănbảnnộidung"/>
        <w:tabs>
          <w:tab w:val="left" w:pos="109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1" w:name="bookmark14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4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Chuẩn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gồm: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nguồn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quy</w:t>
      </w:r>
      <w:r w:rsidRPr="0026108A" w:rsidR="00840A0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thuế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phù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CD1EB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F1248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26108A" w:rsidR="00840A0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đai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có);</w:t>
      </w:r>
    </w:p>
    <w:p>
      <w:pPr>
        <w:pStyle w:val="Vănbảnnộidung"/>
        <w:tabs>
          <w:tab w:val="left" w:pos="110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2" w:name="bookmark14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4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AE633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AE633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110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3" w:name="bookmark14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4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110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4" w:name="bookmark14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4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như: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</w:t>
      </w:r>
      <w:r w:rsidRPr="0026108A" w:rsidR="00840A0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AE633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dôi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dư.</w:t>
      </w:r>
    </w:p>
    <w:p>
      <w:pPr>
        <w:pStyle w:val="Vănbảnnộidung"/>
        <w:tabs>
          <w:tab w:val="left" w:pos="106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5" w:name="bookmark14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4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giá.</w:t>
      </w:r>
    </w:p>
    <w:p>
      <w:pPr>
        <w:pStyle w:val="Vănbảnnộidung"/>
        <w:tabs>
          <w:tab w:val="left" w:pos="10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6" w:name="bookmark14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4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nghiệp: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Tiêuđề#1"/>
        <w:keepNext/>
        <w:keepLines/>
        <w:adjustRightInd w:val="0"/>
        <w:snapToGrid w:val="0"/>
        <w:spacing w:after="120" w:line="240" w:lineRule="auto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147" w:name="bookmark147"/>
      <w:bookmarkStart w:id="148" w:name="bookmark148"/>
      <w:bookmarkStart w:id="149" w:name="bookmark149"/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26.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  <w:bookmarkEnd w:id="147"/>
      <w:bookmarkEnd w:id="148"/>
      <w:bookmarkEnd w:id="149"/>
    </w:p>
    <w:p>
      <w:pPr>
        <w:pStyle w:val="Vănbảnnộidung"/>
        <w:tabs>
          <w:tab w:val="left" w:pos="105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0" w:name="bookmark15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5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chọn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chọn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56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sản.</w:t>
      </w:r>
    </w:p>
    <w:p>
      <w:pPr>
        <w:pStyle w:val="Vănbảnnộidung"/>
        <w:tabs>
          <w:tab w:val="left" w:pos="105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1" w:name="bookmark15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5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chọn.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33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1951B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 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sản.</w:t>
      </w:r>
    </w:p>
    <w:p>
      <w:pPr>
        <w:pStyle w:val="Vănbảnnộidung"/>
        <w:tabs>
          <w:tab w:val="left" w:pos="105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2" w:name="bookmark15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5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05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D768F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khởi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3027E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điể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3027E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57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sản.</w:t>
      </w:r>
    </w:p>
    <w:p>
      <w:pPr>
        <w:pStyle w:val="Vănbảnnộidung"/>
        <w:tabs>
          <w:tab w:val="left" w:pos="10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3" w:name="bookmark15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15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III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sản.</w:t>
      </w:r>
    </w:p>
    <w:p>
      <w:pPr>
        <w:pStyle w:val="Vănbảnnộidung"/>
        <w:tabs>
          <w:tab w:val="left" w:pos="105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4" w:name="bookmark15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15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49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kèm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đai,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nếu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</w:t>
      </w:r>
      <w:r w:rsidRPr="0026108A" w:rsidR="00FF49F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coi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52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1951B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 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vẫn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phù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27.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tổ ch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ức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</w:p>
    <w:p>
      <w:pPr>
        <w:pStyle w:val="Vănbảnnộidung"/>
        <w:tabs>
          <w:tab w:val="left" w:pos="10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5" w:name="bookmark15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5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lập:</w:t>
      </w:r>
    </w:p>
    <w:p>
      <w:pPr>
        <w:pStyle w:val="Vănbảnnộidung"/>
        <w:tabs>
          <w:tab w:val="left" w:pos="106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6" w:name="bookmark15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5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E4089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3E5A3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ngành.</w:t>
      </w:r>
    </w:p>
    <w:p>
      <w:pPr>
        <w:pStyle w:val="Vănbảnnộidung"/>
        <w:tabs>
          <w:tab w:val="left" w:pos="108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7" w:name="bookmark15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5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chọn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3027E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CD1EB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</w:t>
      </w:r>
      <w:r w:rsidRPr="0026108A" w:rsidR="00840A0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CD1EB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chọn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dôi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hỗ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dôi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mua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108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8" w:name="bookmark15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5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mắc,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khiếu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nại,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E4089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dừng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110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9" w:name="bookmark15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5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25,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26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29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106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0" w:name="bookmark16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6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lý:</w:t>
      </w:r>
    </w:p>
    <w:p>
      <w:pPr>
        <w:pStyle w:val="Vănbảnnộidung"/>
        <w:tabs>
          <w:tab w:val="left" w:pos="108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1" w:name="bookmark16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6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chọn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E947DE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chọn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1951B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đấu 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D768F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hỗ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dôi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5735F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5735F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tiề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E947DE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mua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110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2" w:name="bookmark16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6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106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3" w:name="bookmark16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6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bán:</w:t>
      </w:r>
    </w:p>
    <w:p>
      <w:pPr>
        <w:pStyle w:val="Vănbảnnộidung"/>
        <w:tabs>
          <w:tab w:val="left" w:pos="108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4" w:name="bookmark16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6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chuẩn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25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luật;</w:t>
      </w:r>
    </w:p>
    <w:p>
      <w:pPr>
        <w:pStyle w:val="Vănbảnnộidung"/>
        <w:tabs>
          <w:tab w:val="left" w:pos="110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5" w:name="bookmark16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6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</w:t>
      </w:r>
      <w:r w:rsidRPr="0026108A" w:rsidR="00E947DE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E947DE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quyề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lý).</w:t>
      </w:r>
    </w:p>
    <w:p>
      <w:pPr>
        <w:pStyle w:val="Vănbảnnộidung"/>
        <w:tabs>
          <w:tab w:val="left" w:pos="109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6" w:name="bookmark16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6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quyền;</w:t>
      </w:r>
    </w:p>
    <w:p>
      <w:pPr>
        <w:pStyle w:val="Vănbảnnộidung"/>
        <w:tabs>
          <w:tab w:val="left" w:pos="110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7" w:name="bookmark16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6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mua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khảo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28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26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110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8" w:name="bookmark16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</w:t>
      </w:r>
      <w:bookmarkEnd w:id="16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dừng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Tiêuđề#1"/>
        <w:keepNext/>
        <w:keepLines/>
        <w:adjustRightInd w:val="0"/>
        <w:snapToGrid w:val="0"/>
        <w:spacing w:after="120" w:line="240" w:lineRule="auto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169" w:name="bookmark169"/>
      <w:bookmarkStart w:id="170" w:name="bookmark170"/>
      <w:bookmarkStart w:id="171" w:name="bookmark171"/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28.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tổ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E947DE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chứ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cá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nhân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mua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E947DE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ngườ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i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trúng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E947DE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đấ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u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giá</w:t>
      </w:r>
      <w:bookmarkEnd w:id="169"/>
      <w:bookmarkEnd w:id="170"/>
      <w:bookmarkEnd w:id="171"/>
    </w:p>
    <w:p>
      <w:pPr>
        <w:pStyle w:val="Vănbảnnộidung"/>
        <w:tabs>
          <w:tab w:val="left" w:pos="10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2" w:name="bookmark17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7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mua:</w:t>
      </w:r>
    </w:p>
    <w:p>
      <w:pPr>
        <w:pStyle w:val="Vănbảnnộidung"/>
        <w:tabs>
          <w:tab w:val="left" w:pos="109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3" w:name="bookmark17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7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khảo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EF325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hồ sơ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bảng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đai,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111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4" w:name="bookmark17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7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805C7E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khảo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gây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mua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gây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luật;</w:t>
      </w:r>
    </w:p>
    <w:p>
      <w:pPr>
        <w:pStyle w:val="Vănbảnnộidung"/>
        <w:tabs>
          <w:tab w:val="left" w:pos="110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5" w:name="bookmark17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7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mua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gắn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58,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189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mua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kèm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gắn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26108A" w:rsidR="00840A0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ất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tabs>
          <w:tab w:val="left" w:pos="10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6" w:name="bookmark17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7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trúng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nhiệm:</w:t>
      </w:r>
    </w:p>
    <w:p>
      <w:pPr>
        <w:pStyle w:val="Vănbảnnộidung"/>
        <w:tabs>
          <w:tab w:val="left" w:pos="10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7" w:name="bookmark17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7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mua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ký;</w:t>
      </w:r>
    </w:p>
    <w:p>
      <w:pPr>
        <w:pStyle w:val="Vănbảnnộidung"/>
        <w:tabs>
          <w:tab w:val="left" w:pos="110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8" w:name="bookmark17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7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nhượng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mua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mua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110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9" w:name="bookmark17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7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chọn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mua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EF325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Hồ 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nhượng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nhượng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E4089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E947DE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quyề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111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0" w:name="bookmark18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8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thừa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ích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mua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mua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29.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kết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quả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bán,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kết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đồng,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bàn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giao,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toán,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thông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hoàn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</w:p>
    <w:p>
      <w:pPr>
        <w:pStyle w:val="Vănbảnnộidung"/>
        <w:tabs>
          <w:tab w:val="left" w:pos="107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1" w:name="bookmark18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8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05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diễn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cuộc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tabs>
          <w:tab w:val="left" w:pos="10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2" w:name="bookmark18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8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02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AE633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mua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31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109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3" w:name="bookmark18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8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mua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E947DE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mua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110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4" w:name="bookmark18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8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bán;</w:t>
      </w:r>
    </w:p>
    <w:p>
      <w:pPr>
        <w:pStyle w:val="Vănbảnnộidung"/>
        <w:tabs>
          <w:tab w:val="left" w:pos="112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5" w:name="bookmark18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8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giá;</w:t>
      </w:r>
    </w:p>
    <w:p>
      <w:pPr>
        <w:pStyle w:val="Vănbảnnộidung"/>
        <w:tabs>
          <w:tab w:val="left" w:pos="112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6" w:name="bookmark18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8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113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7" w:name="bookmark18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8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mua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112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8" w:name="bookmark18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</w:t>
      </w:r>
      <w:bookmarkEnd w:id="18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sinh,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Kèm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bảng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trúng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1951B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đấu 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thỏa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thuận.</w:t>
      </w:r>
    </w:p>
    <w:p>
      <w:pPr>
        <w:pStyle w:val="Vănbảnnộidung"/>
        <w:tabs>
          <w:tab w:val="left" w:pos="109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9" w:name="bookmark18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18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trúng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mua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mua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xong.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CD1EB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gây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thoát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110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0" w:name="bookmark19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19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15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110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1" w:name="bookmark19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9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bán;</w:t>
      </w:r>
    </w:p>
    <w:p>
      <w:pPr>
        <w:pStyle w:val="Vănbảnnộidung"/>
        <w:tabs>
          <w:tab w:val="left" w:pos="112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2" w:name="bookmark19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9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giá;</w:t>
      </w:r>
    </w:p>
    <w:p>
      <w:pPr>
        <w:pStyle w:val="Vănbảnnộidung"/>
        <w:tabs>
          <w:tab w:val="left" w:pos="112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3" w:name="bookmark19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9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bán;</w:t>
      </w:r>
    </w:p>
    <w:p>
      <w:pPr>
        <w:pStyle w:val="Vănbảnnộidung"/>
        <w:tabs>
          <w:tab w:val="left" w:pos="112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4" w:name="bookmark19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9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tồn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chúng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quan: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Thuế,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chính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Tiêuđề#1"/>
        <w:keepNext/>
        <w:keepLines/>
        <w:adjustRightInd w:val="0"/>
        <w:snapToGrid w:val="0"/>
        <w:spacing w:after="120" w:line="240" w:lineRule="auto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195" w:name="bookmark195"/>
      <w:bookmarkStart w:id="196" w:name="bookmark196"/>
      <w:bookmarkStart w:id="197" w:name="bookmark197"/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30.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Chi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phí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bán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  <w:bookmarkEnd w:id="195"/>
      <w:bookmarkEnd w:id="196"/>
      <w:bookmarkEnd w:id="197"/>
    </w:p>
    <w:p>
      <w:pPr>
        <w:pStyle w:val="Vănbảnnộidung"/>
        <w:tabs>
          <w:tab w:val="left" w:pos="105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8" w:name="bookmark19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9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</w:t>
      </w:r>
      <w:r w:rsidRPr="0026108A" w:rsidR="00661EA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7211C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đế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(Giám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đốc)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7211C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mình.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hành.</w:t>
      </w:r>
    </w:p>
    <w:p>
      <w:pPr>
        <w:pStyle w:val="Vănbảnnộidung"/>
        <w:tabs>
          <w:tab w:val="left" w:pos="10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9" w:name="bookmark19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9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gồm:</w:t>
      </w:r>
    </w:p>
    <w:p>
      <w:pPr>
        <w:pStyle w:val="Vănbảnnộidung"/>
        <w:tabs>
          <w:tab w:val="left" w:pos="106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0" w:name="bookmark20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0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nghiệp: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3027E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truyền,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tabs>
          <w:tab w:val="left" w:pos="108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1" w:name="bookmark20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0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quan.</w:t>
      </w:r>
    </w:p>
    <w:p>
      <w:pPr>
        <w:pStyle w:val="Vănbảnnộidung"/>
        <w:tabs>
          <w:tab w:val="left" w:pos="108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2" w:name="bookmark20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20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có).</w:t>
      </w:r>
    </w:p>
    <w:p>
      <w:pPr>
        <w:pStyle w:val="Vănbảnnộidung"/>
        <w:tabs>
          <w:tab w:val="left" w:pos="105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3" w:name="bookmark20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20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Vănbảnnộidung"/>
        <w:tabs>
          <w:tab w:val="left" w:pos="105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4" w:name="bookmark20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20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3F773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dừ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nguồn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bù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đắp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nếu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Nếu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bù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3F773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đắ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kèm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31.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sử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tiền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phủ.</w:t>
      </w:r>
    </w:p>
    <w:p>
      <w:pPr>
        <w:pStyle w:val="Tiêuđề#1"/>
        <w:keepNext/>
        <w:keepLines/>
        <w:adjustRightInd w:val="0"/>
        <w:snapToGrid w:val="0"/>
        <w:spacing w:after="120" w:line="240" w:lineRule="auto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205" w:name="bookmark205"/>
      <w:bookmarkStart w:id="206" w:name="bookmark206"/>
      <w:bookmarkStart w:id="207" w:name="bookmark207"/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32.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sách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</w:t>
      </w:r>
      <w:r w:rsidRPr="0026108A" w:rsidR="007F67AB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ữ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danh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lãnh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đạo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  <w:bookmarkEnd w:id="205"/>
      <w:bookmarkEnd w:id="206"/>
      <w:bookmarkEnd w:id="207"/>
    </w:p>
    <w:p>
      <w:pPr>
        <w:pStyle w:val="Vănbảnnộidung"/>
        <w:tabs>
          <w:tab w:val="left" w:pos="106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8" w:name="bookmark20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0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mới.</w:t>
      </w:r>
    </w:p>
    <w:p>
      <w:pPr>
        <w:pStyle w:val="Vănbảnnộidung"/>
        <w:tabs>
          <w:tab w:val="left" w:pos="107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9" w:name="bookmark20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0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dứt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hưởng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dôi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tabs>
          <w:tab w:val="left" w:pos="10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0" w:name="bookmark21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21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hưởng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động.</w:t>
      </w:r>
    </w:p>
    <w:p>
      <w:pPr>
        <w:pStyle w:val="Vănbảnnộidung"/>
        <w:tabs>
          <w:tab w:val="left" w:pos="1080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1" w:name="bookmark21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21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(Giám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đốc)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soát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</w:t>
      </w:r>
      <w:r w:rsidRPr="0026108A" w:rsidR="00E7620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MỤC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CHUYỂ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E7620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E7620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100%</w:t>
      </w:r>
      <w:r w:rsidRPr="0026108A" w:rsidR="00E7620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HẠN</w:t>
      </w:r>
      <w:r w:rsidRPr="0026108A" w:rsidR="00E7620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HAI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TRỞ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LÊN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33.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kiện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hình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thức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hai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trở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lên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107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2" w:name="bookmark21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1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hóa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nông,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lâm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đổi).</w:t>
      </w:r>
    </w:p>
    <w:p>
      <w:pPr>
        <w:pStyle w:val="Vănbảnnộidung"/>
        <w:tabs>
          <w:tab w:val="left" w:pos="107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3" w:name="bookmark21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1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góp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nhượng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34.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Nguyên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tắc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hai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trở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lên</w:t>
      </w:r>
    </w:p>
    <w:p>
      <w:pPr>
        <w:pStyle w:val="Vănbảnnộidung"/>
        <w:tabs>
          <w:tab w:val="left" w:pos="107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4" w:name="bookmark21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1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khởi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3027E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điể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</w:t>
      </w:r>
      <w:r w:rsidRPr="0026108A" w:rsidR="000834D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phần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tabs>
          <w:tab w:val="left" w:pos="10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5" w:name="bookmark21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2</w:t>
      </w:r>
      <w:bookmarkEnd w:id="21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tỷ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chào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tiêu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chọn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66470E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</w:t>
      </w:r>
      <w:r w:rsidR="0066470E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lên,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chào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28073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chọn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tắc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chọn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xuống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thấp,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50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35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35.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val="en-US" w:eastAsia="en-US"/>
        </w:rPr>
        <w:t xml:space="preserve">dung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en-US"/>
        </w:rPr>
        <w:t xml:space="preserve"> </w:t>
      </w:r>
      <w:r w:rsidRPr="0026108A" w:rsidR="0033669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en-US"/>
        </w:rPr>
        <w:t xml:space="preserve">Phươ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en-US"/>
        </w:rPr>
        <w:t xml:space="preserve">ng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en-US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0834D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chuyển đổi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hai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trở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lên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10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6" w:name="bookmark21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1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tabs>
          <w:tab w:val="left" w:pos="10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7" w:name="bookmark21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1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3E5A3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Kế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lý.</w:t>
      </w:r>
    </w:p>
    <w:p>
      <w:pPr>
        <w:pStyle w:val="Vănbảnnộidung"/>
        <w:tabs>
          <w:tab w:val="left" w:pos="10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8" w:name="bookmark21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21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Tiêu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chọn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nhượng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lĩnh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trường.</w:t>
      </w:r>
    </w:p>
    <w:p>
      <w:pPr>
        <w:pStyle w:val="Vănbảnnộidung"/>
        <w:tabs>
          <w:tab w:val="left" w:pos="107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9" w:name="bookmark21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21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tabs>
          <w:tab w:val="left" w:pos="109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0" w:name="bookmark22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22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khởi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nhượng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tắc: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mua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thi</w:t>
      </w:r>
      <w:r w:rsidRPr="0026108A" w:rsidR="002F211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ể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50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mua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thiểu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1951B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thuộc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mọi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tế.</w:t>
      </w:r>
    </w:p>
    <w:p>
      <w:pPr>
        <w:pStyle w:val="Vănbảnnộidung"/>
        <w:tabs>
          <w:tab w:val="left" w:pos="108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1" w:name="bookmark22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bookmarkEnd w:id="22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Dự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thảo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AE633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2F211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hành.</w:t>
      </w:r>
    </w:p>
    <w:p>
      <w:pPr>
        <w:pStyle w:val="Vănbảnnộidung"/>
        <w:tabs>
          <w:tab w:val="left" w:pos="107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2" w:name="bookmark22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7</w:t>
      </w:r>
      <w:bookmarkEnd w:id="22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lý.</w:t>
      </w:r>
    </w:p>
    <w:p>
      <w:pPr>
        <w:pStyle w:val="Vănbảnnộidung"/>
        <w:tabs>
          <w:tab w:val="left" w:pos="107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3" w:name="bookmark22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8</w:t>
      </w:r>
      <w:bookmarkEnd w:id="22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3-5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theo.</w:t>
      </w:r>
    </w:p>
    <w:p>
      <w:pPr>
        <w:pStyle w:val="Vănbảnnộidung"/>
        <w:tabs>
          <w:tab w:val="left" w:pos="107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4" w:name="bookmark22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9</w:t>
      </w:r>
      <w:bookmarkEnd w:id="22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36.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đổi</w:t>
      </w:r>
    </w:p>
    <w:p>
      <w:pPr>
        <w:pStyle w:val="Vănbảnnộidung"/>
        <w:tabs>
          <w:tab w:val="left" w:pos="10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5" w:name="bookmark22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2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74286E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lập:</w:t>
      </w:r>
    </w:p>
    <w:p>
      <w:pPr>
        <w:pStyle w:val="Vănbảnnộidung"/>
        <w:tabs>
          <w:tab w:val="left" w:pos="109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6" w:name="bookmark22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2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74286E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3E5A3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74286E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tabs>
          <w:tab w:val="left" w:pos="108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7" w:name="bookmark22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2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chọn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3027E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chọn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dôi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0834D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chuyển 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2F211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lên;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hỗ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dôi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69029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chuyể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E7620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D768F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3027E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điể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đầu.</w:t>
      </w:r>
    </w:p>
    <w:p>
      <w:pPr>
        <w:pStyle w:val="Vănbảnnộidung"/>
        <w:tabs>
          <w:tab w:val="left" w:pos="10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8" w:name="bookmark22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22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</w:t>
      </w:r>
      <w:r w:rsidRPr="0026108A" w:rsidR="0098532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ắc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khiếu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nại,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hành;</w:t>
      </w:r>
    </w:p>
    <w:p>
      <w:pPr>
        <w:pStyle w:val="Vănbảnnộidung"/>
        <w:tabs>
          <w:tab w:val="left" w:pos="108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9" w:name="bookmark22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22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0834D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chuyển 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10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0" w:name="bookmark23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3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</w:p>
    <w:p>
      <w:pPr>
        <w:pStyle w:val="Vănbảnnộidung"/>
        <w:tabs>
          <w:tab w:val="left" w:pos="107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1" w:name="bookmark23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3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chọn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chọn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tổ ch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lên;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hỗ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dôi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đầu.</w:t>
      </w:r>
    </w:p>
    <w:p>
      <w:pPr>
        <w:pStyle w:val="Vănbảnnộidung"/>
        <w:tabs>
          <w:tab w:val="left" w:pos="10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2" w:name="bookmark23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3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10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3" w:name="bookmark23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23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nghiệp:</w:t>
      </w:r>
    </w:p>
    <w:p>
      <w:pPr>
        <w:pStyle w:val="Vănbảnnộidung"/>
        <w:tabs>
          <w:tab w:val="left" w:pos="106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4" w:name="bookmark23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3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chuẩn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0834D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chuyển đổi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tổ ch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tổ ch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luật;</w:t>
      </w:r>
    </w:p>
    <w:p>
      <w:pPr>
        <w:pStyle w:val="Vănbảnnộidung"/>
        <w:tabs>
          <w:tab w:val="left" w:pos="10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5" w:name="bookmark23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3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2F211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lý).</w:t>
      </w:r>
    </w:p>
    <w:p>
      <w:pPr>
        <w:pStyle w:val="Vănbảnnộidung"/>
        <w:tabs>
          <w:tab w:val="left" w:pos="10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6" w:name="bookmark23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c</w:t>
      </w:r>
      <w:bookmarkEnd w:id="23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tổ ch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2F211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hữu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tabs>
          <w:tab w:val="left" w:pos="110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7" w:name="bookmark23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23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lên.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2F211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CD1EB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nhượng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nhượng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37.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sách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E947DE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ngườ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E947DE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ngườ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gi</w:t>
      </w:r>
      <w:r w:rsidRPr="0026108A" w:rsidR="005B54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ữ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lãnh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đạo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lý</w:t>
      </w:r>
    </w:p>
    <w:p>
      <w:pPr>
        <w:pStyle w:val="Vănbảnnộidung"/>
        <w:tabs>
          <w:tab w:val="left" w:pos="106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8" w:name="bookmark23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3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mới.</w:t>
      </w:r>
    </w:p>
    <w:p>
      <w:pPr>
        <w:pStyle w:val="Vănbảnnộidung"/>
        <w:tabs>
          <w:tab w:val="left" w:pos="107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9" w:name="bookmark23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3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dứt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hưởng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dôi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lệ.</w:t>
      </w:r>
    </w:p>
    <w:p>
      <w:pPr>
        <w:pStyle w:val="Vănbảnnộidung"/>
        <w:tabs>
          <w:tab w:val="left" w:pos="107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0" w:name="bookmark24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24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hưởng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E427E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động.</w:t>
      </w:r>
    </w:p>
    <w:p>
      <w:pPr>
        <w:pStyle w:val="Vănbảnnộidung"/>
        <w:tabs>
          <w:tab w:val="left" w:pos="107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1" w:name="bookmark24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24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(Giám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đốc)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soát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D768F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bổ 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CD1EB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38.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sử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tiền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E427E4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gi</w:t>
      </w:r>
      <w:r w:rsidRPr="0026108A" w:rsidR="005B54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ữ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E427E4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hữ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hai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trở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lên</w:t>
      </w:r>
    </w:p>
    <w:p>
      <w:pPr>
        <w:pStyle w:val="Vănbảnnộidung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phủ.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MỤC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4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</w:t>
      </w:r>
      <w:r w:rsidRPr="0026108A" w:rsidR="00D949C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Ể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D949C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E76209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Đ</w:t>
      </w:r>
      <w:r w:rsidRPr="0026108A" w:rsidR="0026441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IỀ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LỆ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39.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kiện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</w:p>
    <w:p>
      <w:pPr>
        <w:pStyle w:val="Vănbảnnộidung"/>
        <w:tabs>
          <w:tab w:val="left" w:pos="107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2" w:name="bookmark24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4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CD1EB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11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3" w:name="bookmark24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4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thuế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khác;</w:t>
      </w:r>
    </w:p>
    <w:p>
      <w:pPr>
        <w:pStyle w:val="Vănbảnnộidung"/>
        <w:tabs>
          <w:tab w:val="left" w:pos="112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4" w:name="bookmark24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4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thúc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</w:t>
      </w:r>
      <w:r w:rsidRPr="0026108A" w:rsidR="0098532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ắc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phục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luật;</w:t>
      </w:r>
    </w:p>
    <w:p>
      <w:pPr>
        <w:pStyle w:val="Vănbảnnộidung"/>
        <w:tabs>
          <w:tab w:val="left" w:pos="111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5" w:name="bookmark24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24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02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thiết;</w:t>
      </w:r>
    </w:p>
    <w:p>
      <w:pPr>
        <w:pStyle w:val="Vănbảnnộidung"/>
        <w:tabs>
          <w:tab w:val="left" w:pos="112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6" w:name="bookmark24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24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thúc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hạn.</w:t>
      </w:r>
    </w:p>
    <w:p>
      <w:pPr>
        <w:pStyle w:val="Vănbảnnộidung"/>
        <w:tabs>
          <w:tab w:val="left" w:pos="10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7" w:name="bookmark24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4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Tò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trọng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7211C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tabs>
          <w:tab w:val="left" w:pos="11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8" w:name="bookmark24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24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phù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5031D3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thể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805C7E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(trừ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thúc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hạn).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CD1EB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còn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nêu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26108A" w:rsidR="00404A2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lâm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40.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</w:p>
    <w:p>
      <w:pPr>
        <w:pStyle w:val="Vănbảnnộidung"/>
        <w:tabs>
          <w:tab w:val="left" w:pos="10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9" w:name="bookmark24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4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D96D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nghiệp:</w:t>
      </w:r>
    </w:p>
    <w:p>
      <w:pPr>
        <w:pStyle w:val="Vănbảnnộidung"/>
        <w:tabs>
          <w:tab w:val="left" w:pos="110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0" w:name="bookmark25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5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lệ;</w:t>
      </w:r>
    </w:p>
    <w:p>
      <w:pPr>
        <w:pStyle w:val="Vănbảnnộidung"/>
        <w:tabs>
          <w:tab w:val="left" w:pos="112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1" w:name="bookmark25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5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hữ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u;</w:t>
      </w:r>
    </w:p>
    <w:p>
      <w:pPr>
        <w:pStyle w:val="Vănbảnnộidung"/>
        <w:tabs>
          <w:tab w:val="left" w:pos="112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2" w:name="bookmark25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25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thể.</w:t>
      </w:r>
    </w:p>
    <w:p>
      <w:pPr>
        <w:pStyle w:val="Vănbảnnộidung"/>
        <w:tabs>
          <w:tab w:val="left" w:pos="10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3" w:name="bookmark25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5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nghiệp:</w:t>
      </w:r>
    </w:p>
    <w:p>
      <w:pPr>
        <w:pStyle w:val="Vănbảnnộidung"/>
        <w:tabs>
          <w:tab w:val="left" w:pos="112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4" w:name="bookmark25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5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hữ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3E5A3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ngành.</w:t>
      </w:r>
    </w:p>
    <w:p>
      <w:pPr>
        <w:pStyle w:val="Vănbảnnộidung"/>
        <w:tabs>
          <w:tab w:val="left" w:pos="11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5" w:name="bookmark25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5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FA1115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</w:t>
      </w:r>
      <w:r w:rsidR="00FA1115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5031D3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thể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41.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404A2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giải thể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</w:p>
    <w:p>
      <w:pPr>
        <w:pStyle w:val="Vănbảnnộidung"/>
        <w:tabs>
          <w:tab w:val="left" w:pos="111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6" w:name="bookmark25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5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30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39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tabs>
          <w:tab w:val="left" w:pos="110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7" w:name="bookmark25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5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42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110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8" w:name="bookmark25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25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thể:</w:t>
      </w:r>
    </w:p>
    <w:p>
      <w:pPr>
        <w:pStyle w:val="Vănbảnnộidung"/>
        <w:tabs>
          <w:tab w:val="left" w:pos="112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9" w:name="bookmark25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5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43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này;</w:t>
      </w:r>
    </w:p>
    <w:p>
      <w:pPr>
        <w:pStyle w:val="Vănbảnnộidung"/>
        <w:tabs>
          <w:tab w:val="left" w:pos="114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60" w:name="bookmark26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6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45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này;</w:t>
      </w:r>
    </w:p>
    <w:p>
      <w:pPr>
        <w:pStyle w:val="Vănbảnnộidung"/>
        <w:tabs>
          <w:tab w:val="left" w:pos="114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61" w:name="bookmark26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26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05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tabs>
          <w:tab w:val="left" w:pos="111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62" w:name="bookmark26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26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dứt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42.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</w:p>
    <w:p>
      <w:pPr>
        <w:pStyle w:val="Vănbảnnộidung"/>
        <w:tabs>
          <w:tab w:val="left" w:pos="109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63" w:name="bookmark26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6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yếu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112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64" w:name="bookmark26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6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thể;</w:t>
      </w:r>
    </w:p>
    <w:p>
      <w:pPr>
        <w:pStyle w:val="Vănbảnnộidung"/>
        <w:tabs>
          <w:tab w:val="left" w:pos="11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65" w:name="bookmark26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6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thể;</w:t>
      </w:r>
    </w:p>
    <w:p>
      <w:pPr>
        <w:pStyle w:val="Vănbảnnộidung"/>
        <w:tabs>
          <w:tab w:val="left" w:pos="114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66" w:name="bookmark26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26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11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67" w:name="bookmark26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26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404A2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 thể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tabs>
          <w:tab w:val="left" w:pos="110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68" w:name="bookmark26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2</w:t>
      </w:r>
      <w:bookmarkEnd w:id="26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07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5C54A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đư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gửi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và:</w:t>
      </w:r>
    </w:p>
    <w:p>
      <w:pPr>
        <w:pStyle w:val="Vănbảnnộidung"/>
        <w:tabs>
          <w:tab w:val="left" w:pos="112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69" w:name="bookmark26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6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</w:t>
      </w:r>
      <w:r w:rsidRPr="0026108A" w:rsidR="00A1211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ườ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114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0" w:name="bookmark27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7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11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1" w:name="bookmark27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27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ích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còn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toán;</w:t>
      </w:r>
    </w:p>
    <w:p>
      <w:pPr>
        <w:pStyle w:val="Vănbảnnộidung"/>
        <w:tabs>
          <w:tab w:val="left" w:pos="11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2" w:name="bookmark27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27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7E3714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lĩnh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7E3714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11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3" w:name="bookmark27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</w:t>
      </w:r>
      <w:bookmarkEnd w:id="27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7E3714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nhánh,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43.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ớ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lệ</w:t>
      </w:r>
    </w:p>
    <w:p>
      <w:pPr>
        <w:pStyle w:val="Vănbảnnộidung"/>
        <w:tabs>
          <w:tab w:val="left" w:pos="111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4" w:name="bookmark27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7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E947DE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mưu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quy</w:t>
      </w:r>
      <w:r w:rsidRPr="0026108A" w:rsidR="00840A0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5031D3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thể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E947DE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5031D3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thể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111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5" w:name="bookmark27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7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404A2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giải 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112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6" w:name="bookmark27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7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114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7" w:name="bookmark27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7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Bộ: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3E5A3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hội;</w:t>
      </w:r>
    </w:p>
    <w:p>
      <w:pPr>
        <w:pStyle w:val="Vănbảnnộidung"/>
        <w:tabs>
          <w:tab w:val="left" w:pos="11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8" w:name="bookmark27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27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thể;</w:t>
      </w:r>
    </w:p>
    <w:p>
      <w:pPr>
        <w:pStyle w:val="Vănbảnnộidung"/>
        <w:tabs>
          <w:tab w:val="left" w:pos="11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9" w:name="bookmark27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27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D949C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thêm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thể.</w:t>
      </w:r>
    </w:p>
    <w:p>
      <w:pPr>
        <w:pStyle w:val="Vănbảnnộidung"/>
        <w:tabs>
          <w:tab w:val="left" w:pos="111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0" w:name="bookmark28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28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112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1" w:name="bookmark28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8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112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2" w:name="bookmark28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8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lĩnh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động;</w:t>
      </w:r>
    </w:p>
    <w:p>
      <w:pPr>
        <w:pStyle w:val="Vănbảnnộidung"/>
        <w:tabs>
          <w:tab w:val="left" w:pos="112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3" w:name="bookmark28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28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26108A" w:rsidR="00A1211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ườ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thể;</w:t>
      </w:r>
    </w:p>
    <w:p>
      <w:pPr>
        <w:pStyle w:val="Vănbảnnộidung"/>
        <w:tabs>
          <w:tab w:val="left" w:pos="112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4" w:name="bookmark28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28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nắm giữ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A1211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thể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thêm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A1211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giải thể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44.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thể</w:t>
      </w:r>
    </w:p>
    <w:p>
      <w:pPr>
        <w:pStyle w:val="Vănbảnnộidung"/>
        <w:tabs>
          <w:tab w:val="left" w:pos="109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5" w:name="bookmark28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8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con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A1211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hỗ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sản.</w:t>
      </w:r>
    </w:p>
    <w:p>
      <w:pPr>
        <w:pStyle w:val="Vănbảnnộidung"/>
        <w:tabs>
          <w:tab w:val="left" w:pos="109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6" w:name="bookmark28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8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nhiệm:</w:t>
      </w:r>
    </w:p>
    <w:p>
      <w:pPr>
        <w:pStyle w:val="Vănbảnnộidung"/>
        <w:tabs>
          <w:tab w:val="left" w:pos="112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7" w:name="bookmark28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8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con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thể;</w:t>
      </w:r>
    </w:p>
    <w:p>
      <w:pPr>
        <w:pStyle w:val="Vănbảnnộidung"/>
        <w:tabs>
          <w:tab w:val="left" w:pos="113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8" w:name="bookmark28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8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208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112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9" w:name="bookmark28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28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07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thúc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5031D3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thể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5031D3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thể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A1211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giải 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28073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210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45.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thể</w:t>
      </w:r>
    </w:p>
    <w:p>
      <w:pPr>
        <w:pStyle w:val="Vănbảnnộidung"/>
        <w:tabs>
          <w:tab w:val="left" w:pos="109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90" w:name="bookmark29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9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niêm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nhánh,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03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kèm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dứt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yêu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</w:t>
      </w:r>
      <w:r w:rsidRPr="0026108A" w:rsidR="00AE552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ầ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nợ.</w:t>
      </w:r>
    </w:p>
    <w:p>
      <w:pPr>
        <w:pStyle w:val="Vănbảnnộidung"/>
        <w:tabs>
          <w:tab w:val="left" w:pos="109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91" w:name="bookmark29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9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D949C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211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111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92" w:name="bookmark29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9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dứt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mượn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sản;</w:t>
      </w:r>
    </w:p>
    <w:p>
      <w:pPr>
        <w:pStyle w:val="Vănbảnnộidung"/>
        <w:tabs>
          <w:tab w:val="left" w:pos="11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93" w:name="bookmark29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29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Khóa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lực;</w:t>
      </w:r>
    </w:p>
    <w:p>
      <w:pPr>
        <w:pStyle w:val="Vănbảnnộidung"/>
        <w:tabs>
          <w:tab w:val="left" w:pos="111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94" w:name="bookmark29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29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(chia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C91535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nợ</w:t>
      </w:r>
      <w:bookmarkStart w:id="295" w:name="_GoBack"/>
      <w:bookmarkEnd w:id="295"/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đảm);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(chia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hồi);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tabs>
          <w:tab w:val="left" w:pos="108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96" w:name="bookmark29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29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30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A1211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giải thể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:</w:t>
      </w:r>
    </w:p>
    <w:p>
      <w:pPr>
        <w:pStyle w:val="Vănbảnnộidung"/>
        <w:tabs>
          <w:tab w:val="left" w:pos="110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97" w:name="bookmark29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9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111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98" w:name="bookmark29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9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(kể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được),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hộ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mượn,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thuê.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46.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sách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ngư</w:t>
      </w:r>
      <w:r w:rsidRPr="0026108A" w:rsidR="00AE552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ờ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AE552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lã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đạo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lý</w:t>
      </w:r>
    </w:p>
    <w:p>
      <w:pPr>
        <w:pStyle w:val="Vănbảnnộidung"/>
        <w:tabs>
          <w:tab w:val="left" w:pos="108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99" w:name="bookmark29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9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hưởng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động.</w:t>
      </w:r>
    </w:p>
    <w:p>
      <w:pPr>
        <w:pStyle w:val="Vănbảnnộidung"/>
        <w:tabs>
          <w:tab w:val="left" w:pos="108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00" w:name="bookmark29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30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dứt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CD1EB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hưởng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E7620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 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dôi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lệ.</w:t>
      </w:r>
    </w:p>
    <w:p>
      <w:pPr>
        <w:pStyle w:val="Vănbảnnộidung"/>
        <w:tabs>
          <w:tab w:val="left" w:pos="109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01" w:name="bookmark30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30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F35BE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(Giám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đốc)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soát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D768F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bổ 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CD1EB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47.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</w:p>
    <w:p>
      <w:pPr>
        <w:pStyle w:val="Vănbảnnộidung"/>
        <w:tabs>
          <w:tab w:val="left" w:pos="108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02" w:name="bookmark30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0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01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404A2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 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kéo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thêm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06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mắc,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dẫn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kéo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nêu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Vănbảnnộidung"/>
        <w:tabs>
          <w:tab w:val="left" w:pos="1082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03" w:name="bookmark30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30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CD1EB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en-US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en-US"/>
        </w:rPr>
        <w:t xml:space="preserve">Ch</w:t>
      </w:r>
      <w:r w:rsidRPr="0026108A" w:rsidR="008512B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en-US"/>
        </w:rPr>
        <w:t xml:space="preserve">ươn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en-US"/>
        </w:rPr>
        <w:t xml:space="preserve">g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en-US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en-US"/>
        </w:rPr>
        <w:t xml:space="preserve">IV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CHUYỂ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</w:t>
      </w:r>
      <w:r w:rsidRPr="0026108A" w:rsidR="008512B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Ở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</w:t>
      </w:r>
      <w:r w:rsidRPr="0026108A" w:rsidR="008512B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Ố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8512B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NƯỚ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</w:t>
      </w:r>
      <w:r w:rsidRPr="0026108A" w:rsidR="008512B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</w:t>
      </w:r>
      <w:r w:rsidRPr="0026108A" w:rsidR="008512B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Ư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ỚC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IỀ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 w:rsidR="00BD5571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LỆ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48.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122EFC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trườ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ng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CD1EB6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CA723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nướ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gi</w:t>
      </w:r>
      <w:r w:rsidRPr="0026108A" w:rsidR="005B54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ữ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lệ</w:t>
      </w:r>
    </w:p>
    <w:p>
      <w:pPr>
        <w:pStyle w:val="Vănbảnnộidung"/>
        <w:tabs>
          <w:tab w:val="left" w:pos="107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04" w:name="bookmark30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0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nhượng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tabs>
          <w:tab w:val="left" w:pos="10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05" w:name="bookmark30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30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nghiệp:</w:t>
      </w:r>
    </w:p>
    <w:p>
      <w:pPr>
        <w:pStyle w:val="Vănbảnnộidung"/>
        <w:tabs>
          <w:tab w:val="left" w:pos="108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06" w:name="bookmark30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30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690290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</w:t>
      </w:r>
      <w:r w:rsidRPr="0026108A" w:rsidR="00690290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ể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163A7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Ủy ban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</w:t>
      </w:r>
      <w:r w:rsidRPr="0026108A" w:rsidR="00FF49F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tỉnh;</w:t>
      </w:r>
    </w:p>
    <w:p>
      <w:pPr>
        <w:pStyle w:val="Vănbảnnộidung"/>
        <w:tabs>
          <w:tab w:val="left" w:pos="110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07" w:name="bookmark30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30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28073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E7620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 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để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</w:t>
      </w:r>
      <w:r w:rsidRPr="0026108A" w:rsidR="005F77D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ữ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phủ;</w:t>
      </w:r>
    </w:p>
    <w:p>
      <w:pPr>
        <w:pStyle w:val="Vănbảnnộidung"/>
        <w:tabs>
          <w:tab w:val="left" w:pos="110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08" w:name="bookmark30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30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nước;</w:t>
      </w:r>
    </w:p>
    <w:p>
      <w:pPr>
        <w:pStyle w:val="Vănbảnnộidung"/>
        <w:tabs>
          <w:tab w:val="left" w:pos="110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09" w:name="bookmark30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30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28073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riêng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49.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kiện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giữa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s</w:t>
      </w:r>
      <w:r w:rsidRPr="0026108A" w:rsidR="008512B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ở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hữu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đây:</w:t>
      </w:r>
    </w:p>
    <w:p>
      <w:pPr>
        <w:pStyle w:val="Vănbảnnộidung"/>
        <w:tabs>
          <w:tab w:val="left" w:pos="10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10" w:name="bookmark30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1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phù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lĩnh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mục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tiêu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giao.</w:t>
      </w:r>
    </w:p>
    <w:p>
      <w:pPr>
        <w:pStyle w:val="Vănbảnnộidung"/>
        <w:tabs>
          <w:tab w:val="left" w:pos="104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11" w:name="bookmark31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31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toán.</w:t>
      </w:r>
    </w:p>
    <w:p>
      <w:pPr>
        <w:pStyle w:val="Vănbảnnộidung"/>
        <w:tabs>
          <w:tab w:val="left" w:pos="104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12" w:name="bookmark31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3</w:t>
      </w:r>
      <w:bookmarkEnd w:id="31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trương.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thỏa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50.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Nguyên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tắc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s</w:t>
      </w:r>
      <w:r w:rsidRPr="0026108A" w:rsidR="008512B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ở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ớ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</w:p>
    <w:p>
      <w:pPr>
        <w:pStyle w:val="Vănbảnnộidung"/>
        <w:tabs>
          <w:tab w:val="left" w:pos="10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13" w:name="bookmark31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1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2F211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tắc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chuyển giao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tabs>
          <w:tab w:val="left" w:pos="10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14" w:name="bookmark31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31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nếu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thức.</w:t>
      </w:r>
    </w:p>
    <w:p>
      <w:pPr>
        <w:pStyle w:val="Vănbảnnộidung"/>
        <w:tabs>
          <w:tab w:val="left" w:pos="10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15" w:name="bookmark31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31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đúng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164A5E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độ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164A5E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51.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tự,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tục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s</w:t>
      </w:r>
      <w:r w:rsidRPr="0026108A" w:rsidR="008512B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ở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</w:p>
    <w:p>
      <w:pPr>
        <w:pStyle w:val="Vănbảnnộidung"/>
        <w:tabs>
          <w:tab w:val="left" w:pos="10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16" w:name="bookmark31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1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chuẩn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hữu.</w:t>
      </w:r>
    </w:p>
    <w:p>
      <w:pPr>
        <w:pStyle w:val="Vănbảnnộidung"/>
        <w:tabs>
          <w:tab w:val="left" w:pos="105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17" w:name="bookmark31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31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CF774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liệu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thỏa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cam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</w:t>
      </w:r>
      <w:r w:rsidRPr="0026108A" w:rsidR="00840A0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mắc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thỏa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chuyển giao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mắc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quan.</w:t>
      </w:r>
    </w:p>
    <w:p>
      <w:pPr>
        <w:pStyle w:val="Vănbảnnộidung"/>
        <w:tabs>
          <w:tab w:val="left" w:pos="110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18" w:name="bookmark31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3</w:t>
      </w:r>
      <w:bookmarkEnd w:id="31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112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19" w:name="bookmark31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31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</w:p>
    <w:p>
      <w:pPr>
        <w:pStyle w:val="Vănbảnnộidung"/>
        <w:tabs>
          <w:tab w:val="left" w:pos="11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20" w:name="bookmark31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32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giao;</w:t>
      </w:r>
    </w:p>
    <w:p>
      <w:pPr>
        <w:pStyle w:val="Vănbảnnộidung"/>
        <w:tabs>
          <w:tab w:val="left" w:pos="11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21" w:name="bookmark32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32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giao;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nhận;</w:t>
      </w:r>
    </w:p>
    <w:p>
      <w:pPr>
        <w:pStyle w:val="Vănbảnnộidung"/>
        <w:tabs>
          <w:tab w:val="left" w:pos="114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22" w:name="bookmark32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32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03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tiếp.</w:t>
      </w:r>
    </w:p>
    <w:p>
      <w:pPr>
        <w:pStyle w:val="Vănbảnnộidung"/>
        <w:tabs>
          <w:tab w:val="left" w:pos="110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23" w:name="bookmark32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32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kèm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28073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chúng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F1248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30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52.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Quyền,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s</w:t>
      </w:r>
      <w:r w:rsidRPr="0026108A" w:rsidR="008512B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ở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</w:p>
    <w:p>
      <w:pPr>
        <w:pStyle w:val="Vănbảnnộidung"/>
        <w:tabs>
          <w:tab w:val="left" w:pos="106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24" w:name="bookmark32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2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hữu:</w:t>
      </w:r>
    </w:p>
    <w:p>
      <w:pPr>
        <w:pStyle w:val="Vănbảnnộidung"/>
        <w:tabs>
          <w:tab w:val="left" w:pos="112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25" w:name="bookmark32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32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chuyển giao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</w:p>
    <w:p>
      <w:pPr>
        <w:pStyle w:val="Vănbảnnộidung"/>
        <w:tabs>
          <w:tab w:val="left" w:pos="11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26" w:name="bookmark32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32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giao.</w:t>
      </w:r>
    </w:p>
    <w:p>
      <w:pPr>
        <w:pStyle w:val="Vănbảnnộidung"/>
        <w:tabs>
          <w:tab w:val="left" w:pos="110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27" w:name="bookmark32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32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nghiệp:</w:t>
      </w:r>
    </w:p>
    <w:p>
      <w:pPr>
        <w:pStyle w:val="Vănbảnnộidung"/>
        <w:tabs>
          <w:tab w:val="left" w:pos="112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28" w:name="bookmark32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32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5735F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liệu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tabs>
          <w:tab w:val="left" w:pos="114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29" w:name="bookmark32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32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thừa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E947DE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quyề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nợ,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có).</w:t>
      </w:r>
    </w:p>
    <w:p>
      <w:pPr>
        <w:pStyle w:val="Tiêuđề#1"/>
        <w:keepNext/>
        <w:keepLines/>
        <w:adjustRightInd w:val="0"/>
        <w:snapToGrid w:val="0"/>
        <w:spacing w:after="120" w:line="240" w:lineRule="auto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330" w:name="bookmark329"/>
      <w:bookmarkStart w:id="331" w:name="bookmark330"/>
      <w:bookmarkStart w:id="332" w:name="bookmark331"/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53.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Chính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sách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đối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với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giao</w:t>
      </w:r>
      <w:bookmarkEnd w:id="330"/>
      <w:bookmarkEnd w:id="331"/>
      <w:bookmarkEnd w:id="332"/>
    </w:p>
    <w:p>
      <w:pPr>
        <w:pStyle w:val="Vănbảnnộidung"/>
        <w:tabs>
          <w:tab w:val="left" w:pos="104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33" w:name="bookmark332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3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</w:t>
      </w:r>
      <w:r w:rsidRPr="0026108A" w:rsidR="00661EA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tục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chuyển giao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nghỉ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hưu,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dứt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động.</w:t>
      </w:r>
    </w:p>
    <w:p>
      <w:pPr>
        <w:pStyle w:val="Vănbảnnộidung"/>
        <w:tabs>
          <w:tab w:val="left" w:pos="105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34" w:name="bookmark333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33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dứt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hưởng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mất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động.</w:t>
      </w:r>
    </w:p>
    <w:p>
      <w:pPr>
        <w:pStyle w:val="Vănbảnnộidung"/>
        <w:tabs>
          <w:tab w:val="left" w:pos="1055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35" w:name="bookmark33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33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hưởng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động.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Chương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</w:t>
      </w:r>
      <w:r w:rsidRPr="0026108A" w:rsidR="0026441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KHOẢN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en-US"/>
        </w:rPr>
        <w:t xml:space="preserve">THI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en-US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54.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Hiệu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lực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thi</w:t>
      </w:r>
      <w:r w:rsidRPr="0026108A" w:rsidR="00232E9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</w:p>
    <w:p>
      <w:pPr>
        <w:pStyle w:val="Vănbảnnộidung"/>
        <w:tabs>
          <w:tab w:val="left" w:pos="10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36" w:name="bookmark33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3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01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2022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đây:</w:t>
      </w:r>
    </w:p>
    <w:p>
      <w:pPr>
        <w:pStyle w:val="Vănbảnnộidung"/>
        <w:tabs>
          <w:tab w:val="left" w:pos="106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37" w:name="bookmark33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33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172/2013/NĐ-CP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13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11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2013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con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hữu;</w:t>
      </w:r>
    </w:p>
    <w:p>
      <w:pPr>
        <w:pStyle w:val="Vănbảnnộidung"/>
        <w:tabs>
          <w:tab w:val="left" w:pos="10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38" w:name="bookmark337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33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128/2014/NĐ-CP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31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12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2014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nước.</w:t>
      </w:r>
    </w:p>
    <w:p>
      <w:pPr>
        <w:pStyle w:val="Vănbảnnộidung"/>
        <w:tabs>
          <w:tab w:val="left" w:pos="104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39" w:name="bookmark338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33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bỏ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69/2014/NĐ-CP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15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7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2014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đoàn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nước.</w:t>
      </w:r>
    </w:p>
    <w:p>
      <w:pPr>
        <w:pStyle w:val="Vănbảnnộidung"/>
        <w:tabs>
          <w:tab w:val="left" w:pos="106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40" w:name="bookmark339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34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mẹ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69029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chuyể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26108A" w:rsidR="0069029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ổ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con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trương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EF325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mẹ.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 w:rsidR="00CD1EB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EF3259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cấp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E4089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thẩm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quyền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bổ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EF325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mẹ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0834D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chuyển 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con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viên.</w:t>
      </w:r>
    </w:p>
    <w:p>
      <w:pPr>
        <w:pStyle w:val="Vănbảnnộidung"/>
        <w:tabs>
          <w:tab w:val="left" w:pos="105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41" w:name="bookmark340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341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tượng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công.</w:t>
      </w:r>
    </w:p>
    <w:p>
      <w:pPr>
        <w:pStyle w:val="Tiêuđề#1"/>
        <w:keepNext/>
        <w:keepLines/>
        <w:adjustRightInd w:val="0"/>
        <w:snapToGrid w:val="0"/>
        <w:spacing w:after="120" w:line="240" w:lineRule="auto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342" w:name="bookmark341"/>
      <w:bookmarkStart w:id="343" w:name="bookmark342"/>
      <w:bookmarkStart w:id="344" w:name="bookmark343"/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55.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thi</w:t>
      </w:r>
      <w:r w:rsidRPr="0026108A" w:rsidR="00232E92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Tiêuđề#1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bookmarkEnd w:id="342"/>
      <w:bookmarkEnd w:id="343"/>
      <w:bookmarkEnd w:id="344"/>
    </w:p>
    <w:p>
      <w:pPr>
        <w:pStyle w:val="Vănbảnnộidung"/>
        <w:tabs>
          <w:tab w:val="left" w:pos="111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45" w:name="bookmark344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4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3E5A3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Kế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dõi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1118"/>
        </w:tabs>
        <w:adjustRightInd w:val="0"/>
        <w:snapToGrid w:val="0"/>
        <w:spacing w:after="0" w:line="240" w:lineRule="auto"/>
        <w:ind w:firstLine="720"/>
        <w:jc w:val="both"/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</w:pPr>
      <w:bookmarkStart w:id="346" w:name="bookmark345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346"/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</w:t>
      </w:r>
      <w:r w:rsidRPr="0026108A" w:rsidR="0076444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ở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 w:rsidR="007E3714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dâ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ương,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ty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doanh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100%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vốn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lệ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26108A" w:rsidR="00232E9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26108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này./</w:t>
      </w:r>
      <w:r w:rsidRPr="0026108A" w:rsidR="00764444"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  <w:t xml:space="preserve">.</w:t>
      </w:r>
    </w:p>
    <w:p>
      <w:pPr>
        <w:pStyle w:val="Vănbảnnộidung"/>
        <w:tabs>
          <w:tab w:val="left" w:pos="1118"/>
        </w:tabs>
        <w:adjustRightInd w:val="0"/>
        <w:snapToGrid w:val="0"/>
        <w:spacing w:after="0" w:line="240" w:lineRule="auto"/>
        <w:ind w:firstLine="720"/>
        <w:jc w:val="both"/>
        <w:rPr>
          <w:rStyle w:val="Vănbảnnộidung_"/>
          <w:rFonts w:ascii="Arial" w:hAnsi="Arial" w:cs="Arial"/>
          <w:sz w:val="20"/>
          <w:szCs w:val="20"/>
          <w:highlight w:val="white"/>
          <w:lang w:val="en-US" w:eastAsia="vi-VN"/>
        </w:rPr>
      </w:pPr>
    </w:p>
    <w:tbl>
      <w:tblPr>
        <w:tblStyle w:val="TableNormal"/>
        <w:tblW w:w="0" w:type="auto"/>
        <w:jc w:val="center"/>
        <w:tblLook w:val="04A0" w:firstRow="1" w:lastRow="0" w:firstColumn="1" w:lastColumn="0" w:noHBand="0" w:noVBand="1"/>
      </w:tblPr>
      <w:tblGrid>
        <w:gridCol w:w="5476"/>
        <w:gridCol w:w="3524"/>
      </w:tblGrid>
      <w:tr w:rsidTr="009B2835">
        <w:trPr>
          <w:trHeight w:val="720"/>
          <w:jc w:val="center"/>
        </w:trPr>
        <w:tc>
          <w:tcPr>
            <w:tcW w:w="5476" w:type="dxa"/>
          </w:tcPr>
          <w:p>
            <w:pPr>
              <w:pStyle w:val="Vănbảnnộidung"/>
              <w:adjustRightInd w:val="0"/>
              <w:snapToGrid w:val="0"/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6108A">
              <w:rPr>
                <w:rStyle w:val="Vănbảnnộidung_"/>
                <w:rFonts w:ascii="Arial" w:hAnsi="Arial" w:cs="Arial"/>
                <w:b/>
                <w:bCs/>
                <w:i/>
                <w:iCs/>
                <w:sz w:val="20"/>
                <w:szCs w:val="20"/>
                <w:highlight w:val="white"/>
                <w:u w:color="FF0000"/>
                <w:lang w:eastAsia="vi-VN"/>
              </w:rPr>
              <w:t xml:space="preserve">Nơi nhận</w:t>
            </w:r>
            <w:r w:rsidRPr="0026108A">
              <w:rPr>
                <w:rStyle w:val="Vănbảnnộidung_"/>
                <w:rFonts w:ascii="Arial" w:hAnsi="Arial" w:cs="Arial"/>
                <w:b/>
                <w:bCs/>
                <w:i/>
                <w:iCs/>
                <w:sz w:val="20"/>
                <w:szCs w:val="20"/>
                <w:highlight w:val="white"/>
                <w:lang w:eastAsia="vi-VN"/>
              </w:rPr>
              <w:t xml:space="preserve">:</w:t>
            </w:r>
          </w:p>
          <w:p>
            <w:pPr>
              <w:pStyle w:val="Vănbảnnộidung(2)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347" w:name="bookmark346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347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Ban Bí thư Trung ương Đảng;</w:t>
            </w:r>
          </w:p>
          <w:p>
            <w:pPr>
              <w:pStyle w:val="Vănbảnnộidung(2)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348" w:name="bookmark347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348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Thủ tướng, các Phó Thủ tướng Chính phủ;</w:t>
            </w:r>
          </w:p>
          <w:p>
            <w:pPr>
              <w:pStyle w:val="Vănbảnnộidung(2)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349" w:name="bookmark348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349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Các bộ, cơ quan 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ngang bộ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, cơ quan thuộc Chính phủ;</w:t>
            </w:r>
          </w:p>
          <w:p>
            <w:pPr>
              <w:pStyle w:val="Vănbảnnộidung(2)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350" w:name="bookmark349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350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HĐND, 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UBND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các tỉnh, thành phố trực thuộc trung ương;</w:t>
            </w:r>
          </w:p>
          <w:p>
            <w:pPr>
              <w:pStyle w:val="Vănbảnnộidung(2)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351" w:name="bookmark350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351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Văn phòng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Trung ương và các Ban của Đảng;</w:t>
            </w:r>
          </w:p>
          <w:p>
            <w:pPr>
              <w:pStyle w:val="Vănbảnnộidung(2)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352" w:name="bookmark351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352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Văn phòng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Tổng Bí thư;</w:t>
            </w:r>
          </w:p>
          <w:p>
            <w:pPr>
              <w:pStyle w:val="Vănbảnnộidung(2)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353" w:name="bookmark352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353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Văn phòng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Chủ 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tịch nước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;</w:t>
            </w:r>
          </w:p>
          <w:p>
            <w:pPr>
              <w:pStyle w:val="Vănbảnnộidung(2)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354" w:name="bookmark353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354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Hội đồng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Dân tộc và các Ủy ban của Quốc hội;</w:t>
            </w:r>
          </w:p>
          <w:p>
            <w:pPr>
              <w:pStyle w:val="Vănbảnnộidung(2)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355" w:name="bookmark354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355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Văn phòng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Quốc hội;</w:t>
            </w:r>
          </w:p>
          <w:p>
            <w:pPr>
              <w:pStyle w:val="Vănbảnnộidung(2)"/>
              <w:tabs>
                <w:tab w:val="left" w:pos="265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356" w:name="bookmark355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356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Tò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a án nhân dân tối cao;</w:t>
            </w:r>
          </w:p>
          <w:p>
            <w:pPr>
              <w:pStyle w:val="Vănbảnnộidung(2)"/>
              <w:tabs>
                <w:tab w:val="left" w:pos="265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357" w:name="bookmark356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357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Viện kiểm sát nhân dân tối cao;</w:t>
            </w:r>
          </w:p>
          <w:p>
            <w:pPr>
              <w:pStyle w:val="Vănbảnnộidung(2)"/>
              <w:tabs>
                <w:tab w:val="left" w:pos="265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358" w:name="bookmark357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358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Kiểm toán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Nhà nước;</w:t>
            </w:r>
          </w:p>
          <w:p>
            <w:pPr>
              <w:pStyle w:val="Vănbảnnộidung(2)"/>
              <w:tabs>
                <w:tab w:val="left" w:pos="265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359" w:name="bookmark358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359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Ủy ban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Giám sát tài chính Quốc gia;</w:t>
            </w:r>
          </w:p>
          <w:p>
            <w:pPr>
              <w:pStyle w:val="Vănbảnnộidung(2)"/>
              <w:tabs>
                <w:tab w:val="left" w:pos="265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360" w:name="bookmark359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360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Ngân hàng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Chính sách xã hội;</w:t>
            </w:r>
          </w:p>
          <w:p>
            <w:pPr>
              <w:pStyle w:val="Vănbảnnộidung(2)"/>
              <w:tabs>
                <w:tab w:val="left" w:pos="265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361" w:name="bookmark360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361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Ngân hàng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Phát triển Việt Nam;</w:t>
            </w:r>
          </w:p>
          <w:p>
            <w:pPr>
              <w:pStyle w:val="Vănbảnnộidung(2)"/>
              <w:tabs>
                <w:tab w:val="left" w:pos="265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362" w:name="bookmark361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362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Ủy ban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Trung ương Mặt trận Tổ quốc Việt Nam;</w:t>
            </w:r>
          </w:p>
          <w:p>
            <w:pPr>
              <w:pStyle w:val="Vănbảnnộidung(2)"/>
              <w:tabs>
                <w:tab w:val="left" w:pos="265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363" w:name="bookmark362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363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Cơ quan trung ương của các đoàn thể;</w:t>
            </w:r>
          </w:p>
          <w:p>
            <w:pPr>
              <w:pStyle w:val="Vănbảnnộidung(2)"/>
              <w:tabs>
                <w:tab w:val="left" w:pos="265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364" w:name="bookmark363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364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VPCP: 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val="en-US" w:eastAsia="en-US"/>
              </w:rPr>
              <w:t xml:space="preserve">BTCN, 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các 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val="en-US" w:eastAsia="en-US"/>
              </w:rPr>
              <w:t xml:space="preserve">PCN, 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Trợ lý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TTg, 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TGĐ Cổng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TTĐT,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val="en-US" w:eastAsia="vi-VN"/>
              </w:rPr>
              <w:t xml:space="preserve"> 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các Vụ, Cục, đơn vị trực thuộc, Công báo;</w:t>
            </w:r>
          </w:p>
          <w:p>
            <w:pPr>
              <w:pStyle w:val="Vănbảnnộidung(2)"/>
              <w:tabs>
                <w:tab w:val="left" w:pos="265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white"/>
                <w:lang w:eastAsia="vi-VN"/>
              </w:rPr>
            </w:pPr>
            <w:bookmarkStart w:id="365" w:name="bookmark364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365"/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Lưu: 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val="en-US" w:eastAsia="en-US"/>
              </w:rPr>
              <w:t xml:space="preserve">VT, </w:t>
            </w:r>
            <w:r w:rsidR="00476D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val="en-US" w:eastAsia="en-US"/>
              </w:rPr>
              <w:t xml:space="preserve">Đ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val="en-US" w:eastAsia="en-US"/>
              </w:rPr>
              <w:t xml:space="preserve">MDN </w:t>
            </w:r>
            <w:r w:rsidRPr="0026108A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(2b).</w:t>
            </w:r>
          </w:p>
        </w:tc>
        <w:tc>
          <w:tcPr>
            <w:tcW w:w="3524" w:type="dxa"/>
          </w:tcPr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6108A">
              <w:rPr>
                <w:rStyle w:val="Vănbảnnộidung_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 xml:space="preserve">TM. CHÍNH PHỦ</w:t>
            </w:r>
          </w:p>
          <w:p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26108A">
              <w:rPr>
                <w:rFonts w:ascii="Arial" w:hAnsi="Arial" w:cs="Arial"/>
                <w:b/>
                <w:sz w:val="20"/>
                <w:szCs w:val="20"/>
                <w:highlight w:val="white"/>
              </w:rPr>
              <w:t xml:space="preserve">KT. THỦ TƯỚNG</w:t>
            </w: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Style w:val="Vănbảnnộidung_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  <w:r w:rsidRPr="0026108A">
              <w:rPr>
                <w:rFonts w:ascii="Arial" w:hAnsi="Arial" w:cs="Arial"/>
                <w:b/>
                <w:sz w:val="20"/>
                <w:szCs w:val="20"/>
                <w:highlight w:val="white"/>
              </w:rPr>
              <w:t xml:space="preserve">PHÓ THỦ TƯỚNG</w:t>
            </w: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Style w:val="Vănbảnnộidung_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Style w:val="Vănbảnnộidung_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Style w:val="Vănbảnnộidung_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Style w:val="Vănbảnnộidung_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26108A">
              <w:rPr>
                <w:rStyle w:val="Vănbảnnộidung_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 xml:space="preserve">Lê Minh Khái</w:t>
            </w:r>
          </w:p>
          <w:p>
            <w:pPr>
              <w:pStyle w:val="BodyText"/>
              <w:shd w:val="clear" w:color="auto" w:fill="auto"/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highlight w:val="white"/>
              </w:rPr>
            </w:pPr>
          </w:p>
        </w:tc>
      </w:tr>
    </w:tbl>
    <w:p>
      <w:pPr>
        <w:pStyle w:val="Vănbảnnộidung(2)"/>
        <w:tabs>
          <w:tab w:val="left" w:pos="265"/>
        </w:tabs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</w:p>
    <w:sectPr w:rsidSect="00232E92">
      <w:headerReference w:type="default" r:id="rId3"/>
      <w:footerReference w:type="default" r:id="rId4"/>
      <w:pgSz w:w="11909" w:h="16840" w:orient="portrait"/>
      <w:pgMar w:top="1440" w:right="1440" w:bottom="1440" w:left="1440" w:header="800" w:footer="800" w:gutter="0"/>
      <w:cols w:num="1" w:space="720">
        <w:col w:w="9029" w:space="72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Auto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Auto"/>
    <w:pitch w:val="variable"/>
    <w:sig w:usb0="E4002EFF" w:usb1="C200247B" w:usb2="00000009" w:usb3="00000000" w:csb0="000001F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80"/>
  <w:embedSystemFonts/>
  <w:bordersDoNotSurroundFooter/>
  <w:bordersDoNotSurroundHeader/>
  <w:proofState w:grammar="clean"/>
  <w:doNotTrackMoves/>
  <w:documentProtection w:edit="trackedChanges" w:enforcement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99"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Pr>
      <w:color w:val="0066CC"/>
      <w:u w:val="single"/>
    </w:rPr>
  </w:style>
  <w:style w:type="character" w:customStyle="1" w:styleId="Vănbảnnộidung(3)_">
    <w:name w:val="Văn bản nội dung (3)_"/>
    <w:uiPriority w:val="99"/>
    <w:rPr>
      <w:rFonts w:ascii="Times New Roman" w:hAnsi="Times New Roman" w:cs="Times New Roman"/>
      <w:sz w:val="18"/>
      <w:szCs w:val="18"/>
      <w:u w:val="none"/>
    </w:rPr>
  </w:style>
  <w:style w:type="character" w:customStyle="1" w:styleId="Vănbảnnộidung_">
    <w:name w:val="Văn bản nội dung_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Tiêuđề#1_">
    <w:name w:val="Tiêu đề #1_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Vănbảnnộidung(2)_">
    <w:name w:val="Văn bản nội dung (2)_"/>
    <w:uiPriority w:val="99"/>
    <w:rPr>
      <w:rFonts w:ascii="Times New Roman" w:hAnsi="Times New Roman" w:cs="Times New Roman"/>
      <w:sz w:val="22"/>
      <w:szCs w:val="22"/>
      <w:u w:val="none"/>
    </w:rPr>
  </w:style>
  <w:style w:type="paragraph" w:customStyle="1" w:styleId="Vănbảnnộidung(3)">
    <w:name w:val="Văn bản nội dung (3)"/>
    <w:basedOn w:val="Normal"/>
    <w:uiPriority w:val="99"/>
    <w:pPr>
      <w:spacing w:after="600"/>
      <w:ind w:hanging="1340"/>
    </w:pPr>
    <w:rPr>
      <w:rFonts w:ascii="Times New Roman" w:hAnsi="Times New Roman" w:cs="Times New Roman"/>
      <w:color w:val="auto"/>
      <w:sz w:val="18"/>
      <w:szCs w:val="18"/>
      <w:lang w:eastAsia="zh-CN"/>
    </w:rPr>
  </w:style>
  <w:style w:type="paragraph" w:customStyle="1" w:styleId="Vănbảnnộidung">
    <w:name w:val="Văn bản nội dung"/>
    <w:basedOn w:val="Normal"/>
    <w:uiPriority w:val="99"/>
    <w:qFormat/>
    <w:pPr>
      <w:spacing w:after="100" w:line="262" w:lineRule="auto"/>
      <w:ind w:firstLine="400"/>
    </w:pPr>
    <w:rPr>
      <w:rFonts w:ascii="Times New Roman" w:hAnsi="Times New Roman" w:cs="Times New Roman"/>
      <w:color w:val="auto"/>
      <w:sz w:val="26"/>
      <w:szCs w:val="26"/>
      <w:lang w:eastAsia="zh-CN"/>
    </w:rPr>
  </w:style>
  <w:style w:type="paragraph" w:customStyle="1" w:styleId="Tiêuđề#1">
    <w:name w:val="Tiêu đề #1"/>
    <w:basedOn w:val="Normal"/>
    <w:uiPriority w:val="99"/>
    <w:qFormat/>
    <w:pPr>
      <w:spacing w:after="100" w:line="266" w:lineRule="auto"/>
      <w:ind w:firstLine="720"/>
      <w:outlineLvl w:val="0"/>
    </w:pPr>
    <w:rPr>
      <w:rFonts w:ascii="Times New Roman" w:hAnsi="Times New Roman" w:cs="Times New Roman"/>
      <w:b/>
      <w:bCs/>
      <w:color w:val="auto"/>
      <w:sz w:val="26"/>
      <w:szCs w:val="26"/>
      <w:lang w:eastAsia="zh-CN"/>
    </w:rPr>
  </w:style>
  <w:style w:type="paragraph" w:customStyle="1" w:styleId="Vănbảnnộidung(2)">
    <w:name w:val="Văn bản nội dung (2)"/>
    <w:basedOn w:val="Normal"/>
    <w:uiPriority w:val="99"/>
    <w:qFormat/>
    <w:rPr>
      <w:rFonts w:ascii="Times New Roman" w:hAnsi="Times New Roman" w:cs="Times New Roman"/>
      <w:color w:val="auto"/>
      <w:sz w:val="22"/>
      <w:szCs w:val="22"/>
      <w:lang w:eastAsia="zh-CN"/>
    </w:rPr>
  </w:style>
  <w:style w:type="paragraph" w:styleId="BodyText">
    <w:name w:val="Body Text"/>
    <w:basedOn w:val="Normal"/>
    <w:uiPriority w:val="99"/>
    <w:semiHidden/>
    <w:unhideWhenUsed/>
    <w:qFormat/>
    <w:rsid w:val="00232E92"/>
    <w:pPr>
      <w:shd w:val="clear" w:color="auto" w:fill="FFFFFF"/>
      <w:spacing w:after="60" w:line="256" w:lineRule="auto"/>
      <w:ind w:firstLine="400"/>
    </w:pPr>
    <w:rPr>
      <w:rFonts w:ascii="Times New Roman" w:hAnsi="Times New Roman"/>
      <w:color w:val="auto"/>
      <w:sz w:val="26"/>
      <w:lang w:val="en-US" w:eastAsia="zh-CN"/>
    </w:rPr>
  </w:style>
  <w:style w:type="character" w:customStyle="1" w:styleId="BodyTextChar">
    <w:name w:val="Body Text Char"/>
    <w:uiPriority w:val="99"/>
    <w:semiHidden/>
    <w:rsid w:val="00232E92"/>
    <w:rPr>
      <w:rFonts w:ascii="Times New Roman" w:hAnsi="Times New Roman" w:cs="Courier New"/>
      <w:sz w:val="26"/>
      <w:shd w:val="clear" w:color="auto" w:fill="FFFFFF"/>
    </w:rPr>
  </w:style>
  <w:style w:type="character" w:customStyle="1" w:styleId="BodyTextChar1">
    <w:name w:val="Body Text Char1"/>
    <w:uiPriority w:val="99"/>
    <w:locked/>
    <w:rsid w:val="00232E92"/>
    <w:rPr>
      <w:rFonts w:ascii="Times New Roman" w:hAnsi="Times New Roman"/>
      <w:sz w:val="26"/>
      <w:shd w:val="clear" w:color="auto" w:fill="FFFFFF"/>
    </w:rPr>
  </w:style>
  <w:style w:type="paragraph" w:styleId="Header">
    <w:name w:val="Header"/>
    <w:basedOn w:val="Normal"/>
    <w:uiPriority w:val="99"/>
    <w:unhideWhenUsed/>
    <w:rsid w:val="0003601D"/>
    <w:pPr>
      <w:tabs>
        <w:tab w:val="center" w:pos="4680"/>
        <w:tab w:val="right" w:pos="9360"/>
      </w:tabs>
    </w:pPr>
    <w:rPr/>
  </w:style>
  <w:style w:type="character" w:customStyle="1" w:styleId="HeaderChar">
    <w:name w:val="Header Char"/>
    <w:uiPriority w:val="99"/>
    <w:rsid w:val="0003601D"/>
    <w:rPr>
      <w:rFonts w:cs="Courier New"/>
      <w:color w:val="000000"/>
      <w:lang w:val="vi-VN" w:eastAsia="vi-VN"/>
    </w:rPr>
  </w:style>
  <w:style w:type="paragraph" w:styleId="Footer">
    <w:name w:val="Footer"/>
    <w:basedOn w:val="Normal"/>
    <w:uiPriority w:val="99"/>
    <w:unhideWhenUsed/>
    <w:qFormat/>
    <w:rsid w:val="0003601D"/>
    <w:pPr>
      <w:tabs>
        <w:tab w:val="center" w:pos="4680"/>
        <w:tab w:val="right" w:pos="9360"/>
      </w:tabs>
    </w:pPr>
    <w:rPr/>
  </w:style>
  <w:style w:type="character" w:customStyle="1" w:styleId="FooterChar">
    <w:name w:val="Footer Char"/>
    <w:uiPriority w:val="99"/>
    <w:rsid w:val="0003601D"/>
    <w:rPr>
      <w:rFonts w:cs="Courier New"/>
      <w:color w:val="000000"/>
      <w:lang w:val="vi-VN" w:eastAsia="vi-VN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eader" Target="header1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Hằng Nga</dc:creator>
  <cp:keywords/>
  <dc:description/>
  <cp:lastModifiedBy>HP</cp:lastModifiedBy>
  <cp:revision>23</cp:revision>
  <dcterms:created xsi:type="dcterms:W3CDTF">2024-04-10T07:26:00Z</dcterms:created>
  <dcterms:modified xsi:type="dcterms:W3CDTF">2024-04-10T07:31:00Z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11314</Words>
  <Characters>64492</Characters>
  <Application>Microsoft Office Word</Application>
  <DocSecurity>0</DocSecurity>
  <Lines>537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75655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21</Pages>
  <Words>11314</Words>
  <Characters>64492</Characters>
  <Application>Microsoft Office Word</Application>
  <DocSecurity>0</DocSecurity>
  <Lines>537</Lines>
  <Paragraphs>151</Paragraphs>
  <CharactersWithSpaces>75655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 vấn pháp luật liên hệ 19006162</dc:title>
  <dc:creator>Công ty Luật Minh Khuê</dc:creator>
  <dc:description>Xem chi tiết và tải về văn bản tại website https://luatminhkhue.vn</dc:description>
  <cp:lastModifiedBy>luatminhkhue.vn</cp:lastModifiedBy>
  <cp:revision>23</cp:revision>
  <dcterms:created xsi:type="dcterms:W3CDTF">2024-04-10T07:26:00Z</dcterms:created>
  <dcterms:modified xsi:type="dcterms:W3CDTF">2024-04-10T07:31:00Z</dcterms:modified>
</cp:coreProperties>
</file>