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w:t>
            </w:r>
            <w:r>
              <w:rPr>
                <w:b/>
              </w:rPr>
              <w:br/>
            </w:r>
            <w:r>
              <w:rPr>
                <w:b/>
              </w:rPr>
              <w:t xml:space="preserve">-------------------</w:t>
            </w:r>
          </w:p>
          <w:p>
            <w:pPr>
              <w:pStyle w:val="Normal(Web)"/>
              <w:divId w:val="2"/>
              <w:jc w:val="center"/>
              <w:rPr>
                <w:vanish w:val="0"/>
              </w:rPr>
            </w:pPr>
            <w:r>
              <w:t xml:space="preserve">Số: 888/QĐ-BHXH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28 tháng 08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BAN HÀNH QUY CHẾ XÉT TẶNG KỶ NIỆM CHƯƠNG “VÌ SỰ NGHIỆP BẢO HIỂM XÃ HỘI”</w:t>
      </w:r>
    </w:p>
    <w:p>
      <w:pPr>
        <w:pStyle w:val="Normal(Web)"/>
        <w:divId w:val="7"/>
        <w:jc w:val="center"/>
        <w:rPr>
          <w:vanish w:val="0"/>
        </w:rPr>
      </w:pPr>
      <w:r>
        <w:t xml:space="preserve">-----------------------------</w:t>
      </w:r>
    </w:p>
    <w:p>
      <w:pPr>
        <w:pStyle w:val="Normal(Web)"/>
        <w:divId w:val="8"/>
        <w:jc w:val="center"/>
        <w:rPr>
          <w:vanish w:val="0"/>
        </w:rPr>
      </w:pPr>
      <w:r>
        <w:t xml:space="preserve">TỔNG GIÁM ĐỐC BẢO HIỂM XÃ HỘI VIỆT NAM </w:t>
      </w:r>
    </w:p>
    <w:p>
      <w:pPr>
        <w:pStyle w:val="Normal(Web)"/>
        <w:divId w:val="9"/>
        <w:rPr>
          <w:vanish w:val="0"/>
        </w:rPr>
      </w:pPr>
      <w:r>
        <w:rPr>
          <w:i/>
        </w:rPr>
        <w:t xml:space="preserve">Căn cứ Luật Thi đua, Khen thưởng ngày 26/11/2003 và Luật sửa đổi, bổ sung một số điều của Luật Thi đua, Khen thưởng ngày 14/6/2005;</w:t>
      </w:r>
    </w:p>
    <w:p>
      <w:pPr>
        <w:pStyle w:val="Normal(Web)"/>
        <w:divId w:val="10"/>
        <w:rPr>
          <w:vanish w:val="0"/>
        </w:rPr>
      </w:pPr>
      <w:r>
        <w:rPr>
          <w:i/>
        </w:rPr>
        <w:t xml:space="preserve">Căn cứ Nghị định số 42/2010/NĐ-CP ngày 15/4/2010 của Chính phủ quy định chi tiết thi hành một số điều của Luật Thi đua, Khen thưởng và Luật sửa đổi, bổ sung một số điều của Luật Thi đua, Khen thưởng;</w:t>
      </w:r>
    </w:p>
    <w:p>
      <w:pPr>
        <w:pStyle w:val="Normal(Web)"/>
        <w:divId w:val="11"/>
        <w:rPr>
          <w:vanish w:val="0"/>
        </w:rPr>
      </w:pPr>
      <w:r>
        <w:rPr>
          <w:i/>
        </w:rPr>
        <w:t xml:space="preserve">Căn cứ Nghị định số 94/2008/NĐ-CP ngày 22/8/2008 của Chính phủ quy định chức năng, nhiệm vụ, quyền hạn và cơ cấu tổ chức của Bảo hiểm xã hội Việt Nam;</w:t>
      </w:r>
    </w:p>
    <w:p>
      <w:pPr>
        <w:pStyle w:val="Normal(Web)"/>
        <w:divId w:val="12"/>
        <w:rPr>
          <w:vanish w:val="0"/>
        </w:rPr>
      </w:pPr>
      <w:r>
        <w:rPr>
          <w:i/>
        </w:rPr>
        <w:t xml:space="preserve">Theo đề nghị của Trưởng Ban Thi đua – Khen thưởng Bảo hiểm xã hội Việt Nam,</w:t>
      </w:r>
    </w:p>
    <w:p>
      <w:pPr>
        <w:pStyle w:val="Normal(Web)"/>
        <w:divId w:val="13"/>
        <w:jc w:val="center"/>
        <w:rPr>
          <w:vanish w:val="0"/>
        </w:rPr>
      </w:pPr>
      <w:r>
        <w:rPr>
          <w:b/>
        </w:rPr>
        <w:t xml:space="preserve">QUYẾT ĐỊNH:</w:t>
      </w:r>
    </w:p>
    <w:p>
      <w:pPr>
        <w:pStyle w:val="Normal(Web)"/>
        <w:divId w:val="14"/>
        <w:rPr>
          <w:vanish w:val="0"/>
        </w:rPr>
      </w:pPr>
      <w:r>
        <w:t xml:space="preserve">Điều 1. Ban hành kèm theo Quyết định này Quy chế xét tặng Kỷ niệm chương “Vì sự nghiệp Bảo hiểm xã hội” của Bảo hiểm xã hội Việt Nam.</w:t>
      </w:r>
    </w:p>
    <w:p>
      <w:pPr>
        <w:pStyle w:val="Normal(Web)"/>
        <w:divId w:val="15"/>
        <w:rPr>
          <w:vanish w:val="0"/>
        </w:rPr>
      </w:pPr>
      <w:r>
        <w:t xml:space="preserve">Điều 2.Quyết định này có hiệu lực thi hành kể từ ngày ký và thay thế Quyết định số 1618/QĐ-BHXH ngày 15/10/2004 của Tổng Giám đốc Bảo hiểm xã hội Việt Nam về việc ban hành Quy chế xét tặng Kỷ niệm chương “Vì sự nghiệp Bảo hiểm xã hội”.</w:t>
      </w:r>
    </w:p>
    <w:p>
      <w:pPr>
        <w:pStyle w:val="Normal(Web)"/>
        <w:divId w:val="16"/>
        <w:rPr>
          <w:vanish w:val="0"/>
        </w:rPr>
      </w:pPr>
      <w:r>
        <w:t xml:space="preserve">Điều 3. Trưởng Ban Thi đua – Khen thưởng, Thủ trưởng các đơn vị trực thuộc Bảo hiểm xã hội Việt Nam và Giám đốc Bảo hiểm xã hội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i/>
              </w:rPr>
              <w:t xml:space="preserve">Nơi nhận:</w:t>
            </w:r>
            <w:r>
              <w:rPr>
                <w:b/>
                <w:i/>
              </w:rPr>
              <w:br/>
            </w:r>
            <w:r>
              <w:rPr>
                <w:b/>
                <w:i/>
              </w:rPr>
              <w:t xml:space="preserve"> </w:t>
            </w:r>
            <w:r>
              <w:t xml:space="preserve">- Như Điều 3;</w:t>
            </w:r>
            <w:r>
              <w:rPr/>
              <w:br/>
            </w:r>
            <w:r>
              <w:t xml:space="preserve">- Ban TĐ-KT TW (để b/c);</w:t>
            </w:r>
            <w:r>
              <w:rPr/>
              <w:br/>
            </w:r>
            <w:r>
              <w:t xml:space="preserve">- TGĐ, các PTGĐ;</w:t>
            </w:r>
            <w:r>
              <w:rPr/>
              <w:br/>
            </w:r>
            <w:r>
              <w:t xml:space="preserve">- BHXH: Bộ QP, CA, CYCP;</w:t>
            </w:r>
            <w:r>
              <w:rPr/>
              <w:br/>
            </w:r>
            <w:r>
              <w:t xml:space="preserve">- Lưu: VT, TĐKT (05 bản).</w:t>
            </w:r>
          </w:p>
        </w:tc>
        <w:tc>
          <w:tcPr>
            <w:tcW w:w="0" w:type="auto"/>
            <w:shd w:val="clear" w:color="auto" w:fill="auto"/>
            <w:vAlign w:val="center"/>
          </w:tcPr>
          <w:p>
            <w:pPr>
              <w:pStyle w:val="Normal(Web)"/>
              <w:divId w:val="18"/>
              <w:jc w:val="center"/>
              <w:rPr>
                <w:vanish w:val="0"/>
              </w:rPr>
            </w:pPr>
            <w:r>
              <w:rPr>
                <w:b/>
              </w:rPr>
              <w:t xml:space="preserve">TỔNG 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Bạch Hồng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2022-06-21T16:33:40Z</dcterms:created>
  <dcterms:modified xsi:type="dcterms:W3CDTF">2022-06-21T16:33:40Z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2022-06-21T16:33:40Z</dcterms:created>
  <dcterms:modified xsi:type="dcterms:W3CDTF">2022-06-21T16:33:40Z</dcterms:modified>
</cp:coreProperties>
</file>