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548/QĐ-LĐTBXH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05 năm 2011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HÀNHTIÊU CHÍ NGÔI NHÀ AN TOÀN PHÒNG, CHỐNG TAI NẠN, THƯƠNG TÍCH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chăm sóc và giáo dục trẻ emngày 15 tháng 6 năm 2004;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186/2007/NĐ-CP </w:t>
        </w:r>
      </w:hyperlink>
      <w:r>
        <w:rPr>
          <w:i/>
        </w:rPr>
        <w:t xml:space="preserve"> ngày 25 tháng12 năm 2007 của Chính phủ quy định chức năng, nhiệm vụ, quyền hạn và cơ cấu tổchức của 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Cục trưởng Cục Bảo vệ, chăm sóc trẻem,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tiêu chí Ngôi nhà an toàn phòng,chống tai nạn, thương tích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quy định tiêu chí về Ngôi nhà antoàn phòng, chống tai nạn, thương tích trẻ em, sau đây gọi tắt là Ngôi nhà antoàn.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Ngôi nhà an toàn đảm bảo các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Đảm bảo an toàn xung quanh ngôi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cửa, cổng, hàng rào chắc chắn, độ cao phù hợpvới lứa tuổi của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Đường đi vào nhà và sân quanh nhà phải phù hợp,không trơn trượt và an toàn cho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Nền nhà cao phải có bậc thềm cho trẻ lên, xuốngphù hợp với lứa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Xung quanh ao, hố chứa nước, hố vôi, cống thoátnước trong khu vực nhà ở phải có hàng rào chắc chắn đảm bảo an toàn cho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Giếng nước, bể nước hoặc các đồ dùng chứa nướckhác phải có nắp đậy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Xung quanh ngôi nhà phải được phát quang;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Vật nuôi trong nhà phải được nuôi giữ đảm bảo antoàn cho trẻ;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Những dụng cụ, đồ dùng nguy hiểm hoặc vật chứachất độc hại nguy hiểm phải để trong kho chứa đồ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Đảm bảo an toàn các phòng trong ngôi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Cửa sổ phải có chấn song, các thanh dọc chắcchắn và khoảng cách đảm bảo trẻ không chui qua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Cửa sổ, cửa đi phải có móc áp sát vào tường đểtrẻ khi chạy nhảy không va quệt, vướng mắc;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Cánh cửa phòng phải có dụng cụ chặn khe cửa đểtrẻ em không bị kẹp tay khi đóng, mở cửa;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Sử dụng các loại kính lắp an toàn. Công trìnhcao tầng hoặc nơi có mật độ người qua lại lớn sử dụng kính chịu lực hoặc kínhhai lớp và không có khe hở đề phòng trẻ em thò tay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 dụng gạch chống trơn, chống trượt để lát nềnphòng tắm. Sàn phòng tắm và khu vệ sinh phải đảm bảo không đọng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Khu vực nhà tắm, đặc biệt là nhà tắm có thiết kếbồn tắm nằm và khu vệ sinh luôn được đóng cửa an toàn sau khi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Khu bếp phải riêng biệt, có cửa ngăn và có khóađể trẻ dưới 6 tuổi không tiếp xúc được với bếp lửa, bình ga;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Rào chắn an toàn xung quanh bếp nếu bếp trên sànnhà.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Đảm bảo an toàn về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Dây dẫn điện phải được đi ngầm trong tường hoặccó vỏ bọc chắc chắn nếu đi bên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công tắc điều khiển, cầu chì, ổ cắm được lắpđặt ngoài tầm với của trẻ dưới 6 tuổi và phải có hộp hay lưới bảo vệ hoặc có nắpđậy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Phải sử dụng các loại đèn có phần vỏ ngoài bằngvật liệu cách điện tại các phòng trong ngôi 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đặt ổ cắm điện trong phòng vệ sinh, nhàtắm, nếu có phải đặt sau cầu chì/Ap-to-mat và ở vị trí an toàn ngoài tầm vớicủa trẻ dưới 6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Đảm bảo an toàn cầu thang và lan can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Cầu thang phải có lan can, tay vịn chắc chắn.Bậc cầu thang có chiều cao, bề mặt rộng phù hợp đảm bảo an toàn cho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Khoảng cách giữa các thanh dọc của lan can cầuthang đảm bảo trẻ dưới 6 tuổi không chui lọt và không có các thanh ngang để trẻem sử dụng trèo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công trình thiết kế cầu thang hở, độ hởgiữa các bậc thang phải đảm bảo an toàn trẻ không chui lọt. Mặt bậc có gờ chốngtrượt;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cửa chắn ở đầu hoặc cuối cầu thang nếu ngôinhà có trẻ dưới 6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Tay vịn lan can đảm bảo chiều cao từ 900mm trởlên, tay vịn phải là chỗ tựa chắc chắn và cho phép nắm chặt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Lan can phải chắc chắn tại các cạnh của sàn, bancông, lô gia, mái (bao gồm cả giếng trời và các lỗ mở khác) và các nơi khác cóngười đi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Đảm bảo an toàn các đồ dùng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Phích nước phải có hộp đựng hoặc dây đai giữ vàđể ở vị trí an toàn ngoài tầm với của trẻ dưới 6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Đèn, diêm và bật lửa, để ở nơi ngoài tầm với củatrẻ dưới 6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Tủ treo đựng bát đĩa và đồ dùng luôn chắc chắn;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loại thuốc được để trong tủ đựng thuốc và đểở vị trí ngoài tầm với của trẻ dưới 6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Dao, kéo và các vật sắc nhọn dùng để cắt đểngoài tầm với của trẻ dưới 6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Một số quy định an toàn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cho trẻ nhỏ chơi các đồ chơi nhỏ hoặc cácvật nhỏ dễ nuốt;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thiết kế đường đi nội bộ, nhà vệ sinh phù hợpđảm bảo an toàn cho trẻ em khuyết tật nếu có trẻ em khuyết tật sống trong ngôinhà.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Ngôi nhà an toàn áp dụng đối với ngôi nhà thườngxuyên có sự sinh sống, hoạt động của trẻ em (nhà ở riêng lẻ; nhà chung cư; nhàở của các Cơ sở trợ giúp trẻ em; nhà ở các Trung tâm bảo trợ xã hội có nuôidưỡng trẻ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Ngôi nhà an toàn là cơ sở để các cơ quan nhà nước,tổ chức, cá nhân hướng dẫn, vận động cộng đồng xây dựng Ngôi nhà an toàn và xácđịnh các ngôi nhà đạt Ngôi nhà an toàn nhằm đảm bảo môi trường an toàn cho trẻem.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Xác định mộtNgôi nhà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Ngôi nhà an toàn phải đảm bảo trong năm không cótrẻ em bị tai nạn thương tích tại nhà và phải đạt 23/33 các tiêu chí quy địnhtại Điều 1 Quyết định này, trong đó có 15 tiêu chí bắt buộc phải đạt bao gồm:tiêu chí d, e, h của nhóm tiêu chí Đảm bảo an toàn xung quanh ngôi nhà; tiêuchí a, g của nhóm tiêu chí Đảm bảo an toàn các phòng trong ngôi nhà; tiêu chía, b, c, d của nhóm tiêu chí Đảm bảo an toàn về điện; tiêu chí a, b của nhómtiêu chí Đảm bảo an toàn cầu thang và lan can; tiêu chí a, d, e của nhóm tiêuchí Đảm bảo an toàn các đồ dùng gia đình; tiêu chí a của nhóm tiêu chí Một sốquy định an toàn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Ngôi nhà an toàn là căn cứ để Ủy ban nhân dâncác tỉnh, thành phố trực thuộc Trung ương chỉ đạo các cấp, các ngành có liênquan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Bảo vệ, chăm sóc trẻ em, Bộ Lao động -Thương binh và Xã hội chịu trách nhiệm hướng dẫn Sở Lao động - Thương binh vàXã hội các tỉnh, thành phố trực thuộc Trung ương triển khai thực hiện Quyếtđịnh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Lao động - Thương binh và Xã hội tỉnh, thànhphố chịu trách nhiệm tham mưu với Ủy ban nhân dân tỉnh, thành phố trực thuộcTrung ương chỉ đạo thực hiện Quyết định tại địa phương; phối hợp với các ban,ngành tại địa phương triển khai các hoạt động tuyên truyền, vận động thực hiệnxây dựng Ngôi nhà an toàn; triển khai xây dựng các mô hình điểm về Ngôi nhà antoàn; theo dõi, kiểm tra việc thực hiện xây dựng Ngôi nhà an toàn tại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Phòng Lao động - Thương binh và Xã hội cáchuyện, quận, thị xã, thành phố trực thuộc tỉnh (gọi chung là cấp huyện) chịutrách nhiệm tham mưu với Ủy ban nhân dân cấp huyện và phối hợp với các ban,ngành triển khai thực hiện Quyết định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Ủy ban nhân dân xã, phường, thị trấn tổ chứcthực hiện và hàng năm xét công nhận ngôi nhà đạt tiêu chí Ngôi nhà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w:t>
      </w:r>
      <w:r>
        <w:t xml:space="preserve">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có hiệu lực kể từ ngày ký ban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UBND các tỉnh, thành phố trực thuộc Trung ương;</w:t>
            </w:r>
            <w:r>
              <w:rPr/>
              <w:br/>
            </w:r>
            <w:r>
              <w:t xml:space="preserve">- Sở LĐTBXH các tỉnh, thành phố trực thuộc Trung ương;</w:t>
            </w:r>
            <w:r>
              <w:rPr/>
              <w:br/>
            </w:r>
            <w:r>
              <w:t xml:space="preserve">- Các đơn vị thuộc Bộ LĐTBXH;</w:t>
            </w:r>
            <w:r>
              <w:rPr/>
              <w:br/>
            </w:r>
            <w:r>
              <w:t xml:space="preserve">- Website Bộ LĐTBXH;</w:t>
            </w:r>
            <w:r>
              <w:rPr/>
              <w:br/>
            </w:r>
            <w:r>
              <w:t xml:space="preserve">- Lưu VT, Cục BVCSTE,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Doãn Mậu Diệp</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6-2007-nd-cp-cua-chinh-phu---quy-dinh-chuc-nang--nhiem-vu--quyen-han-va-co-cau-to-chuc-cua-bo-lao-dong---thuong-binh-va-xa-ho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2022-06-21T15:03:18Z</dcterms:created>
  <dcterms:modified xsi:type="dcterms:W3CDTF">2022-06-21T15:03:18Z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2022-06-21T15:03:18Z</dcterms:created>
  <dcterms:modified xsi:type="dcterms:W3CDTF">2022-06-21T15:03:18Z</dcterms:modified>
</cp:coreProperties>
</file>