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Y TẾ </w:t>
      </w:r>
      <w:r>
        <w:rPr>
          <w:b/>
        </w:rPr>
        <w:t xml:space="preserve">SỐ 39/2007/QĐ-BYT NGÀY 12 THÁNG 11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QUY CHẾ XÉT DUYỆT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BÀI THUỐC GIA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Dư­ợc số 34/2005-QH11 ngày 14/6/2005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49/2003/NĐ-CP </w:t>
        </w:r>
      </w:hyperlink>
      <w:r>
        <w:rPr>
          <w:i/>
        </w:rPr>
        <w:t xml:space="preserve"> ngày 15/5/2003 của Chính phủ quy địnhchức năng, nhiệm vụ, quyền hạn và tổ chức bộ máy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79/2006/NĐ-CP </w:t>
        </w:r>
      </w:hyperlink>
      <w:r>
        <w:rPr>
          <w:i/>
        </w:rPr>
        <w:t xml:space="preserve"> ngày 09/8/2006 của Chính phủ quy định chitiết thi hành một số điều của Luật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02/2007/TT-BYT ngày 24/01/2007 của Bộ trưởng Bộ Y tếhướng dẫn chi tiết thi hành một số điều về điều kiện kinh doanh thuốc theo quyđịnh của Luật Dược và Nghị định 79/2006/NĐ-CP ngày 09/8/2006 của Chính phủ quyđịnh chi tiết thi hành một số điều của Luật D­ược;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Y học cổ truyền -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Quy chế xét duyệt cấp </w:t>
      </w:r>
      <w:r>
        <w:rPr>
          <w:b/>
        </w:rPr>
        <w:t xml:space="preserve">“</w:t>
      </w:r>
      <w:r>
        <w:t xml:space="preserve">Giấy chứng nhận bài thuốc gia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Uỷ quyền cho Giám đốc Sở Y tếtỉnh, thành phố trực thuộc Trung ương thực hiện việc xét duyệt và cấp </w:t>
      </w:r>
      <w:r>
        <w:rPr>
          <w:b/>
        </w:rPr>
        <w:t xml:space="preserve">“</w:t>
      </w:r>
      <w:r>
        <w:t xml:space="preserve">Giấychứng nhận bài thuốc gia truyền</w:t>
      </w:r>
      <w:r>
        <w:rPr>
          <w:b/>
        </w:rPr>
        <w:t xml:space="preserve">”</w:t>
      </w:r>
      <w:r>
        <w:t xml:space="preserve"> theo đúng Quy chế được ban hành kèmtheo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Người được cấp </w:t>
      </w:r>
      <w:r>
        <w:rPr>
          <w:b/>
        </w:rPr>
        <w:t xml:space="preserve">“</w:t>
      </w:r>
      <w:r>
        <w:t xml:space="preserve">Giấychứng nhận bài thuốc gia truyền</w:t>
      </w:r>
      <w:r>
        <w:rPr>
          <w:b/>
        </w:rPr>
        <w:t xml:space="preserve">”</w:t>
      </w:r>
      <w:r>
        <w:t xml:space="preserve">, khi đăng ký hành nghề phải có đủ cáctiêu chuẩn và điều kiện theo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thihành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 Bà: Chánh Văn phòng,Chánh Thanh tra, Vụ trưởng, Cục trưởng của Bộ Y tế; Thủ trưởng các đơn vị trựcthuộc Bộ Y tế; Giám đốc Sở Y tế tỉnh, thành phố trực thuộc Trung ương chịutrách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Quốc 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Xét duyệt cấp “Giấy chứng nhận bài thuốc gia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Banhành kèm theo Quyết định số39/ 2007/QĐ-BYT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12 tháng11 năm 2007 của Bộtrư­ởng Bộ Y tế</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Quy chế này quy định việc xét, công nhận và cấp giấy chứng nhận bàithuốc gia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Đối tượng áp dụng: Quychế này áp dụng cho những công dân Việt Nam đang sinh sống, làm việc trên lãnhthổ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w:t>
      </w:r>
      <w:r>
        <w:rPr>
          <w:b/>
        </w:rPr>
        <w:t xml:space="preserve">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các từ ngữ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Bài thuốc gia truyền là bài thuốc kinh nghiệm lâu đời của dũng tộc, giađình truyền lại, có hiệu quả điều trị với một bệnh nhất định, có tiếng ở trongvùng, đư­ợc nhân dân tín nhiệm, đ­ược Hội Đông y và y tế xã/phường/thị trấn sởtại và Sở Y tế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bài thuốc mới đ­ược nghiên cứu, sử dụng trong các tài liệu, sáchvở hoặc kinh nghiệm của bản thân đều không thuộc phạm vi quy định trong Quy chếnày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Giấy chứng nhận bài thuốc gia truyền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bài thuốc gia truyền do Sở Y tế tỉnh, thành phố trựcthuộc trung ương xem xét cấp cho người có đủ các điều kiện quy định tại Quy chếnày.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2.Giấy chứng nhận bài thuốc gia truyền đư­ợc ban hành theo mẫu chung tạiPhụ lục I kèm theo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kiệncủa ng­ười đư­ợccấp “Giấy chứng nhận bài thuốc gia truyền”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a)Có đủ năng lực hành vi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b)Cú quyền thừa kế theo quy địnhcủa phỏp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c)Biết cụ thể cỏc vị thuốc vàthành phần bài thuốc, cách bào chế, cách sử dụng, liều dùng, đường dùng, chỉđịnh, chống chỉ định và chẩn đoán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chính quyền địa ph­ương(xã/phư­ờng/thị trấn) chứng nhận là người được dòng tộc, gia đình có bài thuốcgia truyền lâu năm, có hiệu quả điều trị một bệnh nhất định, đ­ược nhân dântrong vùng tín nhiệm và không có sự tranh chấp dân sựvề bài thuốc đó đồng ý truyền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Phạm vi sử dụng của “Giấy chứng nhận bài thuốc gia truyền”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bài thuốc gia truyền được đăng ký hành nghề tại địa phương(tỉnh, thành phố trực thuộc trung ương) cấp giấy chứng nhận và chỉ được đăng kýmột trong hai hình thức hành nghề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a)Khám, chữa bệnh bằng bài thuốc gia 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xuất,kinh doanh bằng bài thuốc gia truyền. Trường hợp sản xuất, kinh doanh bài thuốcgia truyền thì phải tiến hành thủ tục đăng ký theo quy định của Bộ Y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bài thuốc gia truyền, khôngđược chuyển nhượng, mua bán hoặc cho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bài thuốc giatruyền chỉ được phép hành nghề khi được cơ quan chức năng cấp chứng chỉ hànhnghề và giấy chứng nhận đủ điều kiện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HỒ SƠ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Thủ tục cấp “Giấy chứng nhận</w:t>
      </w:r>
      <w:r>
        <w:t xml:space="preserve"> </w:t>
      </w:r>
      <w:r>
        <w:rPr>
          <w:b/>
        </w:rPr>
        <w:t xml:space="preserve">bài thuốc gia truyền”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đề nghị cấp Giấy chứng nhận bài thuốcgia truyền phải làm hồ sơ gửi vềSở Y tếtỉnh, thành phố trực thuộc Trung ư­ơng nơi ng­ười đó c­ư trú vànộp lệ phí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Hồ sơ xét duyệt cấp “Giấy chứng nhận bài thuốc giatruyền”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đề nghị cấp Giấy chứng nhận bài thuốc gia truyền gửiSở Y tế tỉnh, thành phố trực thuộc Trung ư­ơng. Đơn có xác nhận của Chi hộiĐụng y, Trạm y tế và UBND xã, phường, thị trấn nơi người cú bài thuốc cưtrú.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2.Sơ yếu lý lịch ghi rõ quá trình hoạt động chuyên môn về y học cổ truyền củadòng tộc, gia đình và bản thân (có xác nhận của UBND xã, ph­ường, thị trấn nơic­ưtrú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giảitrình về bài thuốc gia truyền, trong đó phải ghi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xứ của bài thuốc qua các đời trong dòngtộc, gia đình, nơi đã sử dụng bài thuốc để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b)Công thức của bài thuốc (ghi rõ tên từng vị,liều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c)Cách gia giảm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d)Cách bào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Dạng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g)Cách dùng, đường dùng;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h)Liều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i)Chỉ định và chống chỉ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Tưliệu chứng minh hiệu quả điều trị của bàithuốc.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Sổ theo dõi ng­ười bệnh(có ghi đầy đủ họ tên, tuổi, giới tớnh, địa chỉ, nghề nghiệp, chẩn đoán, kếtquả điều trị và thời gian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ngư­ời bệnh (tối thiểu từ 100 ng­ườitrở lên) ở trong vùng, địa phương gần nhất đã điều trị có hiệu quả trong thời giangần nhất (gồm: Họ tên, tuổi, giới tớnh, địa chỉ, nghề nghiệp, chẩn đoán, kếtquả điều trị và thời gian điều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5.Văn bản xác nhận được quyền thừa kế bài thuốc đó theo quy định của pháp luậthiện hành, được UBNDxã/phường/thị trấnxác nhận) hoặc công chứng 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khám sức khoẻ do bệnh viện từ cấp quận,huyện trở lên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Hai ảnh cỡ4 x 6 cm,chụp kiểu chứng minh thư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 TIẾP NHẬN HỒ SƠ VÀXÉT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Tiếp nhận và thẩmđịnh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Y tế tỉnh, thành phốtrực thuộc trung ương tiếp nhận hồ sơ của ng­ười đề nghị cấp “Giấy chứng nhậnbài thuốc gia truyền” và có trách nhiệm giữ bí mật bài thuốc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hợp lệ là hồ sơ cóđầy đủ t­ưliệu theo quy định tại Điều 7trong Quy chế này. Nếu chư­a đủ t­ư liệu thì Sở Y tế tỉnh phải hư­ớng dẫn cụthể để đương sự bổ sung, hoàn chỉnh hồ sơ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khi nhận đủ hồ sơ hợp lệ, Sở Ytế tỉnh, thành phố trực thuộc Trung ­ương phải thẩm định hồ sơ và trả lời kếtquả cho đương sự. Nội dung thẩm định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phải có đầy đủ thủtục theo quy định tại Điều 7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kết quả điều trịcủa bài thuốc căn cứ vào các hồ sơ gốc và xác nhận của chớnh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lập Hội đồng t­ư vấnxét duyệt ( Sau đây gọi tắt là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Y tế ra quyếtđịnh thành lập Hội đồng tư vấn về việc xét duyệt công nhận bài thuốc giatruyền. Hội đồng tư vấn có ít nhất 7 thành viên. Thành phần Hội đồng gồm: Đạidiện lãnh đạo Sở y tế; các phòng chức năng có liên quan thuộc Sở Y tế; đại diệnHội Đông y; đại diện bệnh viện Y học cổ truyền tỉnh, thành phố trực thuộc trungương vàmột số chuyên gia có cựng lĩnhvực chuyờn mụn.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của ng­ười đề nghịcấp Giấy chứng nhận bài thuốc gia truyền phải gửi đến các Uỷ viên Hội đồng đểnghiên cứu trư­ớc khi họp Hội đồng trước 7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thẩm định,Hội đồng có thể kiểm tra khả năng chuyên môn hoặc kinh nghiệm sử dụng bài thuốccủa ng­ười đề nghị xét cấp "Giấy chứng nhận bài thuốc gia truyền”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thiết,Hội đồng sẽ khuyến nghị cơ quan quản lý xác minh đánh giá tính an toàn, hiệuquả điều trị, tiêu chuẩn kiểm nghiệm của bài thuốc. Kinh phớ xác minh, đánh giábài thuốc do người đề nghị cấp “Giấy chứng nhận bài thuốc gia truyền”trả.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thành viên Hội đồngchịu trách nhiệm giữ bí mật vềbài thuốctheo đúng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Cuộc họp Hội đồng chỉ hợp lệ khi có mặt Chủ tịch Hộiđồng, Uỷ viên phản biện (nếu có) và 2/3 số thành viên củaHội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Sau khi xem xét,Hội đồng tiến hành bỏ phiếu kín: đồng ýhoặc không đồng ý (Có mẫu kèm theo tại phụ lục II). Hội đồng làm biênbản buổi họp và báo cáo kết quả với Giám đốc Sở Y tế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Giám đốc Sở Y tếtỉnh, thành phố trực thuộc Trung ư­ơng xem xét cấp “Giấy chứng nhận bài thuốcgia truyền”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Y tế tỉnh,thành phố trực thuộc Trung ư­ơng xem xét ra Quyết định cấp “Giấy chứng nhận bàithuốc gia truyền” theo đề nghị của Hội đồng, khi đ­ược ít nhất 2/3 số thànhviên Hội đồng có mặt tại buổi họp đồng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phải ghi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Tên, địa chỉ của ngườiđược cấp Giấy chứng nhận bài thuốc gia truyền.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bài thuốc, thành phầnbài thuốc, liều lượng của các vị trong bài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c)Công dụng và chủtrị của bài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Cách dùng và liều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t xml:space="preserve">Chống chỉ định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t xml:space="preserve">Hạn sử dụng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Nếu bài thuốc không đư­ợc công nhận là bài thuốc gia truyền thì Giám đốcSở Y tế có công văn nêu rõ lý do không công nhận để thông báo cho ngư­ời đềnghị cấp “Giấy chứng nhận bài thuốc gia truyền”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Người được cấp Giấy chứng nhận bài thuốc gia truyền có trách nhiệm quản lý, sửdụng Giấy chứng nhận theo đúng quy định hiện hành. Nếu sử dụng sai thì tuỳ mứcđộ vi phạm sẽ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Quy định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bài thuốc gia truyềnđã đ­ược cấp trư­ớc ngày Thông t­ư số 01/2004/TT-BYT ngày 06/01/2004 của Bộtrưởng Bộ Y tế về việc h­ướng dẫn về hành nghề y, dược tư nhân t­ư nhân có hiệulực thì vẫn có giá trị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Y tế tỉnh, thànhphố trực thuộc Trung ư­ơng chịu trách nhiệm tổ chức, triển khaithực hiện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Quốc Triệu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“GIẤY CHỨNG NHẬN BÀI THUỐCGIA TRUYỀN”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 chế xét duyệt cấp “Giấy chứng nhận bài thuốcgia truyền”, ban hành theo Quyết định số 39/2007/ QĐ-BYT ngày 12/ 11/2007 củaBộ trưởng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TỈNH/THÀNHPHỐ</w:t>
      </w:r>
      <w:r>
        <w:rPr>
          <w:b/>
        </w:rPr>
        <w:t xml:space="preserve">CỘNG HOÀ XÃ HỘI CHỦNGHĨA VIỆT </w:t>
      </w:r>
      <w:r>
        <w:rPr>
          <w:b/>
        </w:rPr>
        <w:t xml:space="preserve">NAM</w:t>
      </w:r>
    </w:p>
    <w:p>
      <w:pPr>
        <w:pStyle w:val="Normal(Web)"/>
        <w:divId w:val="3"/>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w:t>
                  </w:r>
                </w:p>
              </w:tc>
            </w:tr>
          </w:tbl>
          <w:p>
            <w:pPr>
              <w:pStyle w:val="Normal(Web)"/>
              <w:rPr>
                <w:vanish w:val="0"/>
              </w:rPr>
            </w:pPr>
            <w:r>
              <w:t xml:space="preserve"> </w:t>
            </w:r>
          </w:p>
        </w:tc>
      </w:tr>
    </w:tbl>
    <w:p>
      <w:pPr>
        <w:pStyle w:val="Normal(Web)"/>
        <w:divId w:val="3"/>
        <w:spacing w:beforeAutospacing="1" w:afterAutospacing="1"/>
        <w:rPr>
          <w:vanish w:val="0"/>
        </w:rPr>
      </w:pPr>
      <w:r>
        <w:rPr>
          <w:b/>
        </w:rPr>
        <w:t xml:space="preserve">SỞ Y TẾ</w:t>
      </w:r>
      <w:r>
        <w:rPr>
          <w:b/>
          <w:u w:val="single"/>
        </w:rPr>
        <w:t xml:space="preserve">Độc lập - Tự do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BÀI THUỐCGIA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Dư­ợc số 34/2005-QH11ngày 14/6/2005;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49/2003/NĐ-CP ngày 15/5/2003 của Chính phủ quy định chức năng, nhiệm vụ, quyền hạn và tổ chứcbộ máy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79/2006/NĐ-CP ngày 09/8/2006 của Chính phủ quy định chi tiết thi hành một số điều của LuậtDược;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cứQuyết định số 39/2007 ngày12/11/ 2007 của Bộ trưởng Bộ Y tếvề việc ban hành “Quy chế xét duyệt cấp Giấychứng nhận bài thuốc gia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cứQuyết định số…. ..ngày//….của………quy định chức năng,nhiệm vụ, quyền hạn và tổ chức bộ máy của Sở Y tế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Ông/Bà………………………………………………………..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thườngtrú:………………………………………………………….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cấp Giấy chứng nhận bàithuốc gia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bài 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bài thuốc (ghi rõ hàmlượng)........................................................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Liềudùng:........................................................................................................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Dạngthuốc:.......................................................................................................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Chống chỉđịnh:.................................................................................................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ngày……tháng…..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GIÁMĐỐC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Văn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Sốthứ tự…../SYT theo Quyết định số …./QĐ- SYT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 / năm …..củaGiám đốc Sở Y tế.</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yperlink" Target="/nghi-dinh-so-79-2006-nd-cp-quy-dinh-chi-tiet-mot-so-dieu-luat-d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2022-06-20T23:12:20Z</dcterms:created>
  <dcterms:modified xsi:type="dcterms:W3CDTF">2022-06-20T23:12:20Z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2022-06-20T23:12:20Z</dcterms:created>
  <dcterms:modified xsi:type="dcterms:W3CDTF">2022-06-20T23:12:20Z</dcterms:modified>
</cp:coreProperties>
</file>