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89"/>
        <w:gridCol w:w="5741"/>
      </w:tblGrid>
      <w:tr w:rsidR="00E01B87" w14:paraId="37DF4909" w14:textId="77777777" w:rsidTr="00E01B8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56704" w14:textId="77777777" w:rsidR="00E01B87" w:rsidRDefault="00E01B87">
            <w:pPr>
              <w:pStyle w:val="NormalWeb"/>
              <w:spacing w:after="90" w:afterAutospacing="0" w:line="345" w:lineRule="atLeast"/>
              <w:jc w:val="center"/>
              <w:rPr>
                <w:rFonts w:ascii="Arial" w:eastAsia="Calibri"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DC018" w14:textId="77777777" w:rsidR="00E01B87" w:rsidRDefault="00E01B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01B87" w14:paraId="0A53ED3A" w14:textId="77777777" w:rsidTr="00E01B8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1C2D4" w14:textId="77777777" w:rsidR="00E01B87" w:rsidRDefault="00E01B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25/2022/TT-BTC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BE95A" w14:textId="77777777" w:rsidR="00E01B87" w:rsidRDefault="00E01B8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28 tháng 4 năm 2022</w:t>
            </w:r>
          </w:p>
        </w:tc>
      </w:tr>
    </w:tbl>
    <w:p w14:paraId="50C08124" w14:textId="77777777" w:rsidR="00E01B87" w:rsidRDefault="00E01B87" w:rsidP="00E01B87">
      <w:pPr>
        <w:pStyle w:val="NormalWeb"/>
        <w:spacing w:after="90" w:afterAutospacing="0" w:line="345" w:lineRule="atLeast"/>
        <w:rPr>
          <w:rFonts w:ascii="Arial" w:eastAsia="Calibri" w:hAnsi="Arial" w:cs="Arial"/>
          <w:color w:val="000000"/>
          <w:sz w:val="21"/>
          <w:szCs w:val="21"/>
        </w:rPr>
      </w:pPr>
    </w:p>
    <w:p w14:paraId="04272F54" w14:textId="77777777" w:rsidR="00E01B87" w:rsidRDefault="00E01B87" w:rsidP="00E01B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6E4F568C" w14:textId="77777777" w:rsidR="00E01B87" w:rsidRDefault="00E01B87" w:rsidP="00E01B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MỨC THU, CHẾ ĐỘ THU, NỘP, QUẢN LÝ VÀ SỬ DỤNG PHÍ, LỆ PHÍ TRONG LĨNH VỰC CHỨNG KHOÁN</w:t>
      </w:r>
    </w:p>
    <w:p w14:paraId="74B81910" w14:textId="77777777" w:rsidR="00E01B87" w:rsidRDefault="00E01B87" w:rsidP="00E01B8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Phí và lệ phí </w:t>
        </w:r>
      </w:hyperlink>
      <w:r>
        <w:rPr>
          <w:rStyle w:val="Emphasis"/>
          <w:rFonts w:ascii="Arial" w:hAnsi="Arial" w:cs="Arial"/>
          <w:color w:val="000000"/>
          <w:sz w:val="21"/>
          <w:szCs w:val="21"/>
        </w:rPr>
        <w:t>ngày 25 tháng 11 năm 2015;</w:t>
      </w:r>
    </w:p>
    <w:p w14:paraId="55A683B5" w14:textId="77777777" w:rsidR="00E01B87" w:rsidRDefault="00E01B87" w:rsidP="00E01B8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Luật Ngân sách nhà nước</w:t>
        </w:r>
      </w:hyperlink>
      <w:r>
        <w:rPr>
          <w:rStyle w:val="Emphasis"/>
          <w:rFonts w:ascii="Arial" w:hAnsi="Arial" w:cs="Arial"/>
          <w:color w:val="000000"/>
          <w:sz w:val="21"/>
          <w:szCs w:val="21"/>
        </w:rPr>
        <w:t> ngày 25 tháng 6 năm 2015;</w:t>
      </w:r>
    </w:p>
    <w:p w14:paraId="70178B32" w14:textId="77777777" w:rsidR="00E01B87" w:rsidRDefault="00E01B87" w:rsidP="00E01B8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3" w:history="1">
        <w:r>
          <w:rPr>
            <w:rStyle w:val="Hyperlink"/>
            <w:rFonts w:ascii="Arial" w:hAnsi="Arial" w:cs="Arial"/>
            <w:i/>
            <w:iCs/>
            <w:color w:val="135ECD"/>
            <w:sz w:val="21"/>
            <w:szCs w:val="21"/>
          </w:rPr>
          <w:t>Luật Chứng khoán</w:t>
        </w:r>
      </w:hyperlink>
      <w:r>
        <w:rPr>
          <w:rStyle w:val="Emphasis"/>
          <w:rFonts w:ascii="Arial" w:hAnsi="Arial" w:cs="Arial"/>
          <w:color w:val="000000"/>
          <w:sz w:val="21"/>
          <w:szCs w:val="21"/>
        </w:rPr>
        <w:t> ngày 26 tháng 11 năm 2019;</w:t>
      </w:r>
    </w:p>
    <w:p w14:paraId="5243F234" w14:textId="77777777" w:rsidR="00E01B87" w:rsidRDefault="00E01B87" w:rsidP="00E01B8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4" w:history="1">
        <w:r>
          <w:rPr>
            <w:rStyle w:val="Hyperlink"/>
            <w:rFonts w:ascii="Arial" w:hAnsi="Arial" w:cs="Arial"/>
            <w:i/>
            <w:iCs/>
            <w:color w:val="135ECD"/>
            <w:sz w:val="21"/>
            <w:szCs w:val="21"/>
          </w:rPr>
          <w:t>Nghị định số 155/2020/NĐ-CP</w:t>
        </w:r>
      </w:hyperlink>
      <w:r>
        <w:rPr>
          <w:rStyle w:val="Emphasis"/>
          <w:rFonts w:ascii="Arial" w:hAnsi="Arial" w:cs="Arial"/>
          <w:color w:val="000000"/>
          <w:sz w:val="21"/>
          <w:szCs w:val="21"/>
        </w:rPr>
        <w:t> ngày 31 tháng 12 năm 2020 của Chính phủ quy định chi tiết thi hành một số điều của Luật Chứng khoán;</w:t>
      </w:r>
    </w:p>
    <w:p w14:paraId="13AF843E" w14:textId="77777777" w:rsidR="00E01B87" w:rsidRDefault="00E01B87" w:rsidP="00E01B8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5" w:history="1">
        <w:r>
          <w:rPr>
            <w:rStyle w:val="Hyperlink"/>
            <w:rFonts w:ascii="Arial" w:hAnsi="Arial" w:cs="Arial"/>
            <w:i/>
            <w:iCs/>
            <w:color w:val="135ECD"/>
            <w:sz w:val="21"/>
            <w:szCs w:val="21"/>
          </w:rPr>
          <w:t>Nghị định số 158/2020/NĐ-CP</w:t>
        </w:r>
      </w:hyperlink>
      <w:r>
        <w:rPr>
          <w:rStyle w:val="Emphasis"/>
          <w:rFonts w:ascii="Arial" w:hAnsi="Arial" w:cs="Arial"/>
          <w:color w:val="000000"/>
          <w:sz w:val="21"/>
          <w:szCs w:val="21"/>
        </w:rPr>
        <w:t> ngày 31 tháng 12 năm 2020 của Chính phủ về chứng khoán phái sinh và thị trường chứng khoán phái sinh;</w:t>
      </w:r>
    </w:p>
    <w:p w14:paraId="4F70FFB6" w14:textId="77777777" w:rsidR="00E01B87" w:rsidRDefault="00E01B87" w:rsidP="00E01B8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6" w:history="1">
        <w:r>
          <w:rPr>
            <w:rStyle w:val="Hyperlink"/>
            <w:rFonts w:ascii="Arial" w:hAnsi="Arial" w:cs="Arial"/>
            <w:i/>
            <w:iCs/>
            <w:color w:val="135ECD"/>
            <w:sz w:val="21"/>
            <w:szCs w:val="21"/>
          </w:rPr>
          <w:t>Nghị định số 120/2016/NĐ-CP</w:t>
        </w:r>
      </w:hyperlink>
      <w:r>
        <w:rPr>
          <w:rStyle w:val="Emphasis"/>
          <w:rFonts w:ascii="Arial" w:hAnsi="Arial" w:cs="Arial"/>
          <w:color w:val="000000"/>
          <w:sz w:val="21"/>
          <w:szCs w:val="21"/>
        </w:rPr>
        <w:t> ngày 23 tháng 8 năm 2016 của Chính phủ quy định chi tiết và hướng dẫn thi hành một số điều của Luật Phí và lệ phí;</w:t>
      </w:r>
    </w:p>
    <w:p w14:paraId="3D0EC401" w14:textId="77777777" w:rsidR="00E01B87" w:rsidRDefault="00E01B87" w:rsidP="00E01B8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7" w:history="1">
        <w:r>
          <w:rPr>
            <w:rStyle w:val="Hyperlink"/>
            <w:rFonts w:ascii="Arial" w:hAnsi="Arial" w:cs="Arial"/>
            <w:i/>
            <w:iCs/>
            <w:color w:val="135ECD"/>
            <w:sz w:val="21"/>
            <w:szCs w:val="21"/>
          </w:rPr>
          <w:t>Nghị định số 126/2020/NĐ-CP</w:t>
        </w:r>
      </w:hyperlink>
      <w:r>
        <w:rPr>
          <w:rStyle w:val="Emphasis"/>
          <w:rFonts w:ascii="Arial" w:hAnsi="Arial" w:cs="Arial"/>
          <w:color w:val="000000"/>
          <w:sz w:val="21"/>
          <w:szCs w:val="21"/>
        </w:rPr>
        <w:t> ngày 19 tháng 10 năm 2020 của Chính phủ quy định chi tiết một số điều của Luật Quản lý thuế;</w:t>
      </w:r>
    </w:p>
    <w:p w14:paraId="7A8240DD" w14:textId="77777777" w:rsidR="00E01B87" w:rsidRDefault="00E01B87" w:rsidP="00E01B8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r>
        <w:rPr>
          <w:rStyle w:val="Strong"/>
          <w:rFonts w:ascii="Arial" w:hAnsi="Arial" w:cs="Arial"/>
          <w:i/>
          <w:iCs/>
          <w:color w:val="000000"/>
          <w:sz w:val="21"/>
          <w:szCs w:val="21"/>
        </w:rPr>
        <w:t>Nghị định số 135/2015/NĐ-CP</w:t>
      </w:r>
      <w:r>
        <w:rPr>
          <w:rStyle w:val="Emphasis"/>
          <w:rFonts w:ascii="Arial" w:hAnsi="Arial" w:cs="Arial"/>
          <w:color w:val="000000"/>
          <w:sz w:val="21"/>
          <w:szCs w:val="21"/>
        </w:rPr>
        <w:t> ngày 31 tháng 12 năm 2015 của Chính phủ quy định về đầu tư gián tiếp ra nước ngoài;</w:t>
      </w:r>
    </w:p>
    <w:p w14:paraId="71FF4AB4" w14:textId="77777777" w:rsidR="00E01B87" w:rsidRDefault="00E01B87" w:rsidP="00E01B8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8" w:history="1">
        <w:r>
          <w:rPr>
            <w:rStyle w:val="Hyperlink"/>
            <w:rFonts w:ascii="Arial" w:hAnsi="Arial" w:cs="Arial"/>
            <w:i/>
            <w:iCs/>
            <w:color w:val="135ECD"/>
            <w:sz w:val="21"/>
            <w:szCs w:val="21"/>
          </w:rPr>
          <w:t>Nghị định số 87/2017/NĐ-CP</w:t>
        </w:r>
      </w:hyperlink>
      <w:r>
        <w:rPr>
          <w:rStyle w:val="Emphasis"/>
          <w:rFonts w:ascii="Arial" w:hAnsi="Arial" w:cs="Arial"/>
          <w:color w:val="000000"/>
          <w:sz w:val="21"/>
          <w:szCs w:val="21"/>
        </w:rPr>
        <w:t> ngày 26 tháng 7 năm 2017 của Chính phủ quy định chức năng, nhiệm vụ, quyền hạn và cơ cấu tổ chức của Bộ Tài chính;</w:t>
      </w:r>
    </w:p>
    <w:p w14:paraId="69E1D54C" w14:textId="77777777" w:rsidR="00E01B87" w:rsidRDefault="00E01B87" w:rsidP="00E01B8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r>
        <w:rPr>
          <w:rStyle w:val="Strong"/>
          <w:rFonts w:ascii="Arial" w:hAnsi="Arial" w:cs="Arial"/>
          <w:i/>
          <w:iCs/>
          <w:color w:val="000000"/>
          <w:sz w:val="21"/>
          <w:szCs w:val="21"/>
        </w:rPr>
        <w:t>Quyết định số 29/2009/QD-TTg</w:t>
      </w:r>
      <w:r>
        <w:rPr>
          <w:rStyle w:val="Emphasis"/>
          <w:rFonts w:ascii="Arial" w:hAnsi="Arial" w:cs="Arial"/>
          <w:color w:val="000000"/>
          <w:sz w:val="21"/>
          <w:szCs w:val="21"/>
        </w:rPr>
        <w:t> ngày 20 tháng 02 năm 2009 của Thủ tướng Chính phủ về chế độ tự chủ về biên chế và kinh phí hoạt động của Ủy ban Chứng khoán Nhà nước;</w:t>
      </w:r>
    </w:p>
    <w:p w14:paraId="17C0B2D5" w14:textId="77777777" w:rsidR="00E01B87" w:rsidRDefault="00E01B87" w:rsidP="00E01B8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Vụ trưởng Vụ Chính sách thuế;</w:t>
      </w:r>
    </w:p>
    <w:p w14:paraId="56995046" w14:textId="77777777" w:rsidR="00E01B87" w:rsidRDefault="00E01B87" w:rsidP="00E01B8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Bộ trưởng Bộ Tài chính ban hành Thông tư quy định mức thu, chế độ thu, nộp, quản lý và sử dụng phí, lệ phí trong lĩnh vực chứng khoán.</w:t>
      </w:r>
    </w:p>
    <w:p w14:paraId="52A95E6D" w14:textId="77777777" w:rsidR="00E01B87" w:rsidRDefault="00E01B87" w:rsidP="00E01B8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46986300" w14:textId="77777777" w:rsidR="00E01B87" w:rsidRDefault="00E01B87" w:rsidP="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Thông tư quy định mức thu, chế độ thu, nộp, quản lý và sử dụng phí quản lý và giám sát hoạt động chứng khoán; lệ phí cấp giấy phép, giấy chứng nhận hoạt động trong lĩnh vực chứng khoán áp dụng tại Ủy ban Chứng khoán Nhà nước.</w:t>
      </w:r>
    </w:p>
    <w:p w14:paraId="5F1AC3F3" w14:textId="77777777" w:rsidR="00E01B87" w:rsidRDefault="00E01B87" w:rsidP="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Thông tư này áp dụng đối với tổ chức, cá nhân nộp phí, lệ phí; tổ chức thu phí, lệ phí; các tổ chức, cá nhân khác liên quan đến thu, nộp phí, lệ phí trong lĩnh vực chứng khoán.</w:t>
      </w:r>
    </w:p>
    <w:p w14:paraId="20DC3006" w14:textId="77777777" w:rsidR="00E01B87" w:rsidRDefault="00E01B87" w:rsidP="00E01B8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 Tổ chức thu và người nộp phí, lệ phí</w:t>
      </w:r>
    </w:p>
    <w:p w14:paraId="3A2B1B7D" w14:textId="77777777" w:rsidR="00E01B87" w:rsidRDefault="00E01B87" w:rsidP="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 chức thu phí, lệ phí là Ủy ban Chứng khoán Nhà nước.</w:t>
      </w:r>
    </w:p>
    <w:p w14:paraId="22CA64ED" w14:textId="77777777" w:rsidR="00E01B87" w:rsidRDefault="00E01B87" w:rsidP="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Người nộp phí, lệ phí là các tổ chức, cá nhân có các hoạt động trong lĩnh vực chứng khoán được quy định trong Biểu mức thu phí, lệ phí ban hành kèm theo Thông tư này.</w:t>
      </w:r>
    </w:p>
    <w:p w14:paraId="498E9BC2" w14:textId="77777777" w:rsidR="00E01B87" w:rsidRDefault="00E01B87" w:rsidP="00E01B8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Mức thu phí, lệ phí</w:t>
      </w:r>
    </w:p>
    <w:p w14:paraId="7EFA3C23" w14:textId="77777777" w:rsidR="00E01B87" w:rsidRDefault="00E01B87" w:rsidP="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Mức thu phí quản lý và giám sát hoạt động chứng khoán; lệ phí cấp giấy phép, giấy chứng nhận hoạt động trong lĩnh vực chứng khoán được quy định tại Biểu mức thu phí, lệ phí ban hành kèm theo Thông tư này.</w:t>
      </w:r>
    </w:p>
    <w:p w14:paraId="60E202AC" w14:textId="77777777" w:rsidR="00E01B87" w:rsidRDefault="00E01B87" w:rsidP="00E01B8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 Kê khai, thu, nộp phí, lệ phí của người nộp</w:t>
      </w:r>
    </w:p>
    <w:p w14:paraId="598D7958" w14:textId="77777777" w:rsidR="00E01B87" w:rsidRDefault="00E01B87" w:rsidP="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Phí, lệ phí trong lĩnh vực chứng khoán thu bằng đồng Việt Nam.</w:t>
      </w:r>
    </w:p>
    <w:p w14:paraId="2374FE49" w14:textId="77777777" w:rsidR="00E01B87" w:rsidRDefault="00E01B87" w:rsidP="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Thu, nộp lệ phí: Người nộp lệ phí phải nộp toàn bộ số tiền lệ phí khi được cấp giấy phép, giấy chứng nhận hoạt động trong lĩnh vực chứng khoán cho Ủy ban Chứng khoán Nhà nước.</w:t>
      </w:r>
    </w:p>
    <w:p w14:paraId="5A4BFDC6" w14:textId="77777777" w:rsidR="00E01B87" w:rsidRDefault="00E01B87" w:rsidP="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Thu, nộp phí giám sát hoạt động chứng khoán: Sở Giao dịch chứng khoán Hà Nội và Sở Giao dịch chứng khoán Thành phố Hồ Chí Minh (sau đây gọi tắt là Sở GDCK), Tổng công ty lưu ký và bù trừ chứng khoán Việt Nam (sau đây gọi tắt là VSDC), ngân hàng thanh toán nộp phí giám sát cho Ủy ban Chứng khoán Nhà nước hàng quý, thời gian nộp chậm nhất là ngày cuối cùng của tháng đầu tiên của quý tiếp theo.</w:t>
      </w:r>
    </w:p>
    <w:p w14:paraId="30538B2B" w14:textId="77777777" w:rsidR="00E01B87" w:rsidRDefault="00E01B87" w:rsidP="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Thu, nộp phí quản lý công ty đại chúng chưa niêm yết và chưa đăng ký giao dịch một lần khi được Ủy ban Chứng khoán Nhà nước cấp giấy xác nhận hoàn tất việc đăng ký công ty đại chúng.</w:t>
      </w:r>
    </w:p>
    <w:p w14:paraId="100EBC3A" w14:textId="77777777" w:rsidR="00E01B87" w:rsidRDefault="00E01B87" w:rsidP="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5. Thu, nộp phí quản lý đối với quỹ mở</w:t>
      </w:r>
    </w:p>
    <w:p w14:paraId="2057BB1D" w14:textId="77777777" w:rsidR="00E01B87" w:rsidRDefault="00E01B87" w:rsidP="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Trong vòng 30 ngày, kể từ ngày được cấp giấy chứng nhận đăng ký thành lập quỹ mở, công ty quản lý quỹ phải nộp phí quản lý như sau:</w:t>
      </w:r>
    </w:p>
    <w:p w14:paraId="60B20A4B" w14:textId="77777777" w:rsidR="00E01B87" w:rsidRDefault="00E01B87" w:rsidP="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Trường hợp được cấp giấy chứng nhận từ ngày 01 tháng 01 đến ngày 30 tháng 06 hàng năm, mức phí phải nộp là 10 triệu đồng/quỹ.</w:t>
      </w:r>
    </w:p>
    <w:p w14:paraId="2941D962" w14:textId="77777777" w:rsidR="00E01B87" w:rsidRDefault="00E01B87" w:rsidP="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Trường hợp được cấp giấy chứng nhận từ ngày 01 tháng 7 đến ngày 31 tháng 12 hàng năm, mức phí phải nộp là 5 triệu đồng/quỹ.</w:t>
      </w:r>
    </w:p>
    <w:p w14:paraId="5E3D3AEC" w14:textId="77777777" w:rsidR="00E01B87" w:rsidRDefault="00E01B87" w:rsidP="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Các năm tiếp theo, công ty quản lý quỹ phải nộp phí là 10 triệu đồng/quỹ, thời gian nộp từ ngày 01 tháng 12 đến ngày 31 tháng 12 hàng năm.</w:t>
      </w:r>
    </w:p>
    <w:p w14:paraId="6E0A6405" w14:textId="77777777" w:rsidR="00E01B87" w:rsidRDefault="00E01B87" w:rsidP="00E01B8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 Kê khai, nộp phí, lệ phí của tổ chức thu</w:t>
      </w:r>
    </w:p>
    <w:p w14:paraId="1FAC106D" w14:textId="77777777" w:rsidR="00E01B87" w:rsidRDefault="00E01B87" w:rsidP="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Định kỳ chậm nhất là ngày thứ hai hàng tuần, tổ chức thu phí phải gửi số tiền phí đã thu được trong tuần trước vào tài khoản phí chờ nộp ngân sách mở tại Kho bạc Nhà nước.</w:t>
      </w:r>
    </w:p>
    <w:p w14:paraId="26FEDBC6" w14:textId="77777777" w:rsidR="00E01B87" w:rsidRDefault="00E01B87" w:rsidP="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thu phí, lệ phí thực hiện kê khai, nộp phí, lệ phí thu được theo tháng, quyết toán năm theo quy định tại Luật Quản lý thuế và Nghị định số </w:t>
      </w:r>
      <w:hyperlink r:id="rId19" w:history="1">
        <w:r>
          <w:rPr>
            <w:rStyle w:val="Hyperlink"/>
            <w:rFonts w:ascii="Arial" w:hAnsi="Arial" w:cs="Arial"/>
            <w:color w:val="135ECD"/>
            <w:sz w:val="21"/>
            <w:szCs w:val="21"/>
          </w:rPr>
          <w:t>126/2020/NĐ-CP</w:t>
        </w:r>
      </w:hyperlink>
      <w:r>
        <w:rPr>
          <w:rFonts w:ascii="Arial" w:hAnsi="Arial" w:cs="Arial"/>
          <w:color w:val="000000"/>
          <w:sz w:val="21"/>
          <w:szCs w:val="21"/>
        </w:rPr>
        <w:t> ngày 19 tháng 10 năm 2020 của Chính phủ quy định chi tiết một số điều của Luật Quản lý thuế. Tổ chức thu thực hiện nộp 30% số tiền phí thu được và 100% số tiền lệ phí thu được vào ngân sách nhà nước theo chương, tiểu mục của Mục lục ngân sách nhà nước.</w:t>
      </w:r>
    </w:p>
    <w:p w14:paraId="1A41FAEC" w14:textId="77777777" w:rsidR="00E01B87" w:rsidRDefault="00E01B87" w:rsidP="00E01B8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 Quản lý và sử dụng phí</w:t>
      </w:r>
    </w:p>
    <w:p w14:paraId="7043E7DA" w14:textId="77777777" w:rsidR="00E01B87" w:rsidRDefault="00E01B87" w:rsidP="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 thu phí được để lại 70% số tiền phí thu được, để sử dụng theo quy định tại Nghị định số </w:t>
      </w:r>
      <w:hyperlink r:id="rId20" w:history="1">
        <w:r>
          <w:rPr>
            <w:rStyle w:val="Hyperlink"/>
            <w:rFonts w:ascii="Arial" w:hAnsi="Arial" w:cs="Arial"/>
            <w:color w:val="135ECD"/>
            <w:sz w:val="21"/>
            <w:szCs w:val="21"/>
          </w:rPr>
          <w:t>120/2016/NĐ-CP</w:t>
        </w:r>
      </w:hyperlink>
      <w:r>
        <w:rPr>
          <w:rFonts w:ascii="Arial" w:hAnsi="Arial" w:cs="Arial"/>
          <w:color w:val="000000"/>
          <w:sz w:val="21"/>
          <w:szCs w:val="21"/>
        </w:rPr>
        <w:t> ngày 23 tháng 8 năm 2016 của Chính phủ quy định chi tiết và hướng dẫn thi hành một số điều của Luật Phí và lệ phí, Quyết định số 29/2009/QĐ-TTg ngày 20 tháng 02 năm 2009 của Thủ tướng Chính phủ về chế độ tự chủ về biên chế và kinh phí hoạt động của Ủy ban Chứng khoán Nhà nước và Thông tư số 104/2009/TT-BTC ngày 25 tháng 5 năm 2009 của Bộ trưởng Bộ Tài chính quy định thực hiện Quyết định số 29/2009/QĐ-TTg ngày 20 tháng 02 năm 2009 của Thủ tướng Chính phủ về việc ban hành chế độ tự chủ về biên chế và kinh phí hoạt động của Ủy ban Chứng khoán Nhà nước.</w:t>
      </w:r>
    </w:p>
    <w:p w14:paraId="78229845" w14:textId="77777777" w:rsidR="00E01B87" w:rsidRDefault="00E01B87" w:rsidP="00E01B8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 Hiệu lực thi hành</w:t>
      </w:r>
    </w:p>
    <w:p w14:paraId="6238757E" w14:textId="77777777" w:rsidR="00E01B87" w:rsidRDefault="00E01B87" w:rsidP="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Thông tư này có hiệu lực thi hành kể từ ngày 01 tháng 7 năm 2022.</w:t>
      </w:r>
    </w:p>
    <w:p w14:paraId="2B00484E" w14:textId="77777777" w:rsidR="00E01B87" w:rsidRDefault="00E01B87" w:rsidP="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Bãi bỏ Thông tư số 272/2016/TT-BTC ngày 14 tháng 11 năm 2016 của Bộ trưởng Bộ Tài chính quy định mức thu, chế độ thu, nộp, quản lý và sử dụng phí, lệ phí trong lĩnh vực chứng khoán.</w:t>
      </w:r>
    </w:p>
    <w:p w14:paraId="44E29088" w14:textId="77777777" w:rsidR="00E01B87" w:rsidRDefault="00E01B87" w:rsidP="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Tổ chức được Ủy ban Chứng khoán Nhà nước xác nhận hoàn tất việc đăng ký công ty đại chúng trước ngày Thông tư này có hiệu lực thi hành mà chưa niêm yết và chưa đăng ký giao dịch: Thực hiện nộp phí theo quy định tại Thông tư số 272/2016/TT-BTC đến hết tháng trước liền kề tháng Thông tư này có hiệu lực thi hành.</w:t>
      </w:r>
    </w:p>
    <w:p w14:paraId="42CF9416" w14:textId="77777777" w:rsidR="00E01B87" w:rsidRDefault="00E01B87" w:rsidP="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Các nội dung khác liên quan đến thu, nộp, quản lý, sử dụng, chứng từ thu, công khai chế độ thu phí, lệ phí trong lĩnh vực chứng khoán không quy định tại Thông tư này được thực hiện theo quy định tại Luật Phí và lệ phí; Nghị định số 120/2016/NĐ-CP; Luật Quản lý thuế; Nghị định số 126/2020/NĐ-CP; Nghị định số 11/2020/NĐ-CP ngày 20 tháng 01 năm 2020 của Chính phủ quy định về thủ tục hành chính thuộc lĩnh vực Kho bạc Nhà nước; Nghị định số 123/2020/NĐ-CP ngày 19 tháng 10 năm 2020 của Chính phủ quy định về hóa đơn, chứng từ; Thông tư số 78/2021/TT-BTC ngày 17 tháng 9 năm 2021 của Bộ trưởng Bộ Tài chính hướng dẫn thực hiện một số điều của Luật Quản lý thuế ngày 13 tháng 6 năm 2019, Nghị định số 123/2020/NĐ-CP ngày 19 tháng 10 năm 2020 của Chính phủ quy định về hóa đơn, chứng từ.</w:t>
      </w:r>
    </w:p>
    <w:p w14:paraId="3070F24D" w14:textId="77777777" w:rsidR="00E01B87" w:rsidRDefault="00E01B87" w:rsidP="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Trong thời gian VSDC chưa bắt đầu hoạt động theo quy định của Luật Chứng khoán số 54/2019/QH14, Trung tâm Lưu ký Chứng khoán Việt Nam nộp các loại phí giám sát áp dụng đối với VSDC theo quy định tại Thông tư này.</w:t>
      </w:r>
    </w:p>
    <w:p w14:paraId="780C336F" w14:textId="77777777" w:rsidR="00E01B87" w:rsidRDefault="00E01B87" w:rsidP="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Trong quá trình thực hiện, nếu các văn bản liên quan viện dẫn tại Thông tư này được sửa đổi, bổ sung hoặc thay thế thì thực hiện theo văn bản mới được sửa đổi, bổ sung hoặc thay thế.</w:t>
      </w:r>
    </w:p>
    <w:p w14:paraId="071E23C3" w14:textId="77777777" w:rsidR="00E01B87" w:rsidRDefault="00E01B87" w:rsidP="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Trong quá trình thực hiện, nếu có vướng mắc đề nghị các tổ chức, cá nhân phản ánh kịp thời về Bộ Tài chính để nghiên cứu, hướng dẫn bổ sung.</w:t>
      </w: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04"/>
        <w:gridCol w:w="4326"/>
      </w:tblGrid>
      <w:tr w:rsidR="00E01B87" w14:paraId="77133767" w14:textId="77777777" w:rsidTr="00E01B87">
        <w:trPr>
          <w:tblCellSpacing w:w="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E9BD3" w14:textId="77777777" w:rsidR="00E01B87" w:rsidRDefault="00E01B87" w:rsidP="00E01B87">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Văn phòng Trung ương và các Ban c</w:t>
            </w:r>
            <w:bookmarkStart w:id="0" w:name="_GoBack"/>
            <w:r>
              <w:rPr>
                <w:rFonts w:ascii="Arial" w:hAnsi="Arial" w:cs="Arial"/>
                <w:color w:val="000000"/>
                <w:sz w:val="21"/>
                <w:szCs w:val="21"/>
              </w:rPr>
              <w:t>ủ</w:t>
            </w:r>
            <w:bookmarkEnd w:id="0"/>
            <w:r>
              <w:rPr>
                <w:rFonts w:ascii="Arial" w:hAnsi="Arial" w:cs="Arial"/>
                <w:color w:val="000000"/>
                <w:sz w:val="21"/>
                <w:szCs w:val="21"/>
              </w:rPr>
              <w:t>a Đảng;</w:t>
            </w:r>
            <w:r>
              <w:rPr>
                <w:rFonts w:ascii="Arial" w:hAnsi="Arial" w:cs="Arial"/>
                <w:color w:val="000000"/>
                <w:sz w:val="21"/>
                <w:szCs w:val="21"/>
              </w:rPr>
              <w:br/>
              <w:t>- Văn phòng Tổng Bí thư;</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Viện Kiểm sát nhân dân tối cao;</w:t>
            </w:r>
            <w:r>
              <w:rPr>
                <w:rFonts w:ascii="Arial" w:hAnsi="Arial" w:cs="Arial"/>
                <w:color w:val="000000"/>
                <w:sz w:val="21"/>
                <w:szCs w:val="21"/>
              </w:rPr>
              <w:br/>
              <w:t>- Toà án nhân dân tối cao;</w:t>
            </w:r>
            <w:r>
              <w:rPr>
                <w:rFonts w:ascii="Arial" w:hAnsi="Arial" w:cs="Arial"/>
                <w:color w:val="000000"/>
                <w:sz w:val="21"/>
                <w:szCs w:val="21"/>
              </w:rPr>
              <w:br/>
              <w:t>- Kiểm toán nhà nước;</w:t>
            </w:r>
            <w:r>
              <w:rPr>
                <w:rFonts w:ascii="Arial" w:hAnsi="Arial" w:cs="Arial"/>
                <w:color w:val="000000"/>
                <w:sz w:val="21"/>
                <w:szCs w:val="21"/>
              </w:rPr>
              <w:br/>
              <w:t>- Các Bộ, cơ quan ngang Bộ, cơ quan thuộc Chính phủ;</w:t>
            </w:r>
            <w:r>
              <w:rPr>
                <w:rFonts w:ascii="Arial" w:hAnsi="Arial" w:cs="Arial"/>
                <w:color w:val="000000"/>
                <w:sz w:val="21"/>
                <w:szCs w:val="21"/>
              </w:rPr>
              <w:br/>
            </w:r>
            <w:r>
              <w:rPr>
                <w:rFonts w:ascii="Arial" w:hAnsi="Arial" w:cs="Arial"/>
                <w:color w:val="000000"/>
                <w:sz w:val="21"/>
                <w:szCs w:val="21"/>
              </w:rPr>
              <w:lastRenderedPageBreak/>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UBND các tỉnh, thành phố trực thuộc Trung ương;</w:t>
            </w:r>
            <w:r>
              <w:rPr>
                <w:rFonts w:ascii="Arial" w:hAnsi="Arial" w:cs="Arial"/>
                <w:color w:val="000000"/>
                <w:sz w:val="21"/>
                <w:szCs w:val="21"/>
              </w:rPr>
              <w:br/>
              <w:t>- Sở Tài chính, Cục Thuế thành phố Hà Nội;</w:t>
            </w:r>
            <w:r>
              <w:rPr>
                <w:rFonts w:ascii="Arial" w:hAnsi="Arial" w:cs="Arial"/>
                <w:color w:val="000000"/>
                <w:sz w:val="21"/>
                <w:szCs w:val="21"/>
              </w:rPr>
              <w:br/>
              <w:t>- Công báo;</w:t>
            </w:r>
            <w:r>
              <w:rPr>
                <w:rFonts w:ascii="Arial" w:hAnsi="Arial" w:cs="Arial"/>
                <w:color w:val="000000"/>
                <w:sz w:val="21"/>
                <w:szCs w:val="21"/>
              </w:rPr>
              <w:br/>
              <w:t>- Cổng thông tin điện tử Chính phủ;</w:t>
            </w:r>
            <w:r>
              <w:rPr>
                <w:rFonts w:ascii="Arial" w:hAnsi="Arial" w:cs="Arial"/>
                <w:color w:val="000000"/>
                <w:sz w:val="21"/>
                <w:szCs w:val="21"/>
              </w:rPr>
              <w:br/>
              <w:t>- Cục Kiểm tra văn bản quy phạm pháp luật (Bộ Tư pháp);</w:t>
            </w:r>
            <w:r>
              <w:rPr>
                <w:rFonts w:ascii="Arial" w:hAnsi="Arial" w:cs="Arial"/>
                <w:color w:val="000000"/>
                <w:sz w:val="21"/>
                <w:szCs w:val="21"/>
              </w:rPr>
              <w:br/>
              <w:t>- Các đơn vị thuộc Bộ Tài chính;</w:t>
            </w:r>
            <w:r>
              <w:rPr>
                <w:rFonts w:ascii="Arial" w:hAnsi="Arial" w:cs="Arial"/>
                <w:color w:val="000000"/>
                <w:sz w:val="21"/>
                <w:szCs w:val="21"/>
              </w:rPr>
              <w:br/>
              <w:t>- Cổng thông tin điện tử Bộ Tài chính;</w:t>
            </w:r>
            <w:r>
              <w:rPr>
                <w:rFonts w:ascii="Arial" w:hAnsi="Arial" w:cs="Arial"/>
                <w:color w:val="000000"/>
                <w:sz w:val="21"/>
                <w:szCs w:val="21"/>
              </w:rPr>
              <w:br/>
              <w:t>- Lưu: VT, CST (CST5).</w:t>
            </w: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CB908" w14:textId="77777777" w:rsidR="00E01B87" w:rsidRDefault="00E01B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Vũ Thị Mai</w:t>
            </w:r>
          </w:p>
        </w:tc>
      </w:tr>
    </w:tbl>
    <w:p w14:paraId="37415FE8" w14:textId="77777777" w:rsidR="00E01B87" w:rsidRDefault="00E01B87" w:rsidP="00E01B87">
      <w:pPr>
        <w:pStyle w:val="NormalWeb"/>
        <w:spacing w:after="90" w:afterAutospacing="0" w:line="345" w:lineRule="atLeast"/>
        <w:rPr>
          <w:rFonts w:ascii="Arial" w:eastAsia="Calibri" w:hAnsi="Arial" w:cs="Arial"/>
          <w:color w:val="000000"/>
          <w:sz w:val="21"/>
          <w:szCs w:val="21"/>
        </w:rPr>
      </w:pPr>
    </w:p>
    <w:p w14:paraId="620919ED" w14:textId="77777777" w:rsidR="00E01B87" w:rsidRDefault="00E01B87" w:rsidP="00E01B87">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BIỂU MỨC THU PHÍ, LỆ PHÍ TRONG LĨNH VỰC CHỨNG KHOÁN</w:t>
      </w:r>
    </w:p>
    <w:p w14:paraId="1234805A" w14:textId="77777777" w:rsidR="00E01B87" w:rsidRDefault="00E01B87" w:rsidP="00E01B8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(Ban hành kèm theo Thông tư số 25/2022/TT-BTC ngày 28 tháng 4 năm 2022 của Bộ trưởng Bộ Tài chính)</w:t>
      </w:r>
    </w:p>
    <w:tbl>
      <w:tblPr>
        <w:tblW w:w="92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8"/>
        <w:gridCol w:w="4672"/>
        <w:gridCol w:w="3880"/>
      </w:tblGrid>
      <w:tr w:rsidR="00E01B87" w14:paraId="0FDB62B1"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CBBB7" w14:textId="77777777" w:rsidR="00E01B87" w:rsidRDefault="00E01B8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Số TT</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A05BD" w14:textId="77777777" w:rsidR="00E01B87" w:rsidRDefault="00E01B8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Tên phí, lệ phí</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B0E95" w14:textId="77777777" w:rsidR="00E01B87" w:rsidRDefault="00E01B8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Mức thu</w:t>
            </w:r>
          </w:p>
        </w:tc>
      </w:tr>
      <w:tr w:rsidR="00E01B87" w14:paraId="2694D1A9"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5DDD0" w14:textId="77777777" w:rsidR="00E01B87" w:rsidRDefault="00E01B8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B79A2" w14:textId="77777777" w:rsidR="00E01B87" w:rsidRDefault="00E01B8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Lệ phí cấp giấy phép, giấy chứng nhận hoạt động trong lĩnh vực chứng khoán</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62C78" w14:textId="77777777" w:rsidR="00E01B87" w:rsidRDefault="00E01B87">
            <w:pPr>
              <w:pStyle w:val="NormalWeb"/>
              <w:spacing w:after="90" w:afterAutospacing="0" w:line="345" w:lineRule="atLeast"/>
              <w:rPr>
                <w:rFonts w:ascii="Arial" w:hAnsi="Arial" w:cs="Arial"/>
                <w:color w:val="000000"/>
                <w:sz w:val="21"/>
                <w:szCs w:val="21"/>
              </w:rPr>
            </w:pPr>
          </w:p>
        </w:tc>
      </w:tr>
      <w:tr w:rsidR="00E01B87" w14:paraId="6159796D"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C009C"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02DB3"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Lệ phí cấp giấy phép thành lập và hoạt động công ty chứng khoán</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5FB61" w14:textId="77777777" w:rsidR="00E01B87" w:rsidRDefault="00E01B87">
            <w:pPr>
              <w:pStyle w:val="NormalWeb"/>
              <w:spacing w:after="90" w:afterAutospacing="0" w:line="345" w:lineRule="atLeast"/>
              <w:rPr>
                <w:rFonts w:ascii="Arial" w:hAnsi="Arial" w:cs="Arial"/>
                <w:color w:val="000000"/>
                <w:sz w:val="21"/>
                <w:szCs w:val="21"/>
              </w:rPr>
            </w:pPr>
          </w:p>
        </w:tc>
      </w:tr>
      <w:tr w:rsidR="00E01B87" w14:paraId="4C05D4A0" w14:textId="77777777" w:rsidTr="00E01B87">
        <w:trPr>
          <w:tblCellSpacing w:w="0" w:type="dxa"/>
        </w:trPr>
        <w:tc>
          <w:tcPr>
            <w:tcW w:w="7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4257C"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EEC8D"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Cấp mới:</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5A348" w14:textId="77777777" w:rsidR="00E01B87" w:rsidRDefault="00E01B87">
            <w:pPr>
              <w:pStyle w:val="NormalWeb"/>
              <w:spacing w:after="90" w:afterAutospacing="0" w:line="345" w:lineRule="atLeast"/>
              <w:rPr>
                <w:rFonts w:ascii="Arial" w:hAnsi="Arial" w:cs="Arial"/>
                <w:color w:val="000000"/>
                <w:sz w:val="21"/>
                <w:szCs w:val="21"/>
              </w:rPr>
            </w:pPr>
          </w:p>
        </w:tc>
      </w:tr>
      <w:tr w:rsidR="00E01B87" w14:paraId="20312F85" w14:textId="77777777" w:rsidTr="00E01B8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BAE54E" w14:textId="77777777" w:rsidR="00E01B87" w:rsidRDefault="00E01B87">
            <w:pPr>
              <w:spacing w:line="375" w:lineRule="atLeast"/>
              <w:rPr>
                <w:rFonts w:ascii="Arial" w:eastAsia="Calibri" w:hAnsi="Arial" w:cs="Arial"/>
                <w:color w:val="000000"/>
                <w:sz w:val="21"/>
                <w:szCs w:val="21"/>
              </w:rPr>
            </w:pP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B9963"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Môi giới chứng khoán</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81959"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20 triệu đồng/giấy phép</w:t>
            </w:r>
          </w:p>
        </w:tc>
      </w:tr>
      <w:tr w:rsidR="00E01B87" w14:paraId="1B4F5A0F" w14:textId="77777777" w:rsidTr="00E01B8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9F8C009" w14:textId="77777777" w:rsidR="00E01B87" w:rsidRDefault="00E01B87">
            <w:pPr>
              <w:spacing w:line="375" w:lineRule="atLeast"/>
              <w:rPr>
                <w:rFonts w:ascii="Arial" w:eastAsia="Calibri" w:hAnsi="Arial" w:cs="Arial"/>
                <w:color w:val="000000"/>
                <w:sz w:val="21"/>
                <w:szCs w:val="21"/>
              </w:rPr>
            </w:pP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BCE04"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Tự doanh chứng khoán</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B6ADC"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60 triệu đồng/giấy phép</w:t>
            </w:r>
          </w:p>
        </w:tc>
      </w:tr>
      <w:tr w:rsidR="00E01B87" w14:paraId="2571D0E5" w14:textId="77777777" w:rsidTr="00E01B8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E3EA6A6" w14:textId="77777777" w:rsidR="00E01B87" w:rsidRDefault="00E01B87">
            <w:pPr>
              <w:spacing w:line="375" w:lineRule="atLeast"/>
              <w:rPr>
                <w:rFonts w:ascii="Arial" w:eastAsia="Calibri" w:hAnsi="Arial" w:cs="Arial"/>
                <w:color w:val="000000"/>
                <w:sz w:val="21"/>
                <w:szCs w:val="21"/>
              </w:rPr>
            </w:pP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C06CB"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Bảo lãnh phát hành chứng khoán</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D8772"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100 triệu đồng/giấy phép</w:t>
            </w:r>
          </w:p>
        </w:tc>
      </w:tr>
      <w:tr w:rsidR="00E01B87" w14:paraId="43E16114" w14:textId="77777777" w:rsidTr="00E01B8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A67A8AD" w14:textId="77777777" w:rsidR="00E01B87" w:rsidRDefault="00E01B87">
            <w:pPr>
              <w:spacing w:line="375" w:lineRule="atLeast"/>
              <w:rPr>
                <w:rFonts w:ascii="Arial" w:eastAsia="Calibri" w:hAnsi="Arial" w:cs="Arial"/>
                <w:color w:val="000000"/>
                <w:sz w:val="21"/>
                <w:szCs w:val="21"/>
              </w:rPr>
            </w:pP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EB344"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Tư vấn đầu tư chứng khoán</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FF6F1"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20 triệu đồng/giấy phép</w:t>
            </w:r>
          </w:p>
        </w:tc>
      </w:tr>
      <w:tr w:rsidR="00E01B87" w14:paraId="3BF637FD"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61AD3"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FF355"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Cấp lại, điều chỉnh, cấp đổi giấy phép</w:t>
            </w:r>
          </w:p>
          <w:p w14:paraId="4836E62F"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Cấp giấy phép thành lập sau khi chia, tách, hợp nhất, sáp nhập, chuyển đổi công ty chứng khoán</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97EE6"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02 triệu đồng/lần cấp</w:t>
            </w:r>
          </w:p>
        </w:tc>
      </w:tr>
      <w:tr w:rsidR="00E01B87" w14:paraId="78B360D0"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EB741"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92A5A"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Lệ phí cấp giấy phép thành lập và hoạt </w:t>
            </w:r>
            <w:r>
              <w:rPr>
                <w:rFonts w:ascii="Arial" w:hAnsi="Arial" w:cs="Arial"/>
                <w:color w:val="000000"/>
                <w:sz w:val="21"/>
                <w:szCs w:val="21"/>
              </w:rPr>
              <w:lastRenderedPageBreak/>
              <w:t>động công ty quản lý quỹ đầu tư chứng khoán</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AB4B5" w14:textId="77777777" w:rsidR="00E01B87" w:rsidRDefault="00E01B87">
            <w:pPr>
              <w:pStyle w:val="NormalWeb"/>
              <w:spacing w:after="90" w:afterAutospacing="0" w:line="345" w:lineRule="atLeast"/>
              <w:rPr>
                <w:rFonts w:ascii="Arial" w:hAnsi="Arial" w:cs="Arial"/>
                <w:color w:val="000000"/>
                <w:sz w:val="21"/>
                <w:szCs w:val="21"/>
              </w:rPr>
            </w:pPr>
          </w:p>
        </w:tc>
      </w:tr>
      <w:tr w:rsidR="00E01B87" w14:paraId="1FB6768D"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5FC55"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E0A97"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Cấp mới</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92829"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30 triệu đồng/giấy phép</w:t>
            </w:r>
          </w:p>
        </w:tc>
      </w:tr>
      <w:tr w:rsidR="00E01B87" w14:paraId="7DC84D42"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EC7E7"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7CA1A"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Cấp lại, điều chỉnh, cấp đổi giấy phép</w:t>
            </w:r>
          </w:p>
          <w:p w14:paraId="2291117A"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Cấp giấy phép thành lập sau khi chia, tách, hợp nhất, sáp nhập, chuyển đổi công ty quản lý quỹ đầu tư chứng khoán</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83A7B"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02 triệu đồng/lần cấp</w:t>
            </w:r>
          </w:p>
        </w:tc>
      </w:tr>
      <w:tr w:rsidR="00E01B87" w14:paraId="6A23A1AC"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8CF3F"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35783"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Lệ phí cấp giấy phép thành lập và hoạt động công ty đầu tư chứng khoán</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11C32" w14:textId="77777777" w:rsidR="00E01B87" w:rsidRDefault="00E01B87">
            <w:pPr>
              <w:pStyle w:val="NormalWeb"/>
              <w:spacing w:after="90" w:afterAutospacing="0" w:line="345" w:lineRule="atLeast"/>
              <w:rPr>
                <w:rFonts w:ascii="Arial" w:hAnsi="Arial" w:cs="Arial"/>
                <w:color w:val="000000"/>
                <w:sz w:val="21"/>
                <w:szCs w:val="21"/>
              </w:rPr>
            </w:pPr>
          </w:p>
        </w:tc>
      </w:tr>
      <w:tr w:rsidR="00E01B87" w14:paraId="6E2EB0A7"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E38E5"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99B3B"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Cấp mới</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511F6"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30 triệu đồng/giấy phép</w:t>
            </w:r>
          </w:p>
        </w:tc>
      </w:tr>
      <w:tr w:rsidR="00E01B87" w14:paraId="5326F6D8"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BEFE8"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F46DC"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Cấp lại, điều chỉnh giấy phép</w:t>
            </w:r>
          </w:p>
          <w:p w14:paraId="55FE4CDF"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Cấp giấy phép thành lập sau khi chia, tách, hợp nhất, sáp nhập, chuyển đổi công ty đầu tư chứng khoán</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7F6E2"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02 triệu đồng/lần cấp</w:t>
            </w:r>
          </w:p>
        </w:tc>
      </w:tr>
      <w:tr w:rsidR="00E01B87" w14:paraId="4CF40D51"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8A5E5"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10B79"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Lệ phí cấp giấy chứng nhận đăng ký lập quỹ đầu tư chứng khoán</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1ED2A" w14:textId="77777777" w:rsidR="00E01B87" w:rsidRDefault="00E01B87">
            <w:pPr>
              <w:pStyle w:val="NormalWeb"/>
              <w:spacing w:after="90" w:afterAutospacing="0" w:line="345" w:lineRule="atLeast"/>
              <w:rPr>
                <w:rFonts w:ascii="Arial" w:hAnsi="Arial" w:cs="Arial"/>
                <w:color w:val="000000"/>
                <w:sz w:val="21"/>
                <w:szCs w:val="21"/>
              </w:rPr>
            </w:pPr>
          </w:p>
        </w:tc>
      </w:tr>
      <w:tr w:rsidR="00E01B87" w14:paraId="055362F8"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FCAF2"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97CAE"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Cấp mới</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10617"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20 triệu đồng/giấy chứng nhận</w:t>
            </w:r>
          </w:p>
        </w:tc>
      </w:tr>
      <w:tr w:rsidR="00E01B87" w14:paraId="18234301"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889ED"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02E07"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Cấp lại, điều chỉnh</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28FCB"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02 triệu đồng/lần cấp</w:t>
            </w:r>
          </w:p>
        </w:tc>
      </w:tr>
      <w:tr w:rsidR="00E01B87" w14:paraId="07EECB74"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E3231"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83773"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Lệ phí cấp Quyết định thành lập và hoạt động chi nhánh công ty chứng khoán, công ty quản lý quỹ đầu tư chứng khoán trong nước; cấp giấy chứng nhận đầu tư gián tiếp ra nước ngoài cho tổ chức kinh doanh chứng khoán (gồm: công ty chứng khoán, công ty quản lý quỹ)</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412B7" w14:textId="77777777" w:rsidR="00E01B87" w:rsidRDefault="00E01B87">
            <w:pPr>
              <w:pStyle w:val="NormalWeb"/>
              <w:spacing w:after="90" w:afterAutospacing="0" w:line="345" w:lineRule="atLeast"/>
              <w:rPr>
                <w:rFonts w:ascii="Arial" w:hAnsi="Arial" w:cs="Arial"/>
                <w:color w:val="000000"/>
                <w:sz w:val="21"/>
                <w:szCs w:val="21"/>
              </w:rPr>
            </w:pPr>
          </w:p>
        </w:tc>
      </w:tr>
      <w:tr w:rsidR="00E01B87" w14:paraId="6486B0A8"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FD3DD"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FC45D"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Cấp mới</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D0006"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triệu đồng/giấy</w:t>
            </w:r>
          </w:p>
        </w:tc>
      </w:tr>
      <w:tr w:rsidR="00E01B87" w14:paraId="15EC9F23"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40C01"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D3637"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Cấp lại, điều chỉnh</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5AA21"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01 triệu đồng/lần cấp</w:t>
            </w:r>
          </w:p>
        </w:tc>
      </w:tr>
      <w:tr w:rsidR="00E01B87" w14:paraId="39BF5B6C"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1D1F7"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0B8D0"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Lệ phí cấp giấy phép thành lập và hoạt động chi nhánh công ty chứng khoán, công ty quản lý quỹ nước ngoài tại Việt Nam</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ED35D" w14:textId="77777777" w:rsidR="00E01B87" w:rsidRDefault="00E01B87">
            <w:pPr>
              <w:pStyle w:val="NormalWeb"/>
              <w:spacing w:after="90" w:afterAutospacing="0" w:line="345" w:lineRule="atLeast"/>
              <w:rPr>
                <w:rFonts w:ascii="Arial" w:hAnsi="Arial" w:cs="Arial"/>
                <w:color w:val="000000"/>
                <w:sz w:val="21"/>
                <w:szCs w:val="21"/>
              </w:rPr>
            </w:pPr>
          </w:p>
        </w:tc>
      </w:tr>
      <w:tr w:rsidR="00E01B87" w14:paraId="5C274BA3"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30065"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30B71"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Cấp mới</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AC57E"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20 triệu đồng/giấy phép</w:t>
            </w:r>
          </w:p>
        </w:tc>
      </w:tr>
      <w:tr w:rsidR="00E01B87" w14:paraId="70321613"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D9663"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F3C90"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Cấp lại, điều chỉnh</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35008"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02 triệu đồng/lần cấp</w:t>
            </w:r>
          </w:p>
        </w:tc>
      </w:tr>
      <w:tr w:rsidR="00E01B87" w14:paraId="628A29AE"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5C891"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7</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C51A5"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Lệ phí cấp mới, cấp lại, điều chỉnh hoặc gia hạn Quyết định thành lập văn phòng đại diện công ty chứng khoán, công ty quản lý quỹ đầu tư chứng khoán trong nước</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50128"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01 triệu đồng/lần cấp</w:t>
            </w:r>
          </w:p>
        </w:tc>
      </w:tr>
      <w:tr w:rsidR="00E01B87" w14:paraId="67FFDCB1"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DE35B"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81085"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Lệ phí cấp mới, cấp lại, điều chỉnh, gia hạn giấy chứng nhận đăng ký hoạt động văn phòng đại diện của công ty chứng khoán, công ty quản lý quỹ đầu tư chứng khoán nước ngoài tại Việt Nam</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E9ED3"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01 triệu đồng/lần cấp</w:t>
            </w:r>
          </w:p>
        </w:tc>
      </w:tr>
      <w:tr w:rsidR="00E01B87" w14:paraId="3A6974B6"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25C8C"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5566E"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Lệ phí cấp mới, cấp lại, gia hạn, điều chỉnh Quyết định thành lập phòng giao dịch công ty chứng khoán</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17F32"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01 triệu đồng/lần cấp</w:t>
            </w:r>
          </w:p>
        </w:tc>
      </w:tr>
      <w:tr w:rsidR="00E01B87" w14:paraId="0CCB5665"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F31E5"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A1ED8"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Lệ phí cấp giấy chứng nhận đăng ký hoạt động phân phối chứng chỉ quỹ</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E19AA"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05 triệu đồng/giấy chứng nhận</w:t>
            </w:r>
          </w:p>
        </w:tc>
      </w:tr>
      <w:tr w:rsidR="00E01B87" w14:paraId="567393AF"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E06AD"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31E92"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Lệ phí cấp giấy chứng nhận đăng ký hoạt động lưu ký chứng khoán</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8AD77"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06 triệu đồng/giấy chứng nhận</w:t>
            </w:r>
          </w:p>
        </w:tc>
      </w:tr>
      <w:tr w:rsidR="00E01B87" w14:paraId="6F080996"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5782B"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FCA10"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Lệ phí cấp giấy chứng nhận đăng ký chào bán chứng khoán ra công chúng; cấp giấy chứng nhận đăng ký phát hành cổ phiếu (để hoán đổi); cấp giấy chứng nhận chào bán chứng quyền lần đầu và bổ sung; cấp giấy chứng nhận đăng ký phát hành cổ phiếu mới làm cơ sở cho chào bán chứng chỉ lưu ký tại nước ngoài (trường hợp đăng ký phát hành cổ phiếu mới làm cơ sở cho chào bán chứng chỉ lưu ký tại nước ngoài)</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78361" w14:textId="77777777" w:rsidR="00E01B87" w:rsidRDefault="00E01B87">
            <w:pPr>
              <w:pStyle w:val="NormalWeb"/>
              <w:spacing w:after="90" w:afterAutospacing="0" w:line="345" w:lineRule="atLeast"/>
              <w:rPr>
                <w:rFonts w:ascii="Arial" w:hAnsi="Arial" w:cs="Arial"/>
                <w:color w:val="000000"/>
                <w:sz w:val="21"/>
                <w:szCs w:val="21"/>
              </w:rPr>
            </w:pPr>
          </w:p>
        </w:tc>
      </w:tr>
      <w:tr w:rsidR="00E01B87" w14:paraId="724A144C"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4A82B"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44A06"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Dưới 50 tỷ đồng</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877D5"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triệu đồng/giấy chứng nhận</w:t>
            </w:r>
          </w:p>
        </w:tc>
      </w:tr>
      <w:tr w:rsidR="00E01B87" w14:paraId="79C93566"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9936F"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9CB7C"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Từ 50 tỷ đồng đến dưới 150 tỷ đồng</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03CCD"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20 triệu đồng/giấy chứng nhận</w:t>
            </w:r>
          </w:p>
        </w:tc>
      </w:tr>
      <w:tr w:rsidR="00E01B87" w14:paraId="61A12689"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27B59"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2D162"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Từ 150 tỷ đồng đến dưới 250 tỷ đồng</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78473"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35 triệu đồng/giấy chứng nhận</w:t>
            </w:r>
          </w:p>
        </w:tc>
      </w:tr>
      <w:tr w:rsidR="00E01B87" w14:paraId="743CC752"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05239"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F4998"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Từ 250 tỷ đồng trở lên</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733D8"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50 triệu đồng/giấy chứng nhận</w:t>
            </w:r>
          </w:p>
        </w:tc>
      </w:tr>
      <w:tr w:rsidR="00E01B87" w14:paraId="23C5B592"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79D88" w14:textId="77777777" w:rsidR="00E01B87" w:rsidRDefault="00E01B87">
            <w:pPr>
              <w:pStyle w:val="NormalWeb"/>
              <w:spacing w:after="90" w:afterAutospacing="0" w:line="345" w:lineRule="atLeast"/>
              <w:rPr>
                <w:rFonts w:ascii="Arial" w:hAnsi="Arial" w:cs="Arial"/>
                <w:color w:val="000000"/>
                <w:sz w:val="21"/>
                <w:szCs w:val="21"/>
              </w:rPr>
            </w:pPr>
            <w:bookmarkStart w:id="1" w:name="diem_13"/>
            <w:r>
              <w:rPr>
                <w:rFonts w:ascii="Arial" w:hAnsi="Arial" w:cs="Arial"/>
                <w:color w:val="135ECD"/>
                <w:sz w:val="21"/>
                <w:szCs w:val="21"/>
                <w:bdr w:val="dotted" w:sz="6" w:space="0" w:color="0000FF" w:frame="1"/>
              </w:rPr>
              <w:t>13</w:t>
            </w:r>
            <w:bookmarkEnd w:id="1"/>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35747" w14:textId="77777777" w:rsidR="00E01B87" w:rsidRDefault="00E01B87">
            <w:pPr>
              <w:pStyle w:val="NormalWeb"/>
              <w:spacing w:after="90" w:afterAutospacing="0" w:line="345" w:lineRule="atLeast"/>
              <w:rPr>
                <w:rFonts w:ascii="Arial" w:hAnsi="Arial" w:cs="Arial"/>
                <w:color w:val="000000"/>
                <w:sz w:val="21"/>
                <w:szCs w:val="21"/>
              </w:rPr>
            </w:pPr>
            <w:bookmarkStart w:id="2" w:name="diem_13_name"/>
            <w:r>
              <w:rPr>
                <w:rFonts w:ascii="Arial" w:hAnsi="Arial" w:cs="Arial"/>
                <w:color w:val="135ECD"/>
                <w:sz w:val="21"/>
                <w:szCs w:val="21"/>
                <w:bdr w:val="dotted" w:sz="6" w:space="0" w:color="0000FF" w:frame="1"/>
              </w:rPr>
              <w:t>Lệ phí cấp giấy chứng nhận đủ điều kiện kinh doanh chứng khoán phái sinh</w:t>
            </w:r>
            <w:bookmarkEnd w:id="2"/>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815B5" w14:textId="77777777" w:rsidR="00E01B87" w:rsidRDefault="00E01B87">
            <w:pPr>
              <w:pStyle w:val="NormalWeb"/>
              <w:spacing w:after="90" w:afterAutospacing="0" w:line="345" w:lineRule="atLeast"/>
              <w:rPr>
                <w:rFonts w:ascii="Arial" w:hAnsi="Arial" w:cs="Arial"/>
                <w:color w:val="000000"/>
                <w:sz w:val="21"/>
                <w:szCs w:val="21"/>
              </w:rPr>
            </w:pPr>
          </w:p>
        </w:tc>
      </w:tr>
      <w:tr w:rsidR="00E01B87" w14:paraId="070C6981"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35C55"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A0EDC"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Cấp mới</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8C9A4"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triệu đồng/giấy chứng nhận</w:t>
            </w:r>
          </w:p>
        </w:tc>
      </w:tr>
      <w:tr w:rsidR="00E01B87" w14:paraId="59A2BF25"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833F0"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D28E6"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Điều chỉnh</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6C78F"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02 triệu đồng/giấy chứng nhận</w:t>
            </w:r>
          </w:p>
        </w:tc>
      </w:tr>
      <w:tr w:rsidR="00E01B87" w14:paraId="3C9BC643"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BD491" w14:textId="77777777" w:rsidR="00E01B87" w:rsidRDefault="00E01B87">
            <w:pPr>
              <w:pStyle w:val="NormalWeb"/>
              <w:spacing w:after="90" w:afterAutospacing="0" w:line="345" w:lineRule="atLeast"/>
              <w:rPr>
                <w:rFonts w:ascii="Arial" w:hAnsi="Arial" w:cs="Arial"/>
                <w:color w:val="000000"/>
                <w:sz w:val="21"/>
                <w:szCs w:val="21"/>
              </w:rPr>
            </w:pPr>
            <w:bookmarkStart w:id="3" w:name="diem_14"/>
            <w:r>
              <w:rPr>
                <w:rFonts w:ascii="Arial" w:hAnsi="Arial" w:cs="Arial"/>
                <w:color w:val="135ECD"/>
                <w:sz w:val="21"/>
                <w:szCs w:val="21"/>
                <w:bdr w:val="dotted" w:sz="6" w:space="0" w:color="0000FF" w:frame="1"/>
              </w:rPr>
              <w:t>14</w:t>
            </w:r>
            <w:bookmarkEnd w:id="3"/>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6AE9F" w14:textId="77777777" w:rsidR="00E01B87" w:rsidRDefault="00E01B87">
            <w:pPr>
              <w:pStyle w:val="NormalWeb"/>
              <w:spacing w:after="90" w:afterAutospacing="0" w:line="345" w:lineRule="atLeast"/>
              <w:rPr>
                <w:rFonts w:ascii="Arial" w:hAnsi="Arial" w:cs="Arial"/>
                <w:color w:val="000000"/>
                <w:sz w:val="21"/>
                <w:szCs w:val="21"/>
              </w:rPr>
            </w:pPr>
            <w:bookmarkStart w:id="4" w:name="diem_14_name"/>
            <w:r>
              <w:rPr>
                <w:rFonts w:ascii="Arial" w:hAnsi="Arial" w:cs="Arial"/>
                <w:color w:val="135ECD"/>
                <w:sz w:val="21"/>
                <w:szCs w:val="21"/>
                <w:bdr w:val="dotted" w:sz="6" w:space="0" w:color="0000FF" w:frame="1"/>
              </w:rPr>
              <w:t>Lệ phí cấp giấy chứng nhận đủ điều kiện cung cấp dịch vụ bù trừ, thanh toán giao dịch chứng khoán/chứng khoán phái sinh</w:t>
            </w:r>
            <w:bookmarkEnd w:id="4"/>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5CB7A"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02 triệu đồng/giấy chứng nhận</w:t>
            </w:r>
          </w:p>
        </w:tc>
      </w:tr>
      <w:tr w:rsidR="00E01B87" w14:paraId="19409AB4"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1C1FF"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15</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C1C52"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Lệ phí cấp mới, cấp đổi, cấp lại giấy chứng nhận (chứng chỉ) hành nghề chứng khoán cho cá nhân hành nghề chứng khoán tại công ty chứng khoán, công ty quản lý quỹ đầu tư chứng khoán và công ty đầu tư chứng khoán</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7309C"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01 triệu đồng/lần cấp</w:t>
            </w:r>
          </w:p>
        </w:tc>
      </w:tr>
      <w:tr w:rsidR="00E01B87" w14:paraId="2608B5CA"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BB08C" w14:textId="77777777" w:rsidR="00E01B87" w:rsidRDefault="00E01B8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0DDCD" w14:textId="77777777" w:rsidR="00E01B87" w:rsidRDefault="00E01B8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Phí quản lý và giám sát hoạt động chứng khoán</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9CD60" w14:textId="77777777" w:rsidR="00E01B87" w:rsidRDefault="00E01B87">
            <w:pPr>
              <w:pStyle w:val="NormalWeb"/>
              <w:spacing w:after="90" w:afterAutospacing="0" w:line="345" w:lineRule="atLeast"/>
              <w:rPr>
                <w:rFonts w:ascii="Arial" w:hAnsi="Arial" w:cs="Arial"/>
                <w:color w:val="000000"/>
                <w:sz w:val="21"/>
                <w:szCs w:val="21"/>
              </w:rPr>
            </w:pPr>
          </w:p>
        </w:tc>
      </w:tr>
      <w:tr w:rsidR="00E01B87" w14:paraId="6F8E2177"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2DF06"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2BE73"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Phí quản lý công ty đại chúng chưa niêm yết và chưa đăng ký giao dịch; phí quản lý quỹ mở</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11061" w14:textId="77777777" w:rsidR="00E01B87" w:rsidRDefault="00E01B87">
            <w:pPr>
              <w:pStyle w:val="NormalWeb"/>
              <w:spacing w:after="90" w:afterAutospacing="0" w:line="345" w:lineRule="atLeast"/>
              <w:rPr>
                <w:rFonts w:ascii="Arial" w:hAnsi="Arial" w:cs="Arial"/>
                <w:color w:val="000000"/>
                <w:sz w:val="21"/>
                <w:szCs w:val="21"/>
              </w:rPr>
            </w:pPr>
          </w:p>
        </w:tc>
      </w:tr>
      <w:tr w:rsidR="00E01B87" w14:paraId="0F19C435"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6D654"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93759"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Phí quản lý công ty đại chúng chưa niêm yết và chưa đăng ký giao dịch</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D1B37"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830.000 đồng</w:t>
            </w:r>
          </w:p>
        </w:tc>
      </w:tr>
      <w:tr w:rsidR="00E01B87" w14:paraId="5D5391AA"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8D3B5"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EB846"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Phí quản lý quỹ mở</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01007"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triệu đồng/năm/quỹ</w:t>
            </w:r>
          </w:p>
        </w:tc>
      </w:tr>
      <w:tr w:rsidR="00E01B87" w14:paraId="6586B12B"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81EA4"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C76DB"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Phí giám sát hoạt động chứng khoán</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8A460" w14:textId="77777777" w:rsidR="00E01B87" w:rsidRDefault="00E01B87">
            <w:pPr>
              <w:pStyle w:val="NormalWeb"/>
              <w:spacing w:after="90" w:afterAutospacing="0" w:line="345" w:lineRule="atLeast"/>
              <w:rPr>
                <w:rFonts w:ascii="Arial" w:hAnsi="Arial" w:cs="Arial"/>
                <w:color w:val="000000"/>
                <w:sz w:val="21"/>
                <w:szCs w:val="21"/>
              </w:rPr>
            </w:pPr>
          </w:p>
        </w:tc>
      </w:tr>
      <w:tr w:rsidR="00E01B87" w14:paraId="45E429AE"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7A498"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26398"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Sở GDCK</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361CF"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cổ phiếu, chứng chỉ quỹ, chứng quyền có bảo đảm: 0,0081% giá trị giao dịch.</w:t>
            </w:r>
          </w:p>
          <w:p w14:paraId="753C26C0"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trái phiếu doanh nghiệp: 0,00315% giá trị giao dịch.</w:t>
            </w:r>
          </w:p>
          <w:p w14:paraId="1FA78AD0"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công cụ nợ theo quy định tại Luật Quản lý nợ công:</w:t>
            </w:r>
          </w:p>
          <w:p w14:paraId="79851929"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Giao dịch thông thường, giao dịch mua bán lại (giao dịch repo) trái phiếu Chính phủ kỳ hạn trên 14 ngày: 0,00245% giá trị giao dịch.</w:t>
            </w:r>
          </w:p>
          <w:p w14:paraId="022344AA"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Giao dịch mua bán lại (giao dịch repo) trái phiếu Chính phủ kỳ hạn đến 14 ngày: 0,00028% giá trị giao dịch.</w:t>
            </w:r>
          </w:p>
          <w:p w14:paraId="1E0DF085"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Đối với chứng khoán phái sinh: 10% doanh thu giá dịch vụ giao dịch chứng khoán phái sinh.</w:t>
            </w:r>
          </w:p>
          <w:p w14:paraId="17D0F217"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Giá trị giao dịch được xác định căn cứ trên số liệu công bố trên hệ thống giao dịch của Sở GDCK và giá trị giao dịch chuyển quyền sở hữu chứng khoán không qua hệ thống giao dịch của Sở GDCK do VSDC chuyển sang cho Sở GDCK theo quy định của Bộ Tài chính. Đối với giao dịch mua bán lại (giao dịch repo) trái phiếu Chính phủ, giá trị giao dịch chỉ tính một lần theo giá trị giao dịch mua, không tính đối với giao dịch bán lại.</w:t>
            </w:r>
          </w:p>
        </w:tc>
      </w:tr>
      <w:tr w:rsidR="00E01B87" w14:paraId="76B533EA"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FE36F"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4F064"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VSDC</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708B7"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- 10% doanh thu giá dịch vụ: lưu ký, chuyển khoản, thực hiện quyền và chuyển quyền sở hữu chứng khoán không qua hệ thống giao dịch của Sở GDCK, trong đó, doanh thu giá dịch vụ chuyển quyền sở hữu chứng khoán không qua hệ thống giao dịch của Sở GDCK là khoản thu còn lại của VSDC sau khi VSDC đã chuyển doanh thu giá dịch vụ này cho Sở GDCK theo quy định của Bộ Tài chính.</w:t>
            </w:r>
          </w:p>
          <w:p w14:paraId="3DC62CE5"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chứng khoán phái sinh: 10% doanh thu giá dịch vụ quản lý vị thế/giá dịch vụ bù trừ và giá dịch vụ quản lý tài sản ký quỹ.</w:t>
            </w:r>
          </w:p>
        </w:tc>
      </w:tr>
      <w:tr w:rsidR="00E01B87" w14:paraId="06788BCE" w14:textId="77777777" w:rsidTr="00E01B87">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59956"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83F80"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ngân hàng thanh toán</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8E15F"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cổ phiếu, chứng chỉ quỹ, chứng quyền có bảo đảm: 0,001% giá trị bù trừ, thanh toán ròng/ngày thanh toán, tối đa 1.000.000 đồng/ngày.</w:t>
            </w:r>
          </w:p>
          <w:p w14:paraId="628AEB7A" w14:textId="77777777" w:rsidR="00E01B87" w:rsidRDefault="00E01B8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 Đối với trái phiếu doanh nghiệp: 0,0001% giá trị bù trừ, thanh </w:t>
            </w:r>
            <w:r>
              <w:rPr>
                <w:rFonts w:ascii="Arial" w:hAnsi="Arial" w:cs="Arial"/>
                <w:color w:val="000000"/>
                <w:sz w:val="21"/>
                <w:szCs w:val="21"/>
              </w:rPr>
              <w:lastRenderedPageBreak/>
              <w:t>toán ròng/ngày thanh toán, tối đa 100.000 đồng/ngày.</w:t>
            </w:r>
          </w:p>
        </w:tc>
      </w:tr>
    </w:tbl>
    <w:p w14:paraId="3F6A7BC0" w14:textId="77777777" w:rsidR="00E07FEC" w:rsidRPr="00E01B87" w:rsidRDefault="00E07FEC" w:rsidP="00E01B87"/>
    <w:sectPr w:rsidR="00E07FEC" w:rsidRPr="00E01B87" w:rsidSect="00D13476">
      <w:headerReference w:type="even" r:id="rId21"/>
      <w:headerReference w:type="default" r:id="rId22"/>
      <w:footerReference w:type="default" r:id="rId23"/>
      <w:pgSz w:w="11907" w:h="16840" w:code="9"/>
      <w:pgMar w:top="1440" w:right="1440" w:bottom="1440" w:left="1440" w:header="800" w:footer="800" w:gutter="0"/>
      <w:cols w:space="720"/>
      <w:titlePg/>
      <w:docGrid w:linePitch="381"/>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D19453" w14:textId="77777777" w:rsidR="005C4258" w:rsidRDefault="005C4258">
      <w:r>
        <w:separator/>
      </w:r>
    </w:p>
  </w:endnote>
  <w:endnote w:type="continuationSeparator" w:id="0">
    <w:p w14:paraId="3C70114E" w14:textId="77777777" w:rsidR="005C4258" w:rsidRDefault="005C4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mbria Math">
    <w:panose1 w:val="02040503050406030204"/>
    <w:charset w:val="01"/>
    <w:family w:val="roman"/>
    <w:notTrueType/>
    <w:pitch w:val="variable"/>
  </w:font>
  <w:font w:name="Times New Roman Bold">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VnArialH">
    <w:altName w:val="Arial"/>
    <w:panose1 w:val="02000500000000000000"/>
    <w:charset w:val="00"/>
    <w:family w:val="auto"/>
    <w:pitch w:val="variable"/>
    <w:sig w:usb0="00000001" w:usb1="10000000" w:usb2="00000000" w:usb3="00000000" w:csb0="80000003" w:csb1="00000000"/>
  </w:font>
  <w:font w:name="Calibri">
    <w:panose1 w:val="020F0502020204030204"/>
    <w:charset w:val="00"/>
    <w:family w:val="auto"/>
    <w:pitch w:val="variable"/>
    <w:sig w:usb0="E00002FF" w:usb1="4000ACFF" w:usb2="00000001" w:usb3="00000000" w:csb0="0000019F" w:csb1="00000000"/>
  </w:font>
  <w:font w:name=".VnTimeH">
    <w:altName w:val="Courier New"/>
    <w:panose1 w:val="02000500000000000000"/>
    <w:charset w:val="00"/>
    <w:family w:val="auto"/>
    <w:pitch w:val="variable"/>
    <w:sig w:usb0="00000003" w:usb1="10000000" w:usb2="00000000" w:usb3="00000000" w:csb0="80000001" w:csb1="00000000"/>
  </w:font>
  <w:font w:name="MT Extra">
    <w:panose1 w:val="05050102010205020202"/>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SimSun">
    <w:panose1 w:val="02010600030101010101"/>
    <w:charset w:val="86"/>
    <w:family w:val="auto"/>
    <w:pitch w:val="variable"/>
    <w:sig w:usb0="00000003" w:usb1="288F0000" w:usb2="00000016" w:usb3="00000000" w:csb0="00040001" w:csb1="00000000"/>
  </w:font>
  <w:font w:name=".VnTime">
    <w:altName w:val="Courier New"/>
    <w:panose1 w:val="02000500000000000000"/>
    <w:charset w:val="00"/>
    <w:family w:val="auto"/>
    <w:pitch w:val="variable"/>
    <w:sig w:usb0="00000003" w:usb1="00000000" w:usb2="00000000" w:usb3="00000000" w:csb0="00000001" w:csb1="00000000"/>
  </w:font>
  <w:font w:name=".VnArial">
    <w:panose1 w:val="02000500000000000000"/>
    <w:charset w:val="00"/>
    <w:family w:val="auto"/>
    <w:pitch w:val="variable"/>
    <w:sig w:usb0="00000007" w:usb1="00000000" w:usb2="00000000" w:usb3="00000000" w:csb0="00000013"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等线 Light">
    <w:charset w:val="86"/>
    <w:family w:val="auto"/>
    <w:pitch w:val="variable"/>
    <w:sig w:usb0="A00002BF" w:usb1="38CF7CFA" w:usb2="00000016" w:usb3="00000000" w:csb0="0004000F" w:csb1="00000000"/>
  </w:font>
  <w:font w:name="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E0D53D" w14:textId="77777777" w:rsidR="00E07FEC" w:rsidRDefault="00CD49F2">
    <w:r>
      <w:rPr>
        <w:rFonts w:ascii="Times New Roman" w:eastAsia="Times New Roman" w:hAnsi="Times New Roman" w:cs="Times New Roman"/>
        <w:b/>
        <w:color w:val="0000FF"/>
      </w:rPr>
      <w:t xml:space="preserve">LUẬT SƯ TƯ VẤN PHÁP LUẬT 24/7 GỌI </w:t>
    </w:r>
    <w:r>
      <w:rPr>
        <w:rFonts w:ascii="Times New Roman" w:eastAsia="Times New Roman" w:hAnsi="Times New Roman" w:cs="Times New Roman"/>
        <w:b/>
        <w:color w:val="FF0000"/>
      </w:rPr>
      <w:t>1900 6162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E057D9" w14:textId="77777777" w:rsidR="005C4258" w:rsidRDefault="005C4258">
      <w:r>
        <w:separator/>
      </w:r>
    </w:p>
  </w:footnote>
  <w:footnote w:type="continuationSeparator" w:id="0">
    <w:p w14:paraId="54142934" w14:textId="77777777" w:rsidR="005C4258" w:rsidRDefault="005C425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9F6C5" w14:textId="77777777" w:rsidR="00E07FEC" w:rsidRDefault="00CD49F2">
    <w:pPr>
      <w:pStyle w:val="Header"/>
      <w:framePr w:wrap="around" w:vAnchor="text" w:hAnchor="margin" w:xAlign="center" w:y="1"/>
      <w:rPr>
        <w:rStyle w:val="PageNumber"/>
      </w:rPr>
    </w:pPr>
    <w:r>
      <w:pgNum/>
    </w:r>
  </w:p>
  <w:p w14:paraId="142CDA55" w14:textId="77777777" w:rsidR="00E07FEC" w:rsidRDefault="00E07FEC">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19532" w14:textId="77777777" w:rsidR="00E07FEC" w:rsidRDefault="00CD49F2">
    <w:r>
      <w:rPr>
        <w:rFonts w:ascii="Arial" w:eastAsia="Arial" w:hAnsi="Arial" w:cs="Arial"/>
        <w:color w:val="0000FF"/>
        <w:sz w:val="24"/>
        <w:u w:val="single"/>
      </w:rPr>
      <w:t>www.luatminhkhue.vn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71A23"/>
    <w:multiLevelType w:val="hybridMultilevel"/>
    <w:tmpl w:val="C1C42480"/>
    <w:lvl w:ilvl="0" w:tplc="90A20C24">
      <w:start w:val="4"/>
      <w:numFmt w:val="decimal"/>
      <w:lvlText w:val="%1."/>
      <w:lvlJc w:val="left"/>
      <w:pPr>
        <w:ind w:left="1080" w:hanging="360"/>
      </w:pPr>
      <w:rPr>
        <w:rFonts w:hint="default"/>
      </w:rPr>
    </w:lvl>
    <w:lvl w:ilvl="1" w:tplc="3300F9DA">
      <w:start w:val="1"/>
      <w:numFmt w:val="lowerLetter"/>
      <w:lvlText w:val="%2."/>
      <w:lvlJc w:val="left"/>
      <w:pPr>
        <w:ind w:left="1800" w:hanging="360"/>
      </w:pPr>
    </w:lvl>
    <w:lvl w:ilvl="2" w:tplc="E062A8D0">
      <w:start w:val="1"/>
      <w:numFmt w:val="lowerRoman"/>
      <w:lvlText w:val="%3."/>
      <w:lvlJc w:val="right"/>
      <w:pPr>
        <w:ind w:left="2520" w:hanging="180"/>
      </w:pPr>
    </w:lvl>
    <w:lvl w:ilvl="3" w:tplc="9CC839A0">
      <w:start w:val="1"/>
      <w:numFmt w:val="decimal"/>
      <w:lvlText w:val="%4."/>
      <w:lvlJc w:val="left"/>
      <w:pPr>
        <w:ind w:left="3240" w:hanging="360"/>
      </w:pPr>
    </w:lvl>
    <w:lvl w:ilvl="4" w:tplc="0EC29B5E">
      <w:start w:val="1"/>
      <w:numFmt w:val="lowerLetter"/>
      <w:lvlText w:val="%5."/>
      <w:lvlJc w:val="left"/>
      <w:pPr>
        <w:ind w:left="3960" w:hanging="360"/>
      </w:pPr>
    </w:lvl>
    <w:lvl w:ilvl="5" w:tplc="DCC657AE">
      <w:start w:val="1"/>
      <w:numFmt w:val="lowerRoman"/>
      <w:lvlText w:val="%6."/>
      <w:lvlJc w:val="right"/>
      <w:pPr>
        <w:ind w:left="4680" w:hanging="180"/>
      </w:pPr>
    </w:lvl>
    <w:lvl w:ilvl="6" w:tplc="FEAC95B2">
      <w:start w:val="1"/>
      <w:numFmt w:val="decimal"/>
      <w:lvlText w:val="%7."/>
      <w:lvlJc w:val="left"/>
      <w:pPr>
        <w:ind w:left="5400" w:hanging="360"/>
      </w:pPr>
    </w:lvl>
    <w:lvl w:ilvl="7" w:tplc="3C281A14">
      <w:start w:val="1"/>
      <w:numFmt w:val="lowerLetter"/>
      <w:lvlText w:val="%8."/>
      <w:lvlJc w:val="left"/>
      <w:pPr>
        <w:ind w:left="6120" w:hanging="360"/>
      </w:pPr>
    </w:lvl>
    <w:lvl w:ilvl="8" w:tplc="E536E0E6">
      <w:start w:val="1"/>
      <w:numFmt w:val="lowerRoman"/>
      <w:lvlText w:val="%9."/>
      <w:lvlJc w:val="right"/>
      <w:pPr>
        <w:ind w:left="6840" w:hanging="180"/>
      </w:pPr>
    </w:lvl>
  </w:abstractNum>
  <w:abstractNum w:abstractNumId="1">
    <w:nsid w:val="067F7118"/>
    <w:multiLevelType w:val="hybridMultilevel"/>
    <w:tmpl w:val="E49017AA"/>
    <w:lvl w:ilvl="0" w:tplc="15FA80FE">
      <w:start w:val="1"/>
      <w:numFmt w:val="lowerLetter"/>
      <w:lvlText w:val="%1)"/>
      <w:lvlJc w:val="left"/>
      <w:pPr>
        <w:ind w:left="1080" w:hanging="360"/>
      </w:pPr>
      <w:rPr>
        <w:rFonts w:hint="default"/>
      </w:rPr>
    </w:lvl>
    <w:lvl w:ilvl="1" w:tplc="F62225D2">
      <w:start w:val="1"/>
      <w:numFmt w:val="lowerLetter"/>
      <w:lvlText w:val="%2."/>
      <w:lvlJc w:val="left"/>
      <w:pPr>
        <w:ind w:left="1800" w:hanging="360"/>
      </w:pPr>
    </w:lvl>
    <w:lvl w:ilvl="2" w:tplc="62629DF0">
      <w:start w:val="1"/>
      <w:numFmt w:val="lowerRoman"/>
      <w:lvlText w:val="%3."/>
      <w:lvlJc w:val="right"/>
      <w:pPr>
        <w:ind w:left="2520" w:hanging="180"/>
      </w:pPr>
    </w:lvl>
    <w:lvl w:ilvl="3" w:tplc="84C05904">
      <w:start w:val="1"/>
      <w:numFmt w:val="decimal"/>
      <w:lvlText w:val="%4."/>
      <w:lvlJc w:val="left"/>
      <w:pPr>
        <w:ind w:left="3240" w:hanging="360"/>
      </w:pPr>
    </w:lvl>
    <w:lvl w:ilvl="4" w:tplc="8A4A9B32">
      <w:start w:val="1"/>
      <w:numFmt w:val="lowerLetter"/>
      <w:lvlText w:val="%5."/>
      <w:lvlJc w:val="left"/>
      <w:pPr>
        <w:ind w:left="3960" w:hanging="360"/>
      </w:pPr>
    </w:lvl>
    <w:lvl w:ilvl="5" w:tplc="39862E90">
      <w:start w:val="1"/>
      <w:numFmt w:val="lowerRoman"/>
      <w:lvlText w:val="%6."/>
      <w:lvlJc w:val="right"/>
      <w:pPr>
        <w:ind w:left="4680" w:hanging="180"/>
      </w:pPr>
    </w:lvl>
    <w:lvl w:ilvl="6" w:tplc="955A3438">
      <w:start w:val="1"/>
      <w:numFmt w:val="decimal"/>
      <w:lvlText w:val="%7."/>
      <w:lvlJc w:val="left"/>
      <w:pPr>
        <w:ind w:left="5400" w:hanging="360"/>
      </w:pPr>
    </w:lvl>
    <w:lvl w:ilvl="7" w:tplc="93A47F72">
      <w:start w:val="1"/>
      <w:numFmt w:val="lowerLetter"/>
      <w:lvlText w:val="%8."/>
      <w:lvlJc w:val="left"/>
      <w:pPr>
        <w:ind w:left="6120" w:hanging="360"/>
      </w:pPr>
    </w:lvl>
    <w:lvl w:ilvl="8" w:tplc="DEF29114">
      <w:start w:val="1"/>
      <w:numFmt w:val="lowerRoman"/>
      <w:lvlText w:val="%9."/>
      <w:lvlJc w:val="right"/>
      <w:pPr>
        <w:ind w:left="6840" w:hanging="180"/>
      </w:pPr>
    </w:lvl>
  </w:abstractNum>
  <w:abstractNum w:abstractNumId="2">
    <w:nsid w:val="0A760C02"/>
    <w:multiLevelType w:val="hybridMultilevel"/>
    <w:tmpl w:val="A364A792"/>
    <w:lvl w:ilvl="0" w:tplc="34B800D8">
      <w:start w:val="1"/>
      <w:numFmt w:val="lowerLetter"/>
      <w:lvlText w:val="%1)"/>
      <w:lvlJc w:val="left"/>
      <w:pPr>
        <w:ind w:left="927" w:hanging="360"/>
      </w:pPr>
      <w:rPr>
        <w:rFonts w:cs="Cambria Math" w:hint="default"/>
      </w:rPr>
    </w:lvl>
    <w:lvl w:ilvl="1" w:tplc="96BA04E0">
      <w:start w:val="1"/>
      <w:numFmt w:val="lowerLetter"/>
      <w:lvlText w:val="%2."/>
      <w:lvlJc w:val="left"/>
      <w:pPr>
        <w:ind w:left="1647" w:hanging="360"/>
      </w:pPr>
    </w:lvl>
    <w:lvl w:ilvl="2" w:tplc="4A2CEBE8">
      <w:start w:val="1"/>
      <w:numFmt w:val="lowerRoman"/>
      <w:lvlText w:val="%3."/>
      <w:lvlJc w:val="right"/>
      <w:pPr>
        <w:ind w:left="2367" w:hanging="180"/>
      </w:pPr>
    </w:lvl>
    <w:lvl w:ilvl="3" w:tplc="E314F218">
      <w:start w:val="1"/>
      <w:numFmt w:val="decimal"/>
      <w:lvlText w:val="%4."/>
      <w:lvlJc w:val="left"/>
      <w:pPr>
        <w:ind w:left="3087" w:hanging="360"/>
      </w:pPr>
    </w:lvl>
    <w:lvl w:ilvl="4" w:tplc="48D218CA">
      <w:start w:val="1"/>
      <w:numFmt w:val="lowerLetter"/>
      <w:lvlText w:val="%5."/>
      <w:lvlJc w:val="left"/>
      <w:pPr>
        <w:ind w:left="3807" w:hanging="360"/>
      </w:pPr>
    </w:lvl>
    <w:lvl w:ilvl="5" w:tplc="85DCA756">
      <w:start w:val="1"/>
      <w:numFmt w:val="lowerRoman"/>
      <w:lvlText w:val="%6."/>
      <w:lvlJc w:val="right"/>
      <w:pPr>
        <w:ind w:left="4527" w:hanging="180"/>
      </w:pPr>
    </w:lvl>
    <w:lvl w:ilvl="6" w:tplc="3288FAE8">
      <w:start w:val="1"/>
      <w:numFmt w:val="decimal"/>
      <w:lvlText w:val="%7."/>
      <w:lvlJc w:val="left"/>
      <w:pPr>
        <w:ind w:left="5247" w:hanging="360"/>
      </w:pPr>
    </w:lvl>
    <w:lvl w:ilvl="7" w:tplc="2CF07A14">
      <w:start w:val="1"/>
      <w:numFmt w:val="lowerLetter"/>
      <w:lvlText w:val="%8."/>
      <w:lvlJc w:val="left"/>
      <w:pPr>
        <w:ind w:left="5967" w:hanging="360"/>
      </w:pPr>
    </w:lvl>
    <w:lvl w:ilvl="8" w:tplc="EE8895A2">
      <w:start w:val="1"/>
      <w:numFmt w:val="lowerRoman"/>
      <w:lvlText w:val="%9."/>
      <w:lvlJc w:val="right"/>
      <w:pPr>
        <w:ind w:left="6687" w:hanging="180"/>
      </w:pPr>
    </w:lvl>
  </w:abstractNum>
  <w:abstractNum w:abstractNumId="3">
    <w:nsid w:val="0E463CE0"/>
    <w:multiLevelType w:val="hybridMultilevel"/>
    <w:tmpl w:val="51883F98"/>
    <w:lvl w:ilvl="0" w:tplc="20E2F418">
      <w:start w:val="56"/>
      <w:numFmt w:val="decimal"/>
      <w:suff w:val="space"/>
      <w:lvlText w:val="Điều %1."/>
      <w:lvlJc w:val="left"/>
      <w:pPr>
        <w:ind w:left="0" w:firstLine="720"/>
      </w:pPr>
      <w:rPr>
        <w:rFonts w:hint="default"/>
        <w:b/>
        <w:bCs/>
        <w:i w:val="0"/>
        <w:iCs w:val="0"/>
        <w:strike w:val="0"/>
        <w:color w:val="auto"/>
      </w:rPr>
    </w:lvl>
    <w:lvl w:ilvl="1" w:tplc="C36241DE">
      <w:start w:val="1"/>
      <w:numFmt w:val="lowerLetter"/>
      <w:lvlText w:val="%2."/>
      <w:lvlJc w:val="left"/>
      <w:pPr>
        <w:ind w:left="1440" w:hanging="360"/>
      </w:pPr>
    </w:lvl>
    <w:lvl w:ilvl="2" w:tplc="36BA0634">
      <w:start w:val="1"/>
      <w:numFmt w:val="lowerRoman"/>
      <w:lvlText w:val="%3."/>
      <w:lvlJc w:val="right"/>
      <w:pPr>
        <w:ind w:left="2160" w:hanging="180"/>
      </w:pPr>
    </w:lvl>
    <w:lvl w:ilvl="3" w:tplc="59F0BA74">
      <w:start w:val="1"/>
      <w:numFmt w:val="decimal"/>
      <w:lvlText w:val="%4."/>
      <w:lvlJc w:val="left"/>
      <w:pPr>
        <w:ind w:left="2880" w:hanging="360"/>
      </w:pPr>
    </w:lvl>
    <w:lvl w:ilvl="4" w:tplc="AAFAB226">
      <w:start w:val="1"/>
      <w:numFmt w:val="lowerLetter"/>
      <w:lvlText w:val="%5."/>
      <w:lvlJc w:val="left"/>
      <w:pPr>
        <w:ind w:left="3600" w:hanging="360"/>
      </w:pPr>
    </w:lvl>
    <w:lvl w:ilvl="5" w:tplc="1076EAC2">
      <w:start w:val="1"/>
      <w:numFmt w:val="lowerRoman"/>
      <w:lvlText w:val="%6."/>
      <w:lvlJc w:val="right"/>
      <w:pPr>
        <w:ind w:left="4320" w:hanging="180"/>
      </w:pPr>
    </w:lvl>
    <w:lvl w:ilvl="6" w:tplc="AAD4FDEC">
      <w:start w:val="1"/>
      <w:numFmt w:val="decimal"/>
      <w:lvlText w:val="%7."/>
      <w:lvlJc w:val="left"/>
      <w:pPr>
        <w:ind w:left="5040" w:hanging="360"/>
      </w:pPr>
    </w:lvl>
    <w:lvl w:ilvl="7" w:tplc="0E0E9C08">
      <w:start w:val="1"/>
      <w:numFmt w:val="lowerLetter"/>
      <w:lvlText w:val="%8."/>
      <w:lvlJc w:val="left"/>
      <w:pPr>
        <w:ind w:left="5760" w:hanging="360"/>
      </w:pPr>
    </w:lvl>
    <w:lvl w:ilvl="8" w:tplc="4AFE6E48">
      <w:start w:val="1"/>
      <w:numFmt w:val="lowerRoman"/>
      <w:lvlText w:val="%9."/>
      <w:lvlJc w:val="right"/>
      <w:pPr>
        <w:ind w:left="6480" w:hanging="180"/>
      </w:pPr>
    </w:lvl>
  </w:abstractNum>
  <w:abstractNum w:abstractNumId="4">
    <w:nsid w:val="12C00EF0"/>
    <w:multiLevelType w:val="hybridMultilevel"/>
    <w:tmpl w:val="9756646E"/>
    <w:lvl w:ilvl="0" w:tplc="57ACFB18">
      <w:start w:val="4"/>
      <w:numFmt w:val="decimal"/>
      <w:lvlText w:val="%1."/>
      <w:lvlJc w:val="left"/>
      <w:pPr>
        <w:ind w:left="1080" w:hanging="360"/>
      </w:pPr>
      <w:rPr>
        <w:rFonts w:hint="default"/>
      </w:rPr>
    </w:lvl>
    <w:lvl w:ilvl="1" w:tplc="544C5A54">
      <w:start w:val="1"/>
      <w:numFmt w:val="lowerLetter"/>
      <w:lvlText w:val="%2."/>
      <w:lvlJc w:val="left"/>
      <w:pPr>
        <w:ind w:left="1800" w:hanging="360"/>
      </w:pPr>
    </w:lvl>
    <w:lvl w:ilvl="2" w:tplc="A1B2D8AA">
      <w:start w:val="1"/>
      <w:numFmt w:val="lowerRoman"/>
      <w:lvlText w:val="%3."/>
      <w:lvlJc w:val="right"/>
      <w:pPr>
        <w:ind w:left="2520" w:hanging="180"/>
      </w:pPr>
    </w:lvl>
    <w:lvl w:ilvl="3" w:tplc="9EB4C842">
      <w:start w:val="1"/>
      <w:numFmt w:val="decimal"/>
      <w:lvlText w:val="%4."/>
      <w:lvlJc w:val="left"/>
      <w:pPr>
        <w:ind w:left="3240" w:hanging="360"/>
      </w:pPr>
    </w:lvl>
    <w:lvl w:ilvl="4" w:tplc="48C2C252">
      <w:start w:val="1"/>
      <w:numFmt w:val="lowerLetter"/>
      <w:lvlText w:val="%5."/>
      <w:lvlJc w:val="left"/>
      <w:pPr>
        <w:ind w:left="3960" w:hanging="360"/>
      </w:pPr>
    </w:lvl>
    <w:lvl w:ilvl="5" w:tplc="43FA3282">
      <w:start w:val="1"/>
      <w:numFmt w:val="lowerRoman"/>
      <w:lvlText w:val="%6."/>
      <w:lvlJc w:val="right"/>
      <w:pPr>
        <w:ind w:left="4680" w:hanging="180"/>
      </w:pPr>
    </w:lvl>
    <w:lvl w:ilvl="6" w:tplc="F45AC540">
      <w:start w:val="1"/>
      <w:numFmt w:val="decimal"/>
      <w:lvlText w:val="%7."/>
      <w:lvlJc w:val="left"/>
      <w:pPr>
        <w:ind w:left="5400" w:hanging="360"/>
      </w:pPr>
    </w:lvl>
    <w:lvl w:ilvl="7" w:tplc="A2A2B36A">
      <w:start w:val="1"/>
      <w:numFmt w:val="lowerLetter"/>
      <w:lvlText w:val="%8."/>
      <w:lvlJc w:val="left"/>
      <w:pPr>
        <w:ind w:left="6120" w:hanging="360"/>
      </w:pPr>
    </w:lvl>
    <w:lvl w:ilvl="8" w:tplc="72C0AFB8">
      <w:start w:val="1"/>
      <w:numFmt w:val="lowerRoman"/>
      <w:lvlText w:val="%9."/>
      <w:lvlJc w:val="right"/>
      <w:pPr>
        <w:ind w:left="6840" w:hanging="180"/>
      </w:pPr>
    </w:lvl>
  </w:abstractNum>
  <w:abstractNum w:abstractNumId="5">
    <w:nsid w:val="21817E16"/>
    <w:multiLevelType w:val="hybridMultilevel"/>
    <w:tmpl w:val="BAEC8C2C"/>
    <w:lvl w:ilvl="0" w:tplc="FE640A78">
      <w:start w:val="1"/>
      <w:numFmt w:val="decimal"/>
      <w:suff w:val="space"/>
      <w:lvlText w:val="Điều %1."/>
      <w:lvlJc w:val="left"/>
      <w:pPr>
        <w:ind w:left="0" w:firstLine="720"/>
      </w:pPr>
      <w:rPr>
        <w:rFonts w:hint="default"/>
        <w:b/>
        <w:bCs/>
        <w:i w:val="0"/>
        <w:iCs w:val="0"/>
        <w:strike w:val="0"/>
        <w:color w:val="auto"/>
      </w:rPr>
    </w:lvl>
    <w:lvl w:ilvl="1" w:tplc="0C402DFE">
      <w:start w:val="1"/>
      <w:numFmt w:val="lowerLetter"/>
      <w:lvlText w:val="%2."/>
      <w:lvlJc w:val="left"/>
      <w:pPr>
        <w:ind w:left="-261" w:hanging="360"/>
      </w:pPr>
    </w:lvl>
    <w:lvl w:ilvl="2" w:tplc="B4BAB474">
      <w:start w:val="1"/>
      <w:numFmt w:val="decimal"/>
      <w:suff w:val="space"/>
      <w:lvlText w:val="%3."/>
      <w:lvlJc w:val="left"/>
      <w:pPr>
        <w:ind w:left="-1701" w:firstLine="720"/>
      </w:pPr>
      <w:rPr>
        <w:rFonts w:hint="default"/>
      </w:rPr>
    </w:lvl>
    <w:lvl w:ilvl="3" w:tplc="541AE27C">
      <w:start w:val="1"/>
      <w:numFmt w:val="decimal"/>
      <w:lvlText w:val="%4."/>
      <w:lvlJc w:val="left"/>
      <w:pPr>
        <w:ind w:left="1179" w:hanging="360"/>
      </w:pPr>
    </w:lvl>
    <w:lvl w:ilvl="4" w:tplc="49EE83B2">
      <w:start w:val="1"/>
      <w:numFmt w:val="lowerLetter"/>
      <w:lvlText w:val="%5."/>
      <w:lvlJc w:val="left"/>
      <w:pPr>
        <w:ind w:left="1899" w:hanging="360"/>
      </w:pPr>
    </w:lvl>
    <w:lvl w:ilvl="5" w:tplc="CDD05232">
      <w:start w:val="1"/>
      <w:numFmt w:val="lowerRoman"/>
      <w:lvlText w:val="%6."/>
      <w:lvlJc w:val="right"/>
      <w:pPr>
        <w:ind w:left="2619" w:hanging="180"/>
      </w:pPr>
    </w:lvl>
    <w:lvl w:ilvl="6" w:tplc="E152A8C4">
      <w:start w:val="1"/>
      <w:numFmt w:val="decimal"/>
      <w:lvlText w:val="%7."/>
      <w:lvlJc w:val="left"/>
      <w:pPr>
        <w:ind w:left="3339" w:hanging="360"/>
      </w:pPr>
    </w:lvl>
    <w:lvl w:ilvl="7" w:tplc="D06EAEF8">
      <w:start w:val="1"/>
      <w:numFmt w:val="lowerLetter"/>
      <w:lvlText w:val="%8."/>
      <w:lvlJc w:val="left"/>
      <w:pPr>
        <w:ind w:left="4059" w:hanging="360"/>
      </w:pPr>
    </w:lvl>
    <w:lvl w:ilvl="8" w:tplc="F60CE366">
      <w:start w:val="1"/>
      <w:numFmt w:val="lowerRoman"/>
      <w:lvlText w:val="%9."/>
      <w:lvlJc w:val="right"/>
      <w:pPr>
        <w:ind w:left="4779" w:hanging="180"/>
      </w:pPr>
    </w:lvl>
  </w:abstractNum>
  <w:abstractNum w:abstractNumId="6">
    <w:nsid w:val="21EE536E"/>
    <w:multiLevelType w:val="hybridMultilevel"/>
    <w:tmpl w:val="AE5A4E0E"/>
    <w:lvl w:ilvl="0" w:tplc="DCA8CB00">
      <w:start w:val="1"/>
      <w:numFmt w:val="bullet"/>
      <w:lvlText w:val="-"/>
      <w:lvlJc w:val="left"/>
      <w:pPr>
        <w:ind w:left="1080" w:hanging="360"/>
      </w:pPr>
      <w:rPr>
        <w:rFonts w:ascii="Times New Roman Bold" w:eastAsia="Cambria Math" w:hAnsi="Times New Roman Bold" w:cs="Cambria Math" w:hint="default"/>
      </w:rPr>
    </w:lvl>
    <w:lvl w:ilvl="1" w:tplc="55BC62C4">
      <w:start w:val="1"/>
      <w:numFmt w:val="bullet"/>
      <w:lvlText w:val="o"/>
      <w:lvlJc w:val="left"/>
      <w:pPr>
        <w:ind w:left="1800" w:hanging="360"/>
      </w:pPr>
      <w:rPr>
        <w:rFonts w:ascii="Courier New" w:hAnsi="Courier New" w:cs="Courier New" w:hint="default"/>
      </w:rPr>
    </w:lvl>
    <w:lvl w:ilvl="2" w:tplc="5B1E0796">
      <w:start w:val="1"/>
      <w:numFmt w:val="bullet"/>
      <w:lvlText w:val=""/>
      <w:lvlJc w:val="left"/>
      <w:pPr>
        <w:ind w:left="2520" w:hanging="360"/>
      </w:pPr>
      <w:rPr>
        <w:rFonts w:ascii="Wingdings" w:hAnsi="Wingdings" w:hint="default"/>
      </w:rPr>
    </w:lvl>
    <w:lvl w:ilvl="3" w:tplc="854AFD74">
      <w:start w:val="1"/>
      <w:numFmt w:val="bullet"/>
      <w:lvlText w:val=""/>
      <w:lvlJc w:val="left"/>
      <w:pPr>
        <w:ind w:left="3240" w:hanging="360"/>
      </w:pPr>
      <w:rPr>
        <w:rFonts w:ascii="Symbol" w:hAnsi="Symbol" w:hint="default"/>
      </w:rPr>
    </w:lvl>
    <w:lvl w:ilvl="4" w:tplc="D9901942">
      <w:start w:val="1"/>
      <w:numFmt w:val="bullet"/>
      <w:lvlText w:val="o"/>
      <w:lvlJc w:val="left"/>
      <w:pPr>
        <w:ind w:left="3960" w:hanging="360"/>
      </w:pPr>
      <w:rPr>
        <w:rFonts w:ascii="Courier New" w:hAnsi="Courier New" w:cs="Courier New" w:hint="default"/>
      </w:rPr>
    </w:lvl>
    <w:lvl w:ilvl="5" w:tplc="41E2EFE2">
      <w:start w:val="1"/>
      <w:numFmt w:val="bullet"/>
      <w:lvlText w:val=""/>
      <w:lvlJc w:val="left"/>
      <w:pPr>
        <w:ind w:left="4680" w:hanging="360"/>
      </w:pPr>
      <w:rPr>
        <w:rFonts w:ascii="Wingdings" w:hAnsi="Wingdings" w:hint="default"/>
      </w:rPr>
    </w:lvl>
    <w:lvl w:ilvl="6" w:tplc="58E6E0B4">
      <w:start w:val="1"/>
      <w:numFmt w:val="bullet"/>
      <w:lvlText w:val=""/>
      <w:lvlJc w:val="left"/>
      <w:pPr>
        <w:ind w:left="5400" w:hanging="360"/>
      </w:pPr>
      <w:rPr>
        <w:rFonts w:ascii="Symbol" w:hAnsi="Symbol" w:hint="default"/>
      </w:rPr>
    </w:lvl>
    <w:lvl w:ilvl="7" w:tplc="F8F8D1C0">
      <w:start w:val="1"/>
      <w:numFmt w:val="bullet"/>
      <w:lvlText w:val="o"/>
      <w:lvlJc w:val="left"/>
      <w:pPr>
        <w:ind w:left="6120" w:hanging="360"/>
      </w:pPr>
      <w:rPr>
        <w:rFonts w:ascii="Courier New" w:hAnsi="Courier New" w:cs="Courier New" w:hint="default"/>
      </w:rPr>
    </w:lvl>
    <w:lvl w:ilvl="8" w:tplc="609A9074">
      <w:start w:val="1"/>
      <w:numFmt w:val="bullet"/>
      <w:lvlText w:val=""/>
      <w:lvlJc w:val="left"/>
      <w:pPr>
        <w:ind w:left="6840" w:hanging="360"/>
      </w:pPr>
      <w:rPr>
        <w:rFonts w:ascii="Wingdings" w:hAnsi="Wingdings" w:hint="default"/>
      </w:rPr>
    </w:lvl>
  </w:abstractNum>
  <w:abstractNum w:abstractNumId="7">
    <w:nsid w:val="22EE2D8D"/>
    <w:multiLevelType w:val="hybridMultilevel"/>
    <w:tmpl w:val="85D48BF6"/>
    <w:lvl w:ilvl="0" w:tplc="CDB6775A">
      <w:start w:val="1"/>
      <w:numFmt w:val="lowerLetter"/>
      <w:lvlText w:val="%1)"/>
      <w:lvlJc w:val="left"/>
      <w:pPr>
        <w:ind w:left="927" w:hanging="360"/>
      </w:pPr>
      <w:rPr>
        <w:rFonts w:hint="default"/>
      </w:rPr>
    </w:lvl>
    <w:lvl w:ilvl="1" w:tplc="5470A176">
      <w:start w:val="1"/>
      <w:numFmt w:val="lowerLetter"/>
      <w:lvlText w:val="%2."/>
      <w:lvlJc w:val="left"/>
      <w:pPr>
        <w:ind w:left="1647" w:hanging="360"/>
      </w:pPr>
    </w:lvl>
    <w:lvl w:ilvl="2" w:tplc="CF00E7DE">
      <w:start w:val="1"/>
      <w:numFmt w:val="lowerRoman"/>
      <w:lvlText w:val="%3."/>
      <w:lvlJc w:val="right"/>
      <w:pPr>
        <w:ind w:left="2367" w:hanging="180"/>
      </w:pPr>
    </w:lvl>
    <w:lvl w:ilvl="3" w:tplc="BDA03060">
      <w:start w:val="1"/>
      <w:numFmt w:val="decimal"/>
      <w:lvlText w:val="%4."/>
      <w:lvlJc w:val="left"/>
      <w:pPr>
        <w:ind w:left="3087" w:hanging="360"/>
      </w:pPr>
    </w:lvl>
    <w:lvl w:ilvl="4" w:tplc="45041CBC">
      <w:start w:val="1"/>
      <w:numFmt w:val="lowerLetter"/>
      <w:lvlText w:val="%5."/>
      <w:lvlJc w:val="left"/>
      <w:pPr>
        <w:ind w:left="3807" w:hanging="360"/>
      </w:pPr>
    </w:lvl>
    <w:lvl w:ilvl="5" w:tplc="BD32A788">
      <w:start w:val="1"/>
      <w:numFmt w:val="lowerRoman"/>
      <w:lvlText w:val="%6."/>
      <w:lvlJc w:val="right"/>
      <w:pPr>
        <w:ind w:left="4527" w:hanging="180"/>
      </w:pPr>
    </w:lvl>
    <w:lvl w:ilvl="6" w:tplc="BDA60E84">
      <w:start w:val="1"/>
      <w:numFmt w:val="decimal"/>
      <w:lvlText w:val="%7."/>
      <w:lvlJc w:val="left"/>
      <w:pPr>
        <w:ind w:left="5247" w:hanging="360"/>
      </w:pPr>
    </w:lvl>
    <w:lvl w:ilvl="7" w:tplc="52F62BA6">
      <w:start w:val="1"/>
      <w:numFmt w:val="lowerLetter"/>
      <w:lvlText w:val="%8."/>
      <w:lvlJc w:val="left"/>
      <w:pPr>
        <w:ind w:left="5967" w:hanging="360"/>
      </w:pPr>
    </w:lvl>
    <w:lvl w:ilvl="8" w:tplc="03427078">
      <w:start w:val="1"/>
      <w:numFmt w:val="lowerRoman"/>
      <w:lvlText w:val="%9."/>
      <w:lvlJc w:val="right"/>
      <w:pPr>
        <w:ind w:left="6687" w:hanging="180"/>
      </w:pPr>
    </w:lvl>
  </w:abstractNum>
  <w:abstractNum w:abstractNumId="8">
    <w:nsid w:val="2409241F"/>
    <w:multiLevelType w:val="hybridMultilevel"/>
    <w:tmpl w:val="F634C552"/>
    <w:lvl w:ilvl="0" w:tplc="9192FE36">
      <w:start w:val="1"/>
      <w:numFmt w:val="decimal"/>
      <w:suff w:val="space"/>
      <w:lvlText w:val="Điều %1."/>
      <w:lvlJc w:val="left"/>
      <w:pPr>
        <w:ind w:left="0" w:firstLine="720"/>
      </w:pPr>
      <w:rPr>
        <w:rFonts w:hint="default"/>
        <w:b/>
        <w:bCs/>
        <w:i w:val="0"/>
        <w:iCs w:val="0"/>
        <w:strike w:val="0"/>
        <w:color w:val="auto"/>
      </w:rPr>
    </w:lvl>
    <w:lvl w:ilvl="1" w:tplc="02025E18">
      <w:start w:val="1"/>
      <w:numFmt w:val="lowerLetter"/>
      <w:lvlText w:val="%2."/>
      <w:lvlJc w:val="left"/>
      <w:pPr>
        <w:ind w:left="-261" w:hanging="360"/>
      </w:pPr>
    </w:lvl>
    <w:lvl w:ilvl="2" w:tplc="2D822150">
      <w:start w:val="1"/>
      <w:numFmt w:val="decimal"/>
      <w:suff w:val="space"/>
      <w:lvlText w:val="%3."/>
      <w:lvlJc w:val="left"/>
      <w:pPr>
        <w:ind w:left="-1701" w:firstLine="720"/>
      </w:pPr>
      <w:rPr>
        <w:rFonts w:hint="default"/>
      </w:rPr>
    </w:lvl>
    <w:lvl w:ilvl="3" w:tplc="3F0635F8">
      <w:start w:val="1"/>
      <w:numFmt w:val="decimal"/>
      <w:lvlText w:val="%4."/>
      <w:lvlJc w:val="left"/>
      <w:pPr>
        <w:ind w:left="1179" w:hanging="360"/>
      </w:pPr>
    </w:lvl>
    <w:lvl w:ilvl="4" w:tplc="B29C7F66">
      <w:start w:val="1"/>
      <w:numFmt w:val="lowerLetter"/>
      <w:lvlText w:val="%5."/>
      <w:lvlJc w:val="left"/>
      <w:pPr>
        <w:ind w:left="1899" w:hanging="360"/>
      </w:pPr>
    </w:lvl>
    <w:lvl w:ilvl="5" w:tplc="E70A0444">
      <w:start w:val="1"/>
      <w:numFmt w:val="lowerRoman"/>
      <w:lvlText w:val="%6."/>
      <w:lvlJc w:val="right"/>
      <w:pPr>
        <w:ind w:left="2619" w:hanging="180"/>
      </w:pPr>
    </w:lvl>
    <w:lvl w:ilvl="6" w:tplc="1FB4A30A">
      <w:start w:val="1"/>
      <w:numFmt w:val="decimal"/>
      <w:lvlText w:val="%7."/>
      <w:lvlJc w:val="left"/>
      <w:pPr>
        <w:ind w:left="3339" w:hanging="360"/>
      </w:pPr>
    </w:lvl>
    <w:lvl w:ilvl="7" w:tplc="4A2C079C">
      <w:start w:val="1"/>
      <w:numFmt w:val="lowerLetter"/>
      <w:lvlText w:val="%8."/>
      <w:lvlJc w:val="left"/>
      <w:pPr>
        <w:ind w:left="4059" w:hanging="360"/>
      </w:pPr>
    </w:lvl>
    <w:lvl w:ilvl="8" w:tplc="3DC62A4A">
      <w:start w:val="1"/>
      <w:numFmt w:val="lowerRoman"/>
      <w:lvlText w:val="%9."/>
      <w:lvlJc w:val="right"/>
      <w:pPr>
        <w:ind w:left="4779" w:hanging="180"/>
      </w:pPr>
    </w:lvl>
  </w:abstractNum>
  <w:abstractNum w:abstractNumId="9">
    <w:nsid w:val="242E2FB9"/>
    <w:multiLevelType w:val="hybridMultilevel"/>
    <w:tmpl w:val="2962DF5A"/>
    <w:lvl w:ilvl="0" w:tplc="304A1740">
      <w:start w:val="1"/>
      <w:numFmt w:val="decimal"/>
      <w:suff w:val="space"/>
      <w:lvlText w:val="Điều %1."/>
      <w:lvlJc w:val="left"/>
      <w:pPr>
        <w:ind w:left="0" w:firstLine="720"/>
      </w:pPr>
      <w:rPr>
        <w:rFonts w:hint="default"/>
        <w:b/>
        <w:bCs/>
        <w:i w:val="0"/>
        <w:iCs w:val="0"/>
        <w:strike w:val="0"/>
        <w:color w:val="auto"/>
      </w:rPr>
    </w:lvl>
    <w:lvl w:ilvl="1" w:tplc="71621E70">
      <w:start w:val="1"/>
      <w:numFmt w:val="lowerLetter"/>
      <w:lvlText w:val="%2."/>
      <w:lvlJc w:val="left"/>
      <w:pPr>
        <w:ind w:left="-261" w:hanging="360"/>
      </w:pPr>
    </w:lvl>
    <w:lvl w:ilvl="2" w:tplc="03761310">
      <w:start w:val="1"/>
      <w:numFmt w:val="decimal"/>
      <w:suff w:val="space"/>
      <w:lvlText w:val="%3."/>
      <w:lvlJc w:val="left"/>
      <w:pPr>
        <w:ind w:left="-1701" w:firstLine="720"/>
      </w:pPr>
      <w:rPr>
        <w:rFonts w:hint="default"/>
      </w:rPr>
    </w:lvl>
    <w:lvl w:ilvl="3" w:tplc="CC9C0BFC">
      <w:start w:val="1"/>
      <w:numFmt w:val="decimal"/>
      <w:lvlText w:val="%4."/>
      <w:lvlJc w:val="left"/>
      <w:pPr>
        <w:ind w:left="1179" w:hanging="360"/>
      </w:pPr>
    </w:lvl>
    <w:lvl w:ilvl="4" w:tplc="0C5EBED2">
      <w:start w:val="1"/>
      <w:numFmt w:val="lowerLetter"/>
      <w:lvlText w:val="%5."/>
      <w:lvlJc w:val="left"/>
      <w:pPr>
        <w:ind w:left="1899" w:hanging="360"/>
      </w:pPr>
    </w:lvl>
    <w:lvl w:ilvl="5" w:tplc="FCB8C4F8">
      <w:start w:val="1"/>
      <w:numFmt w:val="lowerRoman"/>
      <w:lvlText w:val="%6."/>
      <w:lvlJc w:val="right"/>
      <w:pPr>
        <w:ind w:left="2619" w:hanging="180"/>
      </w:pPr>
    </w:lvl>
    <w:lvl w:ilvl="6" w:tplc="D3B8F728">
      <w:start w:val="1"/>
      <w:numFmt w:val="decimal"/>
      <w:lvlText w:val="%7."/>
      <w:lvlJc w:val="left"/>
      <w:pPr>
        <w:ind w:left="3339" w:hanging="360"/>
      </w:pPr>
    </w:lvl>
    <w:lvl w:ilvl="7" w:tplc="3C9825CE">
      <w:start w:val="1"/>
      <w:numFmt w:val="lowerLetter"/>
      <w:lvlText w:val="%8."/>
      <w:lvlJc w:val="left"/>
      <w:pPr>
        <w:ind w:left="4059" w:hanging="360"/>
      </w:pPr>
    </w:lvl>
    <w:lvl w:ilvl="8" w:tplc="D2DCDBBC">
      <w:start w:val="1"/>
      <w:numFmt w:val="lowerRoman"/>
      <w:lvlText w:val="%9."/>
      <w:lvlJc w:val="right"/>
      <w:pPr>
        <w:ind w:left="4779" w:hanging="180"/>
      </w:pPr>
    </w:lvl>
  </w:abstractNum>
  <w:abstractNum w:abstractNumId="10">
    <w:nsid w:val="285E69DC"/>
    <w:multiLevelType w:val="hybridMultilevel"/>
    <w:tmpl w:val="F4F895B2"/>
    <w:lvl w:ilvl="0" w:tplc="726C173A">
      <w:start w:val="2"/>
      <w:numFmt w:val="bullet"/>
      <w:lvlText w:val="-"/>
      <w:lvlJc w:val="left"/>
      <w:pPr>
        <w:ind w:left="1080" w:hanging="360"/>
      </w:pPr>
      <w:rPr>
        <w:rFonts w:ascii="Times New Roman" w:eastAsia="Cambria Math" w:hAnsi="Times New Roman" w:cs="Times New Roman" w:hint="default"/>
      </w:rPr>
    </w:lvl>
    <w:lvl w:ilvl="1" w:tplc="5532B7DC">
      <w:start w:val="1"/>
      <w:numFmt w:val="bullet"/>
      <w:lvlText w:val="o"/>
      <w:lvlJc w:val="left"/>
      <w:pPr>
        <w:ind w:left="1800" w:hanging="360"/>
      </w:pPr>
      <w:rPr>
        <w:rFonts w:ascii="Courier New" w:hAnsi="Courier New" w:cs="Courier New" w:hint="default"/>
      </w:rPr>
    </w:lvl>
    <w:lvl w:ilvl="2" w:tplc="F87EB592">
      <w:start w:val="1"/>
      <w:numFmt w:val="bullet"/>
      <w:lvlText w:val=""/>
      <w:lvlJc w:val="left"/>
      <w:pPr>
        <w:ind w:left="2520" w:hanging="360"/>
      </w:pPr>
      <w:rPr>
        <w:rFonts w:ascii="Wingdings" w:hAnsi="Wingdings" w:hint="default"/>
      </w:rPr>
    </w:lvl>
    <w:lvl w:ilvl="3" w:tplc="4D96C75A">
      <w:start w:val="1"/>
      <w:numFmt w:val="bullet"/>
      <w:lvlText w:val=""/>
      <w:lvlJc w:val="left"/>
      <w:pPr>
        <w:ind w:left="3240" w:hanging="360"/>
      </w:pPr>
      <w:rPr>
        <w:rFonts w:ascii="Symbol" w:hAnsi="Symbol" w:hint="default"/>
      </w:rPr>
    </w:lvl>
    <w:lvl w:ilvl="4" w:tplc="7526A16C">
      <w:start w:val="1"/>
      <w:numFmt w:val="bullet"/>
      <w:lvlText w:val="o"/>
      <w:lvlJc w:val="left"/>
      <w:pPr>
        <w:ind w:left="3960" w:hanging="360"/>
      </w:pPr>
      <w:rPr>
        <w:rFonts w:ascii="Courier New" w:hAnsi="Courier New" w:cs="Courier New" w:hint="default"/>
      </w:rPr>
    </w:lvl>
    <w:lvl w:ilvl="5" w:tplc="5A167C80">
      <w:start w:val="1"/>
      <w:numFmt w:val="bullet"/>
      <w:lvlText w:val=""/>
      <w:lvlJc w:val="left"/>
      <w:pPr>
        <w:ind w:left="4680" w:hanging="360"/>
      </w:pPr>
      <w:rPr>
        <w:rFonts w:ascii="Wingdings" w:hAnsi="Wingdings" w:hint="default"/>
      </w:rPr>
    </w:lvl>
    <w:lvl w:ilvl="6" w:tplc="B7C6B258">
      <w:start w:val="1"/>
      <w:numFmt w:val="bullet"/>
      <w:lvlText w:val=""/>
      <w:lvlJc w:val="left"/>
      <w:pPr>
        <w:ind w:left="5400" w:hanging="360"/>
      </w:pPr>
      <w:rPr>
        <w:rFonts w:ascii="Symbol" w:hAnsi="Symbol" w:hint="default"/>
      </w:rPr>
    </w:lvl>
    <w:lvl w:ilvl="7" w:tplc="8CD43BCE">
      <w:start w:val="1"/>
      <w:numFmt w:val="bullet"/>
      <w:lvlText w:val="o"/>
      <w:lvlJc w:val="left"/>
      <w:pPr>
        <w:ind w:left="6120" w:hanging="360"/>
      </w:pPr>
      <w:rPr>
        <w:rFonts w:ascii="Courier New" w:hAnsi="Courier New" w:cs="Courier New" w:hint="default"/>
      </w:rPr>
    </w:lvl>
    <w:lvl w:ilvl="8" w:tplc="A4D05ED0">
      <w:start w:val="1"/>
      <w:numFmt w:val="bullet"/>
      <w:lvlText w:val=""/>
      <w:lvlJc w:val="left"/>
      <w:pPr>
        <w:ind w:left="6840" w:hanging="360"/>
      </w:pPr>
      <w:rPr>
        <w:rFonts w:ascii="Wingdings" w:hAnsi="Wingdings" w:hint="default"/>
      </w:rPr>
    </w:lvl>
  </w:abstractNum>
  <w:abstractNum w:abstractNumId="11">
    <w:nsid w:val="301B2F87"/>
    <w:multiLevelType w:val="multilevel"/>
    <w:tmpl w:val="32AA32A0"/>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2">
    <w:nsid w:val="33E81B22"/>
    <w:multiLevelType w:val="hybridMultilevel"/>
    <w:tmpl w:val="3E76BA86"/>
    <w:lvl w:ilvl="0" w:tplc="57BC39BE">
      <w:start w:val="1"/>
      <w:numFmt w:val="decimal"/>
      <w:suff w:val="space"/>
      <w:lvlText w:val="Điều %1."/>
      <w:lvlJc w:val="left"/>
      <w:pPr>
        <w:ind w:left="0" w:firstLine="720"/>
      </w:pPr>
      <w:rPr>
        <w:rFonts w:hint="default"/>
        <w:b/>
        <w:bCs/>
        <w:i w:val="0"/>
        <w:iCs w:val="0"/>
        <w:strike w:val="0"/>
        <w:color w:val="auto"/>
      </w:rPr>
    </w:lvl>
    <w:lvl w:ilvl="1" w:tplc="AA668996">
      <w:start w:val="1"/>
      <w:numFmt w:val="lowerLetter"/>
      <w:lvlText w:val="%2."/>
      <w:lvlJc w:val="left"/>
      <w:pPr>
        <w:ind w:left="-261" w:hanging="360"/>
      </w:pPr>
    </w:lvl>
    <w:lvl w:ilvl="2" w:tplc="B17A09CE">
      <w:start w:val="1"/>
      <w:numFmt w:val="decimal"/>
      <w:suff w:val="space"/>
      <w:lvlText w:val="%3."/>
      <w:lvlJc w:val="left"/>
      <w:pPr>
        <w:ind w:left="-1701" w:firstLine="720"/>
      </w:pPr>
      <w:rPr>
        <w:rFonts w:hint="default"/>
      </w:rPr>
    </w:lvl>
    <w:lvl w:ilvl="3" w:tplc="734811AE">
      <w:start w:val="1"/>
      <w:numFmt w:val="decimal"/>
      <w:lvlText w:val="%4."/>
      <w:lvlJc w:val="left"/>
      <w:pPr>
        <w:ind w:left="1179" w:hanging="360"/>
      </w:pPr>
    </w:lvl>
    <w:lvl w:ilvl="4" w:tplc="97AC1380">
      <w:start w:val="1"/>
      <w:numFmt w:val="lowerLetter"/>
      <w:lvlText w:val="%5."/>
      <w:lvlJc w:val="left"/>
      <w:pPr>
        <w:ind w:left="1899" w:hanging="360"/>
      </w:pPr>
    </w:lvl>
    <w:lvl w:ilvl="5" w:tplc="7CB2565A">
      <w:start w:val="1"/>
      <w:numFmt w:val="lowerRoman"/>
      <w:lvlText w:val="%6."/>
      <w:lvlJc w:val="right"/>
      <w:pPr>
        <w:ind w:left="2619" w:hanging="180"/>
      </w:pPr>
    </w:lvl>
    <w:lvl w:ilvl="6" w:tplc="50ECDBB8">
      <w:start w:val="1"/>
      <w:numFmt w:val="decimal"/>
      <w:lvlText w:val="%7."/>
      <w:lvlJc w:val="left"/>
      <w:pPr>
        <w:ind w:left="3339" w:hanging="360"/>
      </w:pPr>
    </w:lvl>
    <w:lvl w:ilvl="7" w:tplc="D17CF824">
      <w:start w:val="1"/>
      <w:numFmt w:val="lowerLetter"/>
      <w:lvlText w:val="%8."/>
      <w:lvlJc w:val="left"/>
      <w:pPr>
        <w:ind w:left="4059" w:hanging="360"/>
      </w:pPr>
    </w:lvl>
    <w:lvl w:ilvl="8" w:tplc="25769C1C">
      <w:start w:val="1"/>
      <w:numFmt w:val="lowerRoman"/>
      <w:lvlText w:val="%9."/>
      <w:lvlJc w:val="right"/>
      <w:pPr>
        <w:ind w:left="4779" w:hanging="180"/>
      </w:pPr>
    </w:lvl>
  </w:abstractNum>
  <w:abstractNum w:abstractNumId="13">
    <w:nsid w:val="3C0A1BAF"/>
    <w:multiLevelType w:val="hybridMultilevel"/>
    <w:tmpl w:val="5B703C24"/>
    <w:lvl w:ilvl="0" w:tplc="B1D6E978">
      <w:start w:val="1"/>
      <w:numFmt w:val="decimal"/>
      <w:suff w:val="space"/>
      <w:lvlText w:val="Điều %1."/>
      <w:lvlJc w:val="left"/>
      <w:pPr>
        <w:ind w:left="0" w:firstLine="720"/>
      </w:pPr>
      <w:rPr>
        <w:rFonts w:hint="default"/>
        <w:b/>
        <w:bCs/>
        <w:i w:val="0"/>
        <w:iCs w:val="0"/>
        <w:strike w:val="0"/>
        <w:color w:val="auto"/>
      </w:rPr>
    </w:lvl>
    <w:lvl w:ilvl="1" w:tplc="3482D07C">
      <w:start w:val="1"/>
      <w:numFmt w:val="lowerLetter"/>
      <w:lvlText w:val="%2."/>
      <w:lvlJc w:val="left"/>
      <w:pPr>
        <w:ind w:left="-261" w:hanging="360"/>
      </w:pPr>
    </w:lvl>
    <w:lvl w:ilvl="2" w:tplc="C6F4FDB4">
      <w:start w:val="1"/>
      <w:numFmt w:val="decimal"/>
      <w:suff w:val="space"/>
      <w:lvlText w:val="%3."/>
      <w:lvlJc w:val="left"/>
      <w:pPr>
        <w:ind w:left="-1701" w:firstLine="720"/>
      </w:pPr>
      <w:rPr>
        <w:rFonts w:hint="default"/>
      </w:rPr>
    </w:lvl>
    <w:lvl w:ilvl="3" w:tplc="923E01D2">
      <w:start w:val="1"/>
      <w:numFmt w:val="decimal"/>
      <w:lvlText w:val="%4."/>
      <w:lvlJc w:val="left"/>
      <w:pPr>
        <w:ind w:left="1179" w:hanging="360"/>
      </w:pPr>
    </w:lvl>
    <w:lvl w:ilvl="4" w:tplc="29BA413C">
      <w:start w:val="1"/>
      <w:numFmt w:val="lowerLetter"/>
      <w:lvlText w:val="%5."/>
      <w:lvlJc w:val="left"/>
      <w:pPr>
        <w:ind w:left="1899" w:hanging="360"/>
      </w:pPr>
    </w:lvl>
    <w:lvl w:ilvl="5" w:tplc="261A2706">
      <w:start w:val="1"/>
      <w:numFmt w:val="lowerRoman"/>
      <w:lvlText w:val="%6."/>
      <w:lvlJc w:val="right"/>
      <w:pPr>
        <w:ind w:left="2619" w:hanging="180"/>
      </w:pPr>
    </w:lvl>
    <w:lvl w:ilvl="6" w:tplc="7DF0C372">
      <w:start w:val="1"/>
      <w:numFmt w:val="decimal"/>
      <w:lvlText w:val="%7."/>
      <w:lvlJc w:val="left"/>
      <w:pPr>
        <w:ind w:left="3339" w:hanging="360"/>
      </w:pPr>
    </w:lvl>
    <w:lvl w:ilvl="7" w:tplc="6D0601BA">
      <w:start w:val="1"/>
      <w:numFmt w:val="lowerLetter"/>
      <w:lvlText w:val="%8."/>
      <w:lvlJc w:val="left"/>
      <w:pPr>
        <w:ind w:left="4059" w:hanging="360"/>
      </w:pPr>
    </w:lvl>
    <w:lvl w:ilvl="8" w:tplc="8214A164">
      <w:start w:val="1"/>
      <w:numFmt w:val="lowerRoman"/>
      <w:lvlText w:val="%9."/>
      <w:lvlJc w:val="right"/>
      <w:pPr>
        <w:ind w:left="4779" w:hanging="180"/>
      </w:pPr>
    </w:lvl>
  </w:abstractNum>
  <w:abstractNum w:abstractNumId="14">
    <w:nsid w:val="3DED71ED"/>
    <w:multiLevelType w:val="hybridMultilevel"/>
    <w:tmpl w:val="ACD628D0"/>
    <w:lvl w:ilvl="0" w:tplc="176CEC0E">
      <w:start w:val="1"/>
      <w:numFmt w:val="decimal"/>
      <w:suff w:val="space"/>
      <w:lvlText w:val="Điều %1."/>
      <w:lvlJc w:val="left"/>
      <w:pPr>
        <w:ind w:left="0" w:firstLine="720"/>
      </w:pPr>
      <w:rPr>
        <w:rFonts w:hint="default"/>
        <w:b/>
        <w:bCs/>
        <w:i w:val="0"/>
        <w:iCs w:val="0"/>
        <w:strike w:val="0"/>
        <w:color w:val="auto"/>
      </w:rPr>
    </w:lvl>
    <w:lvl w:ilvl="1" w:tplc="9916770E">
      <w:start w:val="1"/>
      <w:numFmt w:val="lowerLetter"/>
      <w:lvlText w:val="%2."/>
      <w:lvlJc w:val="left"/>
      <w:pPr>
        <w:ind w:left="-261" w:hanging="360"/>
      </w:pPr>
    </w:lvl>
    <w:lvl w:ilvl="2" w:tplc="EFF679FA">
      <w:start w:val="1"/>
      <w:numFmt w:val="decimal"/>
      <w:suff w:val="space"/>
      <w:lvlText w:val="%3."/>
      <w:lvlJc w:val="left"/>
      <w:pPr>
        <w:ind w:left="-1701" w:firstLine="720"/>
      </w:pPr>
      <w:rPr>
        <w:rFonts w:hint="default"/>
      </w:rPr>
    </w:lvl>
    <w:lvl w:ilvl="3" w:tplc="0BAE6C18">
      <w:start w:val="1"/>
      <w:numFmt w:val="decimal"/>
      <w:lvlText w:val="%4."/>
      <w:lvlJc w:val="left"/>
      <w:pPr>
        <w:ind w:left="1179" w:hanging="360"/>
      </w:pPr>
    </w:lvl>
    <w:lvl w:ilvl="4" w:tplc="6B6CA4B2">
      <w:start w:val="1"/>
      <w:numFmt w:val="lowerLetter"/>
      <w:lvlText w:val="%5."/>
      <w:lvlJc w:val="left"/>
      <w:pPr>
        <w:ind w:left="1899" w:hanging="360"/>
      </w:pPr>
    </w:lvl>
    <w:lvl w:ilvl="5" w:tplc="EAD6A5F0">
      <w:start w:val="1"/>
      <w:numFmt w:val="lowerRoman"/>
      <w:lvlText w:val="%6."/>
      <w:lvlJc w:val="right"/>
      <w:pPr>
        <w:ind w:left="2619" w:hanging="180"/>
      </w:pPr>
    </w:lvl>
    <w:lvl w:ilvl="6" w:tplc="78B65ADE">
      <w:start w:val="1"/>
      <w:numFmt w:val="decimal"/>
      <w:lvlText w:val="%7."/>
      <w:lvlJc w:val="left"/>
      <w:pPr>
        <w:ind w:left="3339" w:hanging="360"/>
      </w:pPr>
    </w:lvl>
    <w:lvl w:ilvl="7" w:tplc="6E3ECA28">
      <w:start w:val="1"/>
      <w:numFmt w:val="lowerLetter"/>
      <w:lvlText w:val="%8."/>
      <w:lvlJc w:val="left"/>
      <w:pPr>
        <w:ind w:left="4059" w:hanging="360"/>
      </w:pPr>
    </w:lvl>
    <w:lvl w:ilvl="8" w:tplc="E0A834BA">
      <w:start w:val="1"/>
      <w:numFmt w:val="lowerRoman"/>
      <w:lvlText w:val="%9."/>
      <w:lvlJc w:val="right"/>
      <w:pPr>
        <w:ind w:left="4779" w:hanging="180"/>
      </w:pPr>
    </w:lvl>
  </w:abstractNum>
  <w:abstractNum w:abstractNumId="15">
    <w:nsid w:val="3E1E48E0"/>
    <w:multiLevelType w:val="hybridMultilevel"/>
    <w:tmpl w:val="0A8E3F4C"/>
    <w:lvl w:ilvl="0" w:tplc="A17A677C">
      <w:start w:val="2"/>
      <w:numFmt w:val="bullet"/>
      <w:lvlText w:val="-"/>
      <w:lvlJc w:val="left"/>
      <w:pPr>
        <w:ind w:left="1080" w:hanging="360"/>
      </w:pPr>
      <w:rPr>
        <w:rFonts w:ascii="Times New Roman" w:eastAsia="Cambria Math" w:hAnsi="Times New Roman" w:cs="Times New Roman" w:hint="default"/>
      </w:rPr>
    </w:lvl>
    <w:lvl w:ilvl="1" w:tplc="97CCFF2E">
      <w:start w:val="1"/>
      <w:numFmt w:val="bullet"/>
      <w:lvlText w:val="o"/>
      <w:lvlJc w:val="left"/>
      <w:pPr>
        <w:ind w:left="1800" w:hanging="360"/>
      </w:pPr>
      <w:rPr>
        <w:rFonts w:ascii="Courier New" w:hAnsi="Courier New" w:cs="Courier New" w:hint="default"/>
      </w:rPr>
    </w:lvl>
    <w:lvl w:ilvl="2" w:tplc="407E91E4">
      <w:start w:val="1"/>
      <w:numFmt w:val="bullet"/>
      <w:lvlText w:val=""/>
      <w:lvlJc w:val="left"/>
      <w:pPr>
        <w:ind w:left="2520" w:hanging="360"/>
      </w:pPr>
      <w:rPr>
        <w:rFonts w:ascii="Wingdings" w:hAnsi="Wingdings" w:hint="default"/>
      </w:rPr>
    </w:lvl>
    <w:lvl w:ilvl="3" w:tplc="445E583E">
      <w:start w:val="1"/>
      <w:numFmt w:val="bullet"/>
      <w:lvlText w:val=""/>
      <w:lvlJc w:val="left"/>
      <w:pPr>
        <w:ind w:left="3240" w:hanging="360"/>
      </w:pPr>
      <w:rPr>
        <w:rFonts w:ascii="Symbol" w:hAnsi="Symbol" w:hint="default"/>
      </w:rPr>
    </w:lvl>
    <w:lvl w:ilvl="4" w:tplc="A0BE47F6">
      <w:start w:val="1"/>
      <w:numFmt w:val="bullet"/>
      <w:lvlText w:val="o"/>
      <w:lvlJc w:val="left"/>
      <w:pPr>
        <w:ind w:left="3960" w:hanging="360"/>
      </w:pPr>
      <w:rPr>
        <w:rFonts w:ascii="Courier New" w:hAnsi="Courier New" w:cs="Courier New" w:hint="default"/>
      </w:rPr>
    </w:lvl>
    <w:lvl w:ilvl="5" w:tplc="F438BD52">
      <w:start w:val="1"/>
      <w:numFmt w:val="bullet"/>
      <w:lvlText w:val=""/>
      <w:lvlJc w:val="left"/>
      <w:pPr>
        <w:ind w:left="4680" w:hanging="360"/>
      </w:pPr>
      <w:rPr>
        <w:rFonts w:ascii="Wingdings" w:hAnsi="Wingdings" w:hint="default"/>
      </w:rPr>
    </w:lvl>
    <w:lvl w:ilvl="6" w:tplc="AC48B54A">
      <w:start w:val="1"/>
      <w:numFmt w:val="bullet"/>
      <w:lvlText w:val=""/>
      <w:lvlJc w:val="left"/>
      <w:pPr>
        <w:ind w:left="5400" w:hanging="360"/>
      </w:pPr>
      <w:rPr>
        <w:rFonts w:ascii="Symbol" w:hAnsi="Symbol" w:hint="default"/>
      </w:rPr>
    </w:lvl>
    <w:lvl w:ilvl="7" w:tplc="70FE42B0">
      <w:start w:val="1"/>
      <w:numFmt w:val="bullet"/>
      <w:lvlText w:val="o"/>
      <w:lvlJc w:val="left"/>
      <w:pPr>
        <w:ind w:left="6120" w:hanging="360"/>
      </w:pPr>
      <w:rPr>
        <w:rFonts w:ascii="Courier New" w:hAnsi="Courier New" w:cs="Courier New" w:hint="default"/>
      </w:rPr>
    </w:lvl>
    <w:lvl w:ilvl="8" w:tplc="D1D0D3D4">
      <w:start w:val="1"/>
      <w:numFmt w:val="bullet"/>
      <w:lvlText w:val=""/>
      <w:lvlJc w:val="left"/>
      <w:pPr>
        <w:ind w:left="6840" w:hanging="360"/>
      </w:pPr>
      <w:rPr>
        <w:rFonts w:ascii="Wingdings" w:hAnsi="Wingdings" w:hint="default"/>
      </w:rPr>
    </w:lvl>
  </w:abstractNum>
  <w:abstractNum w:abstractNumId="16">
    <w:nsid w:val="49E92D13"/>
    <w:multiLevelType w:val="hybridMultilevel"/>
    <w:tmpl w:val="D512AD24"/>
    <w:lvl w:ilvl="0" w:tplc="EA16CBC0">
      <w:start w:val="4"/>
      <w:numFmt w:val="bullet"/>
      <w:lvlText w:val="-"/>
      <w:lvlJc w:val="left"/>
      <w:pPr>
        <w:ind w:left="927" w:hanging="360"/>
      </w:pPr>
      <w:rPr>
        <w:rFonts w:ascii="Times New Roman" w:eastAsia="Tahoma" w:hAnsi="Times New Roman" w:cs="Times New Roman" w:hint="default"/>
      </w:rPr>
    </w:lvl>
    <w:lvl w:ilvl="1" w:tplc="136C8910">
      <w:start w:val="1"/>
      <w:numFmt w:val="bullet"/>
      <w:lvlText w:val="o"/>
      <w:lvlJc w:val="left"/>
      <w:pPr>
        <w:ind w:left="1647" w:hanging="360"/>
      </w:pPr>
      <w:rPr>
        <w:rFonts w:ascii="Courier New" w:hAnsi="Courier New" w:cs="Courier New" w:hint="default"/>
      </w:rPr>
    </w:lvl>
    <w:lvl w:ilvl="2" w:tplc="B83207FE">
      <w:start w:val="1"/>
      <w:numFmt w:val="bullet"/>
      <w:lvlText w:val=""/>
      <w:lvlJc w:val="left"/>
      <w:pPr>
        <w:ind w:left="2367" w:hanging="360"/>
      </w:pPr>
      <w:rPr>
        <w:rFonts w:ascii="Wingdings" w:hAnsi="Wingdings" w:hint="default"/>
      </w:rPr>
    </w:lvl>
    <w:lvl w:ilvl="3" w:tplc="E54E86CC">
      <w:start w:val="1"/>
      <w:numFmt w:val="bullet"/>
      <w:lvlText w:val=""/>
      <w:lvlJc w:val="left"/>
      <w:pPr>
        <w:ind w:left="3087" w:hanging="360"/>
      </w:pPr>
      <w:rPr>
        <w:rFonts w:ascii="Symbol" w:hAnsi="Symbol" w:hint="default"/>
      </w:rPr>
    </w:lvl>
    <w:lvl w:ilvl="4" w:tplc="CA1C180C">
      <w:start w:val="1"/>
      <w:numFmt w:val="bullet"/>
      <w:lvlText w:val="o"/>
      <w:lvlJc w:val="left"/>
      <w:pPr>
        <w:ind w:left="3807" w:hanging="360"/>
      </w:pPr>
      <w:rPr>
        <w:rFonts w:ascii="Courier New" w:hAnsi="Courier New" w:cs="Courier New" w:hint="default"/>
      </w:rPr>
    </w:lvl>
    <w:lvl w:ilvl="5" w:tplc="FF7619E6">
      <w:start w:val="1"/>
      <w:numFmt w:val="bullet"/>
      <w:lvlText w:val=""/>
      <w:lvlJc w:val="left"/>
      <w:pPr>
        <w:ind w:left="4527" w:hanging="360"/>
      </w:pPr>
      <w:rPr>
        <w:rFonts w:ascii="Wingdings" w:hAnsi="Wingdings" w:hint="default"/>
      </w:rPr>
    </w:lvl>
    <w:lvl w:ilvl="6" w:tplc="EFDEC8D0">
      <w:start w:val="1"/>
      <w:numFmt w:val="bullet"/>
      <w:lvlText w:val=""/>
      <w:lvlJc w:val="left"/>
      <w:pPr>
        <w:ind w:left="5247" w:hanging="360"/>
      </w:pPr>
      <w:rPr>
        <w:rFonts w:ascii="Symbol" w:hAnsi="Symbol" w:hint="default"/>
      </w:rPr>
    </w:lvl>
    <w:lvl w:ilvl="7" w:tplc="7D78D49E">
      <w:start w:val="1"/>
      <w:numFmt w:val="bullet"/>
      <w:lvlText w:val="o"/>
      <w:lvlJc w:val="left"/>
      <w:pPr>
        <w:ind w:left="5967" w:hanging="360"/>
      </w:pPr>
      <w:rPr>
        <w:rFonts w:ascii="Courier New" w:hAnsi="Courier New" w:cs="Courier New" w:hint="default"/>
      </w:rPr>
    </w:lvl>
    <w:lvl w:ilvl="8" w:tplc="51769140">
      <w:start w:val="1"/>
      <w:numFmt w:val="bullet"/>
      <w:lvlText w:val=""/>
      <w:lvlJc w:val="left"/>
      <w:pPr>
        <w:ind w:left="6687" w:hanging="360"/>
      </w:pPr>
      <w:rPr>
        <w:rFonts w:ascii="Wingdings" w:hAnsi="Wingdings" w:hint="default"/>
      </w:rPr>
    </w:lvl>
  </w:abstractNum>
  <w:abstractNum w:abstractNumId="17">
    <w:nsid w:val="4BCB5CC3"/>
    <w:multiLevelType w:val="hybridMultilevel"/>
    <w:tmpl w:val="C1F08D44"/>
    <w:lvl w:ilvl="0" w:tplc="0980EED0">
      <w:start w:val="1"/>
      <w:numFmt w:val="decimal"/>
      <w:lvlText w:val="%1."/>
      <w:lvlJc w:val="left"/>
      <w:pPr>
        <w:ind w:left="1080" w:hanging="360"/>
      </w:pPr>
      <w:rPr>
        <w:rFonts w:hint="default"/>
      </w:rPr>
    </w:lvl>
    <w:lvl w:ilvl="1" w:tplc="62EA41FC">
      <w:start w:val="1"/>
      <w:numFmt w:val="lowerLetter"/>
      <w:lvlText w:val="%2."/>
      <w:lvlJc w:val="left"/>
      <w:pPr>
        <w:ind w:left="1800" w:hanging="360"/>
      </w:pPr>
    </w:lvl>
    <w:lvl w:ilvl="2" w:tplc="D3829D82">
      <w:start w:val="1"/>
      <w:numFmt w:val="lowerRoman"/>
      <w:lvlText w:val="%3."/>
      <w:lvlJc w:val="right"/>
      <w:pPr>
        <w:ind w:left="2520" w:hanging="180"/>
      </w:pPr>
    </w:lvl>
    <w:lvl w:ilvl="3" w:tplc="14B4A4AE">
      <w:start w:val="1"/>
      <w:numFmt w:val="decimal"/>
      <w:lvlText w:val="%4."/>
      <w:lvlJc w:val="left"/>
      <w:pPr>
        <w:ind w:left="3240" w:hanging="360"/>
      </w:pPr>
    </w:lvl>
    <w:lvl w:ilvl="4" w:tplc="5590D4EE">
      <w:start w:val="1"/>
      <w:numFmt w:val="lowerLetter"/>
      <w:lvlText w:val="%5."/>
      <w:lvlJc w:val="left"/>
      <w:pPr>
        <w:ind w:left="3960" w:hanging="360"/>
      </w:pPr>
    </w:lvl>
    <w:lvl w:ilvl="5" w:tplc="47109D38">
      <w:start w:val="1"/>
      <w:numFmt w:val="lowerRoman"/>
      <w:lvlText w:val="%6."/>
      <w:lvlJc w:val="right"/>
      <w:pPr>
        <w:ind w:left="4680" w:hanging="180"/>
      </w:pPr>
    </w:lvl>
    <w:lvl w:ilvl="6" w:tplc="E9CE377C">
      <w:start w:val="1"/>
      <w:numFmt w:val="decimal"/>
      <w:lvlText w:val="%7."/>
      <w:lvlJc w:val="left"/>
      <w:pPr>
        <w:ind w:left="5400" w:hanging="360"/>
      </w:pPr>
    </w:lvl>
    <w:lvl w:ilvl="7" w:tplc="1A84A752">
      <w:start w:val="1"/>
      <w:numFmt w:val="lowerLetter"/>
      <w:lvlText w:val="%8."/>
      <w:lvlJc w:val="left"/>
      <w:pPr>
        <w:ind w:left="6120" w:hanging="360"/>
      </w:pPr>
    </w:lvl>
    <w:lvl w:ilvl="8" w:tplc="A5565A50">
      <w:start w:val="1"/>
      <w:numFmt w:val="lowerRoman"/>
      <w:lvlText w:val="%9."/>
      <w:lvlJc w:val="right"/>
      <w:pPr>
        <w:ind w:left="6840" w:hanging="180"/>
      </w:pPr>
    </w:lvl>
  </w:abstractNum>
  <w:abstractNum w:abstractNumId="18">
    <w:nsid w:val="53AB0313"/>
    <w:multiLevelType w:val="hybridMultilevel"/>
    <w:tmpl w:val="2F3C58E4"/>
    <w:lvl w:ilvl="0" w:tplc="7818B62C">
      <w:start w:val="1"/>
      <w:numFmt w:val="decimal"/>
      <w:suff w:val="space"/>
      <w:lvlText w:val="Điều %1."/>
      <w:lvlJc w:val="left"/>
      <w:pPr>
        <w:ind w:left="0" w:firstLine="720"/>
      </w:pPr>
      <w:rPr>
        <w:rFonts w:hint="default"/>
        <w:b/>
        <w:bCs/>
        <w:i w:val="0"/>
        <w:iCs w:val="0"/>
        <w:strike w:val="0"/>
        <w:color w:val="auto"/>
      </w:rPr>
    </w:lvl>
    <w:lvl w:ilvl="1" w:tplc="3F20194E">
      <w:start w:val="1"/>
      <w:numFmt w:val="lowerLetter"/>
      <w:lvlText w:val="%2."/>
      <w:lvlJc w:val="left"/>
      <w:pPr>
        <w:ind w:left="-261" w:hanging="360"/>
      </w:pPr>
    </w:lvl>
    <w:lvl w:ilvl="2" w:tplc="3ACACFC6">
      <w:start w:val="1"/>
      <w:numFmt w:val="decimal"/>
      <w:suff w:val="space"/>
      <w:lvlText w:val="%3."/>
      <w:lvlJc w:val="left"/>
      <w:pPr>
        <w:ind w:left="-1701" w:firstLine="720"/>
      </w:pPr>
      <w:rPr>
        <w:rFonts w:hint="default"/>
      </w:rPr>
    </w:lvl>
    <w:lvl w:ilvl="3" w:tplc="9D3ECB18">
      <w:start w:val="1"/>
      <w:numFmt w:val="decimal"/>
      <w:lvlText w:val="%4."/>
      <w:lvlJc w:val="left"/>
      <w:pPr>
        <w:ind w:left="1179" w:hanging="360"/>
      </w:pPr>
    </w:lvl>
    <w:lvl w:ilvl="4" w:tplc="D3C25522">
      <w:start w:val="1"/>
      <w:numFmt w:val="lowerLetter"/>
      <w:lvlText w:val="%5."/>
      <w:lvlJc w:val="left"/>
      <w:pPr>
        <w:ind w:left="1899" w:hanging="360"/>
      </w:pPr>
    </w:lvl>
    <w:lvl w:ilvl="5" w:tplc="5360E3C4">
      <w:start w:val="1"/>
      <w:numFmt w:val="lowerRoman"/>
      <w:lvlText w:val="%6."/>
      <w:lvlJc w:val="right"/>
      <w:pPr>
        <w:ind w:left="2619" w:hanging="180"/>
      </w:pPr>
    </w:lvl>
    <w:lvl w:ilvl="6" w:tplc="8D486398">
      <w:start w:val="1"/>
      <w:numFmt w:val="decimal"/>
      <w:lvlText w:val="%7."/>
      <w:lvlJc w:val="left"/>
      <w:pPr>
        <w:ind w:left="3339" w:hanging="360"/>
      </w:pPr>
    </w:lvl>
    <w:lvl w:ilvl="7" w:tplc="3D822AB6">
      <w:start w:val="1"/>
      <w:numFmt w:val="lowerLetter"/>
      <w:lvlText w:val="%8."/>
      <w:lvlJc w:val="left"/>
      <w:pPr>
        <w:ind w:left="4059" w:hanging="360"/>
      </w:pPr>
    </w:lvl>
    <w:lvl w:ilvl="8" w:tplc="E8D28746">
      <w:start w:val="1"/>
      <w:numFmt w:val="lowerRoman"/>
      <w:lvlText w:val="%9."/>
      <w:lvlJc w:val="right"/>
      <w:pPr>
        <w:ind w:left="4779" w:hanging="180"/>
      </w:pPr>
    </w:lvl>
  </w:abstractNum>
  <w:abstractNum w:abstractNumId="19">
    <w:nsid w:val="575C36A4"/>
    <w:multiLevelType w:val="hybridMultilevel"/>
    <w:tmpl w:val="DCC6401E"/>
    <w:lvl w:ilvl="0" w:tplc="2E249D56">
      <w:start w:val="1"/>
      <w:numFmt w:val="lowerLetter"/>
      <w:lvlText w:val="%1)"/>
      <w:lvlJc w:val="left"/>
      <w:pPr>
        <w:ind w:left="927" w:hanging="360"/>
      </w:pPr>
      <w:rPr>
        <w:rFonts w:hint="default"/>
      </w:rPr>
    </w:lvl>
    <w:lvl w:ilvl="1" w:tplc="931ADE84">
      <w:start w:val="1"/>
      <w:numFmt w:val="lowerLetter"/>
      <w:lvlText w:val="%2."/>
      <w:lvlJc w:val="left"/>
      <w:pPr>
        <w:ind w:left="1647" w:hanging="360"/>
      </w:pPr>
    </w:lvl>
    <w:lvl w:ilvl="2" w:tplc="1766FEB0">
      <w:start w:val="1"/>
      <w:numFmt w:val="lowerRoman"/>
      <w:lvlText w:val="%3."/>
      <w:lvlJc w:val="right"/>
      <w:pPr>
        <w:ind w:left="2367" w:hanging="180"/>
      </w:pPr>
    </w:lvl>
    <w:lvl w:ilvl="3" w:tplc="37D40CAA">
      <w:start w:val="1"/>
      <w:numFmt w:val="decimal"/>
      <w:lvlText w:val="%4."/>
      <w:lvlJc w:val="left"/>
      <w:pPr>
        <w:ind w:left="3087" w:hanging="360"/>
      </w:pPr>
    </w:lvl>
    <w:lvl w:ilvl="4" w:tplc="3328E278">
      <w:start w:val="1"/>
      <w:numFmt w:val="lowerLetter"/>
      <w:lvlText w:val="%5."/>
      <w:lvlJc w:val="left"/>
      <w:pPr>
        <w:ind w:left="3807" w:hanging="360"/>
      </w:pPr>
    </w:lvl>
    <w:lvl w:ilvl="5" w:tplc="C706E710">
      <w:start w:val="1"/>
      <w:numFmt w:val="lowerRoman"/>
      <w:lvlText w:val="%6."/>
      <w:lvlJc w:val="right"/>
      <w:pPr>
        <w:ind w:left="4527" w:hanging="180"/>
      </w:pPr>
    </w:lvl>
    <w:lvl w:ilvl="6" w:tplc="FDEA8128">
      <w:start w:val="1"/>
      <w:numFmt w:val="decimal"/>
      <w:lvlText w:val="%7."/>
      <w:lvlJc w:val="left"/>
      <w:pPr>
        <w:ind w:left="5247" w:hanging="360"/>
      </w:pPr>
    </w:lvl>
    <w:lvl w:ilvl="7" w:tplc="3C2CF4AA">
      <w:start w:val="1"/>
      <w:numFmt w:val="lowerLetter"/>
      <w:lvlText w:val="%8."/>
      <w:lvlJc w:val="left"/>
      <w:pPr>
        <w:ind w:left="5967" w:hanging="360"/>
      </w:pPr>
    </w:lvl>
    <w:lvl w:ilvl="8" w:tplc="A2EEF594">
      <w:start w:val="1"/>
      <w:numFmt w:val="lowerRoman"/>
      <w:lvlText w:val="%9."/>
      <w:lvlJc w:val="right"/>
      <w:pPr>
        <w:ind w:left="6687" w:hanging="180"/>
      </w:pPr>
    </w:lvl>
  </w:abstractNum>
  <w:abstractNum w:abstractNumId="20">
    <w:nsid w:val="5A8205E2"/>
    <w:multiLevelType w:val="hybridMultilevel"/>
    <w:tmpl w:val="AE904B36"/>
    <w:lvl w:ilvl="0" w:tplc="BB8200B0">
      <w:start w:val="1"/>
      <w:numFmt w:val="decimal"/>
      <w:suff w:val="space"/>
      <w:lvlText w:val="Điều %1."/>
      <w:lvlJc w:val="left"/>
      <w:pPr>
        <w:ind w:left="0" w:firstLine="720"/>
      </w:pPr>
      <w:rPr>
        <w:rFonts w:hint="default"/>
        <w:b/>
        <w:bCs/>
        <w:i w:val="0"/>
        <w:iCs w:val="0"/>
        <w:strike w:val="0"/>
        <w:color w:val="auto"/>
      </w:rPr>
    </w:lvl>
    <w:lvl w:ilvl="1" w:tplc="DF9E6592">
      <w:start w:val="1"/>
      <w:numFmt w:val="lowerLetter"/>
      <w:lvlText w:val="%2."/>
      <w:lvlJc w:val="left"/>
      <w:pPr>
        <w:ind w:left="-261" w:hanging="360"/>
      </w:pPr>
    </w:lvl>
    <w:lvl w:ilvl="2" w:tplc="F4AAB21C">
      <w:start w:val="1"/>
      <w:numFmt w:val="decimal"/>
      <w:suff w:val="space"/>
      <w:lvlText w:val="%3."/>
      <w:lvlJc w:val="left"/>
      <w:pPr>
        <w:ind w:left="-1701" w:firstLine="720"/>
      </w:pPr>
      <w:rPr>
        <w:rFonts w:hint="default"/>
      </w:rPr>
    </w:lvl>
    <w:lvl w:ilvl="3" w:tplc="6276CDC0">
      <w:start w:val="1"/>
      <w:numFmt w:val="decimal"/>
      <w:lvlText w:val="%4."/>
      <w:lvlJc w:val="left"/>
      <w:pPr>
        <w:ind w:left="1179" w:hanging="360"/>
      </w:pPr>
    </w:lvl>
    <w:lvl w:ilvl="4" w:tplc="F926E8E6">
      <w:start w:val="1"/>
      <w:numFmt w:val="lowerLetter"/>
      <w:lvlText w:val="%5."/>
      <w:lvlJc w:val="left"/>
      <w:pPr>
        <w:ind w:left="1899" w:hanging="360"/>
      </w:pPr>
    </w:lvl>
    <w:lvl w:ilvl="5" w:tplc="78C00174">
      <w:start w:val="1"/>
      <w:numFmt w:val="lowerRoman"/>
      <w:lvlText w:val="%6."/>
      <w:lvlJc w:val="right"/>
      <w:pPr>
        <w:ind w:left="2619" w:hanging="180"/>
      </w:pPr>
    </w:lvl>
    <w:lvl w:ilvl="6" w:tplc="3DD449D6">
      <w:start w:val="1"/>
      <w:numFmt w:val="decimal"/>
      <w:lvlText w:val="%7."/>
      <w:lvlJc w:val="left"/>
      <w:pPr>
        <w:ind w:left="3339" w:hanging="360"/>
      </w:pPr>
    </w:lvl>
    <w:lvl w:ilvl="7" w:tplc="00006816">
      <w:start w:val="1"/>
      <w:numFmt w:val="lowerLetter"/>
      <w:lvlText w:val="%8."/>
      <w:lvlJc w:val="left"/>
      <w:pPr>
        <w:ind w:left="4059" w:hanging="360"/>
      </w:pPr>
    </w:lvl>
    <w:lvl w:ilvl="8" w:tplc="8BF4A79C">
      <w:start w:val="1"/>
      <w:numFmt w:val="lowerRoman"/>
      <w:lvlText w:val="%9."/>
      <w:lvlJc w:val="right"/>
      <w:pPr>
        <w:ind w:left="4779" w:hanging="180"/>
      </w:pPr>
    </w:lvl>
  </w:abstractNum>
  <w:abstractNum w:abstractNumId="21">
    <w:nsid w:val="5CB251AE"/>
    <w:multiLevelType w:val="hybridMultilevel"/>
    <w:tmpl w:val="A20C3934"/>
    <w:lvl w:ilvl="0" w:tplc="FB42C6D4">
      <w:start w:val="1"/>
      <w:numFmt w:val="lowerLetter"/>
      <w:lvlText w:val="%1)"/>
      <w:lvlJc w:val="left"/>
      <w:pPr>
        <w:ind w:left="1080" w:hanging="360"/>
      </w:pPr>
      <w:rPr>
        <w:rFonts w:hint="default"/>
      </w:rPr>
    </w:lvl>
    <w:lvl w:ilvl="1" w:tplc="3E3CEFD4">
      <w:start w:val="1"/>
      <w:numFmt w:val="lowerLetter"/>
      <w:lvlText w:val="%2."/>
      <w:lvlJc w:val="left"/>
      <w:pPr>
        <w:ind w:left="1800" w:hanging="360"/>
      </w:pPr>
    </w:lvl>
    <w:lvl w:ilvl="2" w:tplc="28B0769E">
      <w:start w:val="1"/>
      <w:numFmt w:val="lowerRoman"/>
      <w:lvlText w:val="%3."/>
      <w:lvlJc w:val="right"/>
      <w:pPr>
        <w:ind w:left="2520" w:hanging="180"/>
      </w:pPr>
    </w:lvl>
    <w:lvl w:ilvl="3" w:tplc="2D6CEC60">
      <w:start w:val="1"/>
      <w:numFmt w:val="decimal"/>
      <w:lvlText w:val="%4."/>
      <w:lvlJc w:val="left"/>
      <w:pPr>
        <w:ind w:left="3240" w:hanging="360"/>
      </w:pPr>
    </w:lvl>
    <w:lvl w:ilvl="4" w:tplc="A5BEED42">
      <w:start w:val="1"/>
      <w:numFmt w:val="lowerLetter"/>
      <w:lvlText w:val="%5."/>
      <w:lvlJc w:val="left"/>
      <w:pPr>
        <w:ind w:left="3960" w:hanging="360"/>
      </w:pPr>
    </w:lvl>
    <w:lvl w:ilvl="5" w:tplc="B2B42572">
      <w:start w:val="1"/>
      <w:numFmt w:val="lowerRoman"/>
      <w:lvlText w:val="%6."/>
      <w:lvlJc w:val="right"/>
      <w:pPr>
        <w:ind w:left="4680" w:hanging="180"/>
      </w:pPr>
    </w:lvl>
    <w:lvl w:ilvl="6" w:tplc="EFEE3FEE">
      <w:start w:val="1"/>
      <w:numFmt w:val="decimal"/>
      <w:lvlText w:val="%7."/>
      <w:lvlJc w:val="left"/>
      <w:pPr>
        <w:ind w:left="5400" w:hanging="360"/>
      </w:pPr>
    </w:lvl>
    <w:lvl w:ilvl="7" w:tplc="0152047A">
      <w:start w:val="1"/>
      <w:numFmt w:val="lowerLetter"/>
      <w:lvlText w:val="%8."/>
      <w:lvlJc w:val="left"/>
      <w:pPr>
        <w:ind w:left="6120" w:hanging="360"/>
      </w:pPr>
    </w:lvl>
    <w:lvl w:ilvl="8" w:tplc="173238DE">
      <w:start w:val="1"/>
      <w:numFmt w:val="lowerRoman"/>
      <w:lvlText w:val="%9."/>
      <w:lvlJc w:val="right"/>
      <w:pPr>
        <w:ind w:left="6840" w:hanging="180"/>
      </w:pPr>
    </w:lvl>
  </w:abstractNum>
  <w:abstractNum w:abstractNumId="22">
    <w:nsid w:val="5F3C54A3"/>
    <w:multiLevelType w:val="multilevel"/>
    <w:tmpl w:val="8D06BCA4"/>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3">
    <w:nsid w:val="64042FA7"/>
    <w:multiLevelType w:val="hybridMultilevel"/>
    <w:tmpl w:val="B2CCB836"/>
    <w:lvl w:ilvl="0" w:tplc="6DFE149C">
      <w:start w:val="1"/>
      <w:numFmt w:val="decimal"/>
      <w:pStyle w:val="Dieu"/>
      <w:lvlText w:val="Điều %1."/>
      <w:lvlJc w:val="left"/>
      <w:pPr>
        <w:ind w:left="928" w:hanging="360"/>
      </w:pPr>
      <w:rPr>
        <w:rFonts w:ascii=".VnArialH" w:hAnsi=".VnArialH" w:hint="default"/>
        <w:b/>
        <w:i w:val="0"/>
        <w:sz w:val="26"/>
      </w:rPr>
    </w:lvl>
    <w:lvl w:ilvl="1" w:tplc="26281E40">
      <w:start w:val="1"/>
      <w:numFmt w:val="lowerLetter"/>
      <w:lvlText w:val="%2."/>
      <w:lvlJc w:val="left"/>
      <w:pPr>
        <w:ind w:left="1440" w:hanging="360"/>
      </w:pPr>
    </w:lvl>
    <w:lvl w:ilvl="2" w:tplc="CF2C84EC">
      <w:start w:val="1"/>
      <w:numFmt w:val="lowerRoman"/>
      <w:lvlText w:val="%3."/>
      <w:lvlJc w:val="right"/>
      <w:pPr>
        <w:ind w:left="2160" w:hanging="180"/>
      </w:pPr>
    </w:lvl>
    <w:lvl w:ilvl="3" w:tplc="B7FE2002">
      <w:start w:val="1"/>
      <w:numFmt w:val="decimal"/>
      <w:lvlText w:val="%4."/>
      <w:lvlJc w:val="left"/>
      <w:pPr>
        <w:ind w:left="2880" w:hanging="360"/>
      </w:pPr>
    </w:lvl>
    <w:lvl w:ilvl="4" w:tplc="45449CC4">
      <w:start w:val="1"/>
      <w:numFmt w:val="lowerLetter"/>
      <w:lvlText w:val="%5."/>
      <w:lvlJc w:val="left"/>
      <w:pPr>
        <w:ind w:left="3600" w:hanging="360"/>
      </w:pPr>
    </w:lvl>
    <w:lvl w:ilvl="5" w:tplc="A8681F6C">
      <w:start w:val="1"/>
      <w:numFmt w:val="lowerRoman"/>
      <w:lvlText w:val="%6."/>
      <w:lvlJc w:val="right"/>
      <w:pPr>
        <w:ind w:left="4320" w:hanging="180"/>
      </w:pPr>
    </w:lvl>
    <w:lvl w:ilvl="6" w:tplc="CB1C8B86">
      <w:start w:val="1"/>
      <w:numFmt w:val="decimal"/>
      <w:lvlText w:val="%7."/>
      <w:lvlJc w:val="left"/>
      <w:pPr>
        <w:ind w:left="5040" w:hanging="360"/>
      </w:pPr>
    </w:lvl>
    <w:lvl w:ilvl="7" w:tplc="260858D0">
      <w:start w:val="1"/>
      <w:numFmt w:val="lowerLetter"/>
      <w:lvlText w:val="%8."/>
      <w:lvlJc w:val="left"/>
      <w:pPr>
        <w:ind w:left="5760" w:hanging="360"/>
      </w:pPr>
    </w:lvl>
    <w:lvl w:ilvl="8" w:tplc="BD5C244C">
      <w:start w:val="1"/>
      <w:numFmt w:val="lowerRoman"/>
      <w:lvlText w:val="%9."/>
      <w:lvlJc w:val="right"/>
      <w:pPr>
        <w:ind w:left="6480" w:hanging="180"/>
      </w:pPr>
    </w:lvl>
  </w:abstractNum>
  <w:abstractNum w:abstractNumId="24">
    <w:nsid w:val="728E6F3C"/>
    <w:multiLevelType w:val="hybridMultilevel"/>
    <w:tmpl w:val="3702A0A4"/>
    <w:lvl w:ilvl="0" w:tplc="1E645CDA">
      <w:start w:val="1"/>
      <w:numFmt w:val="decimal"/>
      <w:lvlText w:val="%1."/>
      <w:lvlJc w:val="left"/>
      <w:pPr>
        <w:ind w:left="1080" w:hanging="360"/>
      </w:pPr>
      <w:rPr>
        <w:rFonts w:hint="default"/>
      </w:rPr>
    </w:lvl>
    <w:lvl w:ilvl="1" w:tplc="92F8B918">
      <w:start w:val="1"/>
      <w:numFmt w:val="lowerLetter"/>
      <w:lvlText w:val="%2."/>
      <w:lvlJc w:val="left"/>
      <w:pPr>
        <w:ind w:left="1800" w:hanging="360"/>
      </w:pPr>
    </w:lvl>
    <w:lvl w:ilvl="2" w:tplc="6688D0E4">
      <w:start w:val="1"/>
      <w:numFmt w:val="lowerRoman"/>
      <w:lvlText w:val="%3."/>
      <w:lvlJc w:val="right"/>
      <w:pPr>
        <w:ind w:left="2520" w:hanging="180"/>
      </w:pPr>
    </w:lvl>
    <w:lvl w:ilvl="3" w:tplc="5582C40E">
      <w:start w:val="1"/>
      <w:numFmt w:val="decimal"/>
      <w:lvlText w:val="%4."/>
      <w:lvlJc w:val="left"/>
      <w:pPr>
        <w:ind w:left="3240" w:hanging="360"/>
      </w:pPr>
    </w:lvl>
    <w:lvl w:ilvl="4" w:tplc="EF008D9C">
      <w:start w:val="1"/>
      <w:numFmt w:val="lowerLetter"/>
      <w:lvlText w:val="%5."/>
      <w:lvlJc w:val="left"/>
      <w:pPr>
        <w:ind w:left="3960" w:hanging="360"/>
      </w:pPr>
    </w:lvl>
    <w:lvl w:ilvl="5" w:tplc="1E26F3C2">
      <w:start w:val="1"/>
      <w:numFmt w:val="lowerRoman"/>
      <w:lvlText w:val="%6."/>
      <w:lvlJc w:val="right"/>
      <w:pPr>
        <w:ind w:left="4680" w:hanging="180"/>
      </w:pPr>
    </w:lvl>
    <w:lvl w:ilvl="6" w:tplc="F552E0EA">
      <w:start w:val="1"/>
      <w:numFmt w:val="decimal"/>
      <w:lvlText w:val="%7."/>
      <w:lvlJc w:val="left"/>
      <w:pPr>
        <w:ind w:left="5400" w:hanging="360"/>
      </w:pPr>
    </w:lvl>
    <w:lvl w:ilvl="7" w:tplc="0C124EE2">
      <w:start w:val="1"/>
      <w:numFmt w:val="lowerLetter"/>
      <w:lvlText w:val="%8."/>
      <w:lvlJc w:val="left"/>
      <w:pPr>
        <w:ind w:left="6120" w:hanging="360"/>
      </w:pPr>
    </w:lvl>
    <w:lvl w:ilvl="8" w:tplc="AB0A3E2C">
      <w:start w:val="1"/>
      <w:numFmt w:val="lowerRoman"/>
      <w:lvlText w:val="%9."/>
      <w:lvlJc w:val="right"/>
      <w:pPr>
        <w:ind w:left="6840" w:hanging="180"/>
      </w:pPr>
    </w:lvl>
  </w:abstractNum>
  <w:abstractNum w:abstractNumId="25">
    <w:nsid w:val="750E630B"/>
    <w:multiLevelType w:val="hybridMultilevel"/>
    <w:tmpl w:val="C25A9590"/>
    <w:lvl w:ilvl="0" w:tplc="4B6A7C84">
      <w:start w:val="1"/>
      <w:numFmt w:val="decimal"/>
      <w:suff w:val="space"/>
      <w:lvlText w:val="%1."/>
      <w:lvlJc w:val="left"/>
      <w:pPr>
        <w:ind w:left="0" w:firstLine="720"/>
      </w:pPr>
      <w:rPr>
        <w:rFonts w:hint="default"/>
      </w:rPr>
    </w:lvl>
    <w:lvl w:ilvl="1" w:tplc="3094FBB4">
      <w:start w:val="1"/>
      <w:numFmt w:val="lowerLetter"/>
      <w:lvlText w:val="%2."/>
      <w:lvlJc w:val="left"/>
      <w:pPr>
        <w:ind w:left="1800" w:hanging="360"/>
      </w:pPr>
    </w:lvl>
    <w:lvl w:ilvl="2" w:tplc="C4CEC29C">
      <w:start w:val="1"/>
      <w:numFmt w:val="lowerRoman"/>
      <w:lvlText w:val="%3."/>
      <w:lvlJc w:val="right"/>
      <w:pPr>
        <w:ind w:left="2520" w:hanging="180"/>
      </w:pPr>
    </w:lvl>
    <w:lvl w:ilvl="3" w:tplc="832E0920">
      <w:start w:val="1"/>
      <w:numFmt w:val="decimal"/>
      <w:lvlText w:val="%4."/>
      <w:lvlJc w:val="left"/>
      <w:pPr>
        <w:ind w:left="3240" w:hanging="360"/>
      </w:pPr>
    </w:lvl>
    <w:lvl w:ilvl="4" w:tplc="70CA4D76">
      <w:start w:val="1"/>
      <w:numFmt w:val="lowerLetter"/>
      <w:lvlText w:val="%5."/>
      <w:lvlJc w:val="left"/>
      <w:pPr>
        <w:ind w:left="3960" w:hanging="360"/>
      </w:pPr>
    </w:lvl>
    <w:lvl w:ilvl="5" w:tplc="3B28C34E">
      <w:start w:val="1"/>
      <w:numFmt w:val="lowerRoman"/>
      <w:lvlText w:val="%6."/>
      <w:lvlJc w:val="right"/>
      <w:pPr>
        <w:ind w:left="4680" w:hanging="180"/>
      </w:pPr>
    </w:lvl>
    <w:lvl w:ilvl="6" w:tplc="12129AD6">
      <w:start w:val="1"/>
      <w:numFmt w:val="decimal"/>
      <w:lvlText w:val="%7."/>
      <w:lvlJc w:val="left"/>
      <w:pPr>
        <w:ind w:left="5400" w:hanging="360"/>
      </w:pPr>
    </w:lvl>
    <w:lvl w:ilvl="7" w:tplc="69E4D568">
      <w:start w:val="1"/>
      <w:numFmt w:val="lowerLetter"/>
      <w:lvlText w:val="%8."/>
      <w:lvlJc w:val="left"/>
      <w:pPr>
        <w:ind w:left="6120" w:hanging="360"/>
      </w:pPr>
    </w:lvl>
    <w:lvl w:ilvl="8" w:tplc="92D0CD0C">
      <w:start w:val="1"/>
      <w:numFmt w:val="lowerRoman"/>
      <w:lvlText w:val="%9."/>
      <w:lvlJc w:val="right"/>
      <w:pPr>
        <w:ind w:left="6840" w:hanging="180"/>
      </w:pPr>
    </w:lvl>
  </w:abstractNum>
  <w:abstractNum w:abstractNumId="26">
    <w:nsid w:val="76796029"/>
    <w:multiLevelType w:val="multilevel"/>
    <w:tmpl w:val="88803118"/>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7">
    <w:nsid w:val="76BC691B"/>
    <w:multiLevelType w:val="hybridMultilevel"/>
    <w:tmpl w:val="E3A27D52"/>
    <w:lvl w:ilvl="0" w:tplc="1142794C">
      <w:start w:val="1"/>
      <w:numFmt w:val="decimal"/>
      <w:suff w:val="space"/>
      <w:lvlText w:val="%1."/>
      <w:lvlJc w:val="left"/>
      <w:pPr>
        <w:ind w:left="0" w:firstLine="0"/>
      </w:pPr>
      <w:rPr>
        <w:rFonts w:hint="default"/>
        <w:b w:val="0"/>
        <w:i w:val="0"/>
        <w:strike w:val="0"/>
        <w:sz w:val="28"/>
        <w:szCs w:val="28"/>
      </w:rPr>
    </w:lvl>
    <w:lvl w:ilvl="1" w:tplc="EFC61D18">
      <w:start w:val="1"/>
      <w:numFmt w:val="lowerLetter"/>
      <w:lvlText w:val="%2."/>
      <w:lvlJc w:val="left"/>
      <w:pPr>
        <w:ind w:left="2160" w:hanging="360"/>
      </w:pPr>
    </w:lvl>
    <w:lvl w:ilvl="2" w:tplc="6B7626CE">
      <w:start w:val="1"/>
      <w:numFmt w:val="lowerRoman"/>
      <w:lvlText w:val="%3."/>
      <w:lvlJc w:val="right"/>
      <w:pPr>
        <w:ind w:left="2880" w:hanging="180"/>
      </w:pPr>
    </w:lvl>
    <w:lvl w:ilvl="3" w:tplc="1B7E2BD4">
      <w:start w:val="1"/>
      <w:numFmt w:val="decimal"/>
      <w:lvlText w:val="%4."/>
      <w:lvlJc w:val="left"/>
      <w:pPr>
        <w:ind w:left="3600" w:hanging="360"/>
      </w:pPr>
    </w:lvl>
    <w:lvl w:ilvl="4" w:tplc="D9E83C2E">
      <w:start w:val="1"/>
      <w:numFmt w:val="lowerLetter"/>
      <w:lvlText w:val="%5."/>
      <w:lvlJc w:val="left"/>
      <w:pPr>
        <w:ind w:left="4320" w:hanging="360"/>
      </w:pPr>
    </w:lvl>
    <w:lvl w:ilvl="5" w:tplc="068C7708">
      <w:start w:val="1"/>
      <w:numFmt w:val="lowerRoman"/>
      <w:lvlText w:val="%6."/>
      <w:lvlJc w:val="right"/>
      <w:pPr>
        <w:ind w:left="5040" w:hanging="180"/>
      </w:pPr>
    </w:lvl>
    <w:lvl w:ilvl="6" w:tplc="D06071B6">
      <w:start w:val="1"/>
      <w:numFmt w:val="decimal"/>
      <w:lvlText w:val="%7."/>
      <w:lvlJc w:val="left"/>
      <w:pPr>
        <w:ind w:left="5760" w:hanging="360"/>
      </w:pPr>
    </w:lvl>
    <w:lvl w:ilvl="7" w:tplc="F3C6AB66">
      <w:start w:val="1"/>
      <w:numFmt w:val="lowerLetter"/>
      <w:lvlText w:val="%8."/>
      <w:lvlJc w:val="left"/>
      <w:pPr>
        <w:ind w:left="6480" w:hanging="360"/>
      </w:pPr>
    </w:lvl>
    <w:lvl w:ilvl="8" w:tplc="E76A7914">
      <w:start w:val="1"/>
      <w:numFmt w:val="lowerRoman"/>
      <w:lvlText w:val="%9."/>
      <w:lvlJc w:val="right"/>
      <w:pPr>
        <w:ind w:left="7200" w:hanging="180"/>
      </w:pPr>
    </w:lvl>
  </w:abstractNum>
  <w:abstractNum w:abstractNumId="28">
    <w:nsid w:val="79155F5C"/>
    <w:multiLevelType w:val="multilevel"/>
    <w:tmpl w:val="10A03E6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num w:numId="1">
    <w:abstractNumId w:val="28"/>
  </w:num>
  <w:num w:numId="2">
    <w:abstractNumId w:val="26"/>
  </w:num>
  <w:num w:numId="3">
    <w:abstractNumId w:val="22"/>
  </w:num>
  <w:num w:numId="4">
    <w:abstractNumId w:val="11"/>
  </w:num>
  <w:num w:numId="5">
    <w:abstractNumId w:val="17"/>
  </w:num>
  <w:num w:numId="6">
    <w:abstractNumId w:val="8"/>
  </w:num>
  <w:num w:numId="7">
    <w:abstractNumId w:val="18"/>
  </w:num>
  <w:num w:numId="8">
    <w:abstractNumId w:val="2"/>
  </w:num>
  <w:num w:numId="9">
    <w:abstractNumId w:val="0"/>
  </w:num>
  <w:num w:numId="10">
    <w:abstractNumId w:val="12"/>
  </w:num>
  <w:num w:numId="11">
    <w:abstractNumId w:val="13"/>
  </w:num>
  <w:num w:numId="12">
    <w:abstractNumId w:val="24"/>
  </w:num>
  <w:num w:numId="13">
    <w:abstractNumId w:val="16"/>
  </w:num>
  <w:num w:numId="14">
    <w:abstractNumId w:val="20"/>
  </w:num>
  <w:num w:numId="15">
    <w:abstractNumId w:val="15"/>
  </w:num>
  <w:num w:numId="16">
    <w:abstractNumId w:val="4"/>
  </w:num>
  <w:num w:numId="17">
    <w:abstractNumId w:val="23"/>
  </w:num>
  <w:num w:numId="18">
    <w:abstractNumId w:val="21"/>
  </w:num>
  <w:num w:numId="19">
    <w:abstractNumId w:val="3"/>
  </w:num>
  <w:num w:numId="20">
    <w:abstractNumId w:val="7"/>
  </w:num>
  <w:num w:numId="21">
    <w:abstractNumId w:val="5"/>
  </w:num>
  <w:num w:numId="22">
    <w:abstractNumId w:val="10"/>
  </w:num>
  <w:num w:numId="23">
    <w:abstractNumId w:val="19"/>
  </w:num>
  <w:num w:numId="24">
    <w:abstractNumId w:val="25"/>
  </w:num>
  <w:num w:numId="25">
    <w:abstractNumId w:val="27"/>
  </w:num>
  <w:num w:numId="26">
    <w:abstractNumId w:val="14"/>
  </w:num>
  <w:num w:numId="27">
    <w:abstractNumId w:val="1"/>
  </w:num>
  <w:num w:numId="28">
    <w:abstractNumId w:val="6"/>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oNotTrackMove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FEC"/>
    <w:rsid w:val="0008039E"/>
    <w:rsid w:val="00183CC9"/>
    <w:rsid w:val="0020472C"/>
    <w:rsid w:val="003263E9"/>
    <w:rsid w:val="0034781E"/>
    <w:rsid w:val="003D069D"/>
    <w:rsid w:val="00467193"/>
    <w:rsid w:val="005C4258"/>
    <w:rsid w:val="006053D3"/>
    <w:rsid w:val="006349D0"/>
    <w:rsid w:val="007E70F3"/>
    <w:rsid w:val="007F2926"/>
    <w:rsid w:val="007F54B8"/>
    <w:rsid w:val="008C0D04"/>
    <w:rsid w:val="00900E9D"/>
    <w:rsid w:val="0092064B"/>
    <w:rsid w:val="00A000B1"/>
    <w:rsid w:val="00BE6B77"/>
    <w:rsid w:val="00C170EC"/>
    <w:rsid w:val="00CD49F2"/>
    <w:rsid w:val="00DE5678"/>
    <w:rsid w:val="00E01ACE"/>
    <w:rsid w:val="00E01B87"/>
    <w:rsid w:val="00E07FEC"/>
    <w:rsid w:val="00E405BF"/>
    <w:rsid w:val="00F74D53"/>
    <w:rsid w:val="00F8641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647CDB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383"/>
    <w:pPr>
      <w:ind w:firstLine="720"/>
      <w:jc w:val="both"/>
    </w:pPr>
    <w:rPr>
      <w:rFonts w:ascii="Times New Roman Bold" w:eastAsia="Cambria Math" w:hAnsi="Times New Roman Bold" w:cs="Cambria Math"/>
      <w:sz w:val="28"/>
    </w:rPr>
  </w:style>
  <w:style w:type="paragraph" w:styleId="Heading1">
    <w:name w:val="heading 1"/>
    <w:basedOn w:val="Normal"/>
    <w:next w:val="Normal"/>
    <w:link w:val="Heading1Char"/>
    <w:qFormat/>
    <w:rsid w:val="00610383"/>
    <w:pPr>
      <w:keepNext/>
      <w:autoSpaceDE w:val="0"/>
      <w:autoSpaceDN w:val="0"/>
      <w:spacing w:before="120" w:after="120" w:line="360" w:lineRule="exact"/>
      <w:jc w:val="center"/>
      <w:outlineLvl w:val="0"/>
    </w:pPr>
    <w:rPr>
      <w:rFonts w:ascii="Cambria Math" w:hAnsi="Cambria Math" w:cs="Times New Roman"/>
      <w:b/>
      <w:sz w:val="26"/>
    </w:rPr>
  </w:style>
  <w:style w:type="paragraph" w:styleId="Heading2">
    <w:name w:val="heading 2"/>
    <w:basedOn w:val="Normal"/>
    <w:next w:val="Normal"/>
    <w:link w:val="Heading2Char"/>
    <w:uiPriority w:val="9"/>
    <w:qFormat/>
    <w:rsid w:val="00610383"/>
    <w:pPr>
      <w:tabs>
        <w:tab w:val="left" w:pos="993"/>
      </w:tabs>
      <w:spacing w:before="120" w:after="120" w:line="360" w:lineRule="exact"/>
      <w:outlineLvl w:val="1"/>
    </w:pPr>
    <w:rPr>
      <w:rFonts w:ascii="Cambria Math" w:hAnsi="Cambria Math" w:cs="Times New Roman"/>
      <w:b/>
      <w:sz w:val="26"/>
      <w:szCs w:val="26"/>
    </w:rPr>
  </w:style>
  <w:style w:type="paragraph" w:styleId="Heading3">
    <w:name w:val="heading 3"/>
    <w:basedOn w:val="Normal"/>
    <w:next w:val="Normal"/>
    <w:link w:val="Heading3Char"/>
    <w:qFormat/>
    <w:rsid w:val="00610383"/>
    <w:pPr>
      <w:keepNext/>
      <w:spacing w:before="240" w:after="60"/>
      <w:outlineLvl w:val="2"/>
    </w:pPr>
    <w:rPr>
      <w:rFonts w:ascii="Cambria Math" w:hAnsi="Cambria Math" w:cs="Times New Roman"/>
      <w:b/>
      <w:bCs/>
      <w:sz w:val="26"/>
      <w:szCs w:val="26"/>
    </w:rPr>
  </w:style>
  <w:style w:type="paragraph" w:styleId="Heading4">
    <w:name w:val="heading 4"/>
    <w:basedOn w:val="Normal"/>
    <w:next w:val="Normal"/>
    <w:link w:val="Heading4Char"/>
    <w:qFormat/>
    <w:rsid w:val="00610383"/>
    <w:pPr>
      <w:keepNext/>
      <w:spacing w:before="240" w:after="60"/>
      <w:outlineLvl w:val="3"/>
    </w:pPr>
    <w:rPr>
      <w:rFonts w:ascii=".VnTimeH" w:hAnsi=".VnTimeH" w:cs="Times New Roman"/>
      <w:b/>
      <w:bCs/>
      <w:szCs w:val="28"/>
    </w:rPr>
  </w:style>
  <w:style w:type="paragraph" w:styleId="Heading7">
    <w:name w:val="heading 7"/>
    <w:basedOn w:val="Normal"/>
    <w:next w:val="Normal"/>
    <w:link w:val="Heading7Char"/>
    <w:qFormat/>
    <w:rsid w:val="00610383"/>
    <w:pPr>
      <w:spacing w:before="240" w:after="60"/>
      <w:outlineLvl w:val="6"/>
    </w:pPr>
    <w:rPr>
      <w:rFonts w:ascii=".VnTimeH" w:hAnsi=".VnTimeH" w:cs="Times New Roman"/>
      <w:sz w:val="24"/>
      <w:szCs w:val="24"/>
    </w:rPr>
  </w:style>
  <w:style w:type="paragraph" w:styleId="Heading8">
    <w:name w:val="heading 8"/>
    <w:basedOn w:val="Normal"/>
    <w:next w:val="Normal"/>
    <w:link w:val="Heading8Char"/>
    <w:qFormat/>
    <w:rsid w:val="00610383"/>
    <w:pPr>
      <w:spacing w:before="240" w:after="60"/>
      <w:outlineLvl w:val="7"/>
    </w:pPr>
    <w:rPr>
      <w:rFonts w:ascii=".VnTimeH" w:hAnsi=".VnTimeH" w:cs="Times New Roman"/>
      <w:i/>
      <w:iCs/>
      <w:sz w:val="24"/>
      <w:szCs w:val="24"/>
    </w:rPr>
  </w:style>
  <w:style w:type="paragraph" w:styleId="Heading9">
    <w:name w:val="heading 9"/>
    <w:basedOn w:val="Normal"/>
    <w:next w:val="Normal"/>
    <w:link w:val="Heading9Char"/>
    <w:qFormat/>
    <w:rsid w:val="00610383"/>
    <w:pPr>
      <w:spacing w:before="240" w:after="60"/>
      <w:outlineLvl w:val="8"/>
    </w:pPr>
    <w:rPr>
      <w:rFonts w:ascii="MT Extra" w:hAnsi="MT Extr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10383"/>
    <w:rPr>
      <w:rFonts w:ascii="Cambria Math" w:eastAsia="Cambria Math" w:hAnsi="Cambria Math" w:cs="Times New Roman"/>
      <w:b/>
      <w:sz w:val="26"/>
      <w:szCs w:val="20"/>
    </w:rPr>
  </w:style>
  <w:style w:type="character" w:customStyle="1" w:styleId="Heading2Char">
    <w:name w:val="Heading 2 Char"/>
    <w:link w:val="Heading2"/>
    <w:uiPriority w:val="9"/>
    <w:rsid w:val="00610383"/>
    <w:rPr>
      <w:rFonts w:ascii="Cambria Math" w:eastAsia="Cambria Math" w:hAnsi="Cambria Math" w:cs="Times New Roman"/>
      <w:b/>
      <w:sz w:val="26"/>
      <w:szCs w:val="26"/>
    </w:rPr>
  </w:style>
  <w:style w:type="character" w:customStyle="1" w:styleId="Heading3Char">
    <w:name w:val="Heading 3 Char"/>
    <w:link w:val="Heading3"/>
    <w:rsid w:val="00610383"/>
    <w:rPr>
      <w:rFonts w:ascii="Cambria Math" w:eastAsia="Cambria Math" w:hAnsi="Cambria Math" w:cs="Times New Roman"/>
      <w:b/>
      <w:bCs/>
      <w:sz w:val="26"/>
      <w:szCs w:val="26"/>
    </w:rPr>
  </w:style>
  <w:style w:type="character" w:customStyle="1" w:styleId="Heading4Char">
    <w:name w:val="Heading 4 Char"/>
    <w:link w:val="Heading4"/>
    <w:rsid w:val="00610383"/>
    <w:rPr>
      <w:rFonts w:ascii=".VnTimeH" w:eastAsia="Cambria Math" w:hAnsi=".VnTimeH" w:cs="Times New Roman"/>
      <w:b/>
      <w:bCs/>
      <w:sz w:val="28"/>
      <w:szCs w:val="28"/>
    </w:rPr>
  </w:style>
  <w:style w:type="character" w:customStyle="1" w:styleId="Heading7Char">
    <w:name w:val="Heading 7 Char"/>
    <w:link w:val="Heading7"/>
    <w:rsid w:val="00610383"/>
    <w:rPr>
      <w:rFonts w:ascii=".VnTimeH" w:eastAsia="Cambria Math" w:hAnsi=".VnTimeH" w:cs="Times New Roman"/>
      <w:sz w:val="24"/>
      <w:szCs w:val="24"/>
    </w:rPr>
  </w:style>
  <w:style w:type="character" w:customStyle="1" w:styleId="Heading8Char">
    <w:name w:val="Heading 8 Char"/>
    <w:link w:val="Heading8"/>
    <w:rsid w:val="00610383"/>
    <w:rPr>
      <w:rFonts w:ascii=".VnTimeH" w:eastAsia="Cambria Math" w:hAnsi=".VnTimeH" w:cs="Times New Roman"/>
      <w:i/>
      <w:iCs/>
      <w:sz w:val="24"/>
      <w:szCs w:val="24"/>
    </w:rPr>
  </w:style>
  <w:style w:type="character" w:customStyle="1" w:styleId="Heading9Char">
    <w:name w:val="Heading 9 Char"/>
    <w:link w:val="Heading9"/>
    <w:rsid w:val="00610383"/>
    <w:rPr>
      <w:rFonts w:ascii="MT Extra" w:eastAsia="Cambria Math" w:hAnsi="MT Extra" w:cs="Times New Roman"/>
    </w:rPr>
  </w:style>
  <w:style w:type="table" w:styleId="TableGrid">
    <w:name w:val="Table Grid"/>
    <w:basedOn w:val="TableNormal"/>
    <w:uiPriority w:val="39"/>
    <w:rsid w:val="00610383"/>
    <w:rPr>
      <w:rFonts w:ascii="Cambria Math" w:eastAsia="Cambria Math" w:hAnsi="Cambria Mat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next w:val="Normal"/>
    <w:autoRedefine/>
    <w:semiHidden/>
    <w:rsid w:val="00610383"/>
    <w:pPr>
      <w:spacing w:before="120" w:after="120" w:line="274" w:lineRule="auto"/>
      <w:ind w:firstLine="284"/>
      <w:jc w:val="both"/>
    </w:pPr>
    <w:rPr>
      <w:rFonts w:ascii="Cambria Math" w:eastAsia="Cambria Math" w:hAnsi="Cambria Math" w:cs="Cambria Math"/>
      <w:sz w:val="28"/>
      <w:szCs w:val="28"/>
    </w:rPr>
  </w:style>
  <w:style w:type="paragraph" w:customStyle="1" w:styleId="n-dieu">
    <w:name w:val="n-dieu"/>
    <w:basedOn w:val="Normal"/>
    <w:rsid w:val="00610383"/>
    <w:pPr>
      <w:overflowPunct w:val="0"/>
      <w:autoSpaceDE w:val="0"/>
      <w:autoSpaceDN w:val="0"/>
      <w:adjustRightInd w:val="0"/>
      <w:spacing w:before="120" w:after="180"/>
      <w:ind w:left="1560" w:hanging="851"/>
      <w:textAlignment w:val="baseline"/>
    </w:pPr>
    <w:rPr>
      <w:rFonts w:ascii="Calibri Light" w:hAnsi="Calibri Light"/>
      <w:b/>
    </w:rPr>
  </w:style>
  <w:style w:type="character" w:customStyle="1" w:styleId="n-dieuChar">
    <w:name w:val="n-dieu Char"/>
    <w:link w:val="BodyText2Char"/>
    <w:rsid w:val="00610383"/>
    <w:rPr>
      <w:rFonts w:ascii="Calibri Light" w:eastAsia="Cambria Math" w:hAnsi="Calibri Light" w:cs="Cambria Math"/>
      <w:b/>
      <w:sz w:val="28"/>
      <w:szCs w:val="20"/>
      <w:lang w:val="en-US"/>
    </w:rPr>
  </w:style>
  <w:style w:type="paragraph" w:customStyle="1" w:styleId="n-dieund">
    <w:name w:val="n-dieund"/>
    <w:basedOn w:val="Normal"/>
    <w:link w:val="BodyText3Char"/>
    <w:rsid w:val="00610383"/>
    <w:pPr>
      <w:spacing w:after="120"/>
      <w:ind w:firstLine="709"/>
    </w:pPr>
    <w:rPr>
      <w:rFonts w:ascii="Calibri Light" w:hAnsi="Calibri Light"/>
      <w:b/>
    </w:rPr>
  </w:style>
  <w:style w:type="paragraph" w:styleId="Footer">
    <w:name w:val="footer"/>
    <w:basedOn w:val="Normal"/>
    <w:link w:val="FooterChar1"/>
    <w:uiPriority w:val="99"/>
    <w:qFormat/>
    <w:rsid w:val="00610383"/>
    <w:pPr>
      <w:tabs>
        <w:tab w:val="center" w:pos="4320"/>
        <w:tab w:val="right" w:pos="8640"/>
      </w:tabs>
    </w:pPr>
    <w:rPr>
      <w:rFonts w:ascii="Cambria Math" w:hAnsi="Cambria Math" w:cs="Times New Roman"/>
      <w:szCs w:val="28"/>
    </w:rPr>
  </w:style>
  <w:style w:type="character" w:customStyle="1" w:styleId="FooterChar">
    <w:name w:val="Footer Char"/>
    <w:uiPriority w:val="99"/>
    <w:rsid w:val="00610383"/>
    <w:rPr>
      <w:rFonts w:ascii="Cambria Math" w:eastAsia="Cambria Math" w:hAnsi="Cambria Math" w:cs="Times New Roman"/>
      <w:sz w:val="28"/>
      <w:szCs w:val="28"/>
      <w:lang w:val="en-US"/>
    </w:rPr>
  </w:style>
  <w:style w:type="character" w:styleId="PageNumber">
    <w:name w:val="page number"/>
    <w:rsid w:val="00610383"/>
  </w:style>
  <w:style w:type="paragraph" w:customStyle="1" w:styleId="1Char">
    <w:name w:val="1 Char"/>
    <w:basedOn w:val="DocumentMap"/>
    <w:autoRedefine/>
    <w:rsid w:val="00610383"/>
    <w:pPr>
      <w:widowControl w:val="0"/>
    </w:pPr>
    <w:rPr>
      <w:rFonts w:eastAsia=".VnTime" w:cs="Cambria Math"/>
      <w:kern w:val="2"/>
      <w:sz w:val="24"/>
      <w:szCs w:val="24"/>
      <w:lang w:eastAsia="zh-CN"/>
    </w:rPr>
  </w:style>
  <w:style w:type="paragraph" w:styleId="DocumentMap">
    <w:name w:val="Document Map"/>
    <w:basedOn w:val="Normal"/>
    <w:semiHidden/>
    <w:rsid w:val="00610383"/>
    <w:pPr>
      <w:shd w:val="clear" w:color="auto" w:fill="000080"/>
    </w:pPr>
    <w:rPr>
      <w:rFonts w:ascii="SimSun" w:hAnsi="SimSun" w:cs="Times New Roman"/>
      <w:sz w:val="20"/>
    </w:rPr>
  </w:style>
  <w:style w:type="character" w:customStyle="1" w:styleId="DocumentMapChar">
    <w:name w:val="Document Map Char"/>
    <w:semiHidden/>
    <w:rsid w:val="00610383"/>
    <w:rPr>
      <w:rFonts w:ascii="SimSun" w:eastAsia="Cambria Math" w:hAnsi="SimSun" w:cs="Times New Roman"/>
      <w:sz w:val="20"/>
      <w:szCs w:val="20"/>
      <w:shd w:val="clear" w:color="auto" w:fill="000080"/>
    </w:rPr>
  </w:style>
  <w:style w:type="paragraph" w:customStyle="1" w:styleId="CharCharCharCharCharCharChar">
    <w:name w:val="Char Char Char Char Char Char Char"/>
    <w:next w:val="Normal"/>
    <w:autoRedefine/>
    <w:semiHidden/>
    <w:rsid w:val="00610383"/>
    <w:pPr>
      <w:spacing w:after="160" w:line="240" w:lineRule="exact"/>
      <w:jc w:val="both"/>
    </w:pPr>
    <w:rPr>
      <w:rFonts w:ascii="Cambria Math" w:eastAsia="Cambria Math" w:hAnsi="Cambria Math" w:cs="Cambria Math"/>
      <w:sz w:val="28"/>
      <w:szCs w:val="22"/>
    </w:rPr>
  </w:style>
  <w:style w:type="paragraph" w:styleId="BodyText">
    <w:name w:val="Body Text"/>
    <w:aliases w:val=" Char Char Char Char Char, Char Char Char Char Char Char, Char Char Char Char Char Char Char Char Char, Char Char Char Char Char Char Char Char Char Char"/>
    <w:basedOn w:val="Normal"/>
    <w:rsid w:val="00610383"/>
    <w:rPr>
      <w:rFonts w:ascii="Calibri Light" w:hAnsi="Calibri Light" w:cs="Times New Roman"/>
      <w:szCs w:val="24"/>
    </w:rPr>
  </w:style>
  <w:style w:type="character" w:customStyle="1" w:styleId="BodyTextChar">
    <w:name w:val="Body Text Char"/>
    <w:uiPriority w:val="99"/>
    <w:semiHidden/>
    <w:rsid w:val="00610383"/>
    <w:rPr>
      <w:rFonts w:ascii="Times New Roman Bold" w:eastAsia="Cambria Math" w:hAnsi="Times New Roman Bold" w:cs="Cambria Math"/>
      <w:sz w:val="28"/>
      <w:szCs w:val="20"/>
      <w:lang w:val="en-US"/>
    </w:rPr>
  </w:style>
  <w:style w:type="character" w:customStyle="1" w:styleId="BodyTextChar1">
    <w:name w:val="Body Text Char1"/>
    <w:aliases w:val=" Char Char Char Char Char Char Char, Char Char Char Char Char Char Char Char Char Char Char, Char Char Char Char Char Char Char Char Char Char1, Char Char Char Char Char Char1"/>
    <w:rsid w:val="00610383"/>
    <w:rPr>
      <w:rFonts w:ascii="Calibri Light" w:eastAsia="Cambria Math" w:hAnsi="Calibri Light" w:cs="Times New Roman"/>
      <w:sz w:val="28"/>
      <w:szCs w:val="24"/>
    </w:rPr>
  </w:style>
  <w:style w:type="paragraph" w:customStyle="1" w:styleId="1CharCharCharChar">
    <w:name w:val="1 Char Char Char Char"/>
    <w:basedOn w:val="DocumentMap"/>
    <w:autoRedefine/>
    <w:rsid w:val="00610383"/>
    <w:pPr>
      <w:widowControl w:val="0"/>
    </w:pPr>
    <w:rPr>
      <w:rFonts w:eastAsia=".VnTime" w:cs="Cambria Math"/>
      <w:kern w:val="2"/>
      <w:sz w:val="24"/>
      <w:szCs w:val="24"/>
      <w:lang w:eastAsia="zh-CN"/>
    </w:rPr>
  </w:style>
  <w:style w:type="paragraph" w:customStyle="1" w:styleId="dieu0">
    <w:name w:val="dieu"/>
    <w:basedOn w:val="Normal"/>
    <w:autoRedefine/>
    <w:rsid w:val="00610383"/>
    <w:pPr>
      <w:widowControl w:val="0"/>
      <w:ind w:firstLine="567"/>
      <w:outlineLvl w:val="0"/>
    </w:pPr>
    <w:rPr>
      <w:spacing w:val="-4"/>
      <w:lang w:val="pl-PL"/>
    </w:rPr>
  </w:style>
  <w:style w:type="paragraph" w:customStyle="1" w:styleId="khoan">
    <w:name w:val="khoan"/>
    <w:basedOn w:val="Normal"/>
    <w:autoRedefine/>
    <w:rsid w:val="00610383"/>
    <w:pPr>
      <w:widowControl w:val="0"/>
      <w:ind w:firstLine="567"/>
    </w:pPr>
    <w:rPr>
      <w:bCs/>
      <w:lang w:val="pl-PL"/>
    </w:rPr>
  </w:style>
  <w:style w:type="paragraph" w:customStyle="1" w:styleId="n-chuong1">
    <w:name w:val="n-chuong1"/>
    <w:basedOn w:val="Normal"/>
    <w:rsid w:val="00610383"/>
    <w:pPr>
      <w:spacing w:before="300" w:after="80"/>
      <w:jc w:val="center"/>
    </w:pPr>
    <w:rPr>
      <w:rFonts w:ascii="Calibri Light" w:hAnsi="Calibri Light" w:cs="Calibri Light"/>
      <w:b/>
      <w:bCs/>
      <w:i/>
      <w:iCs/>
    </w:rPr>
  </w:style>
  <w:style w:type="paragraph" w:customStyle="1" w:styleId="n-muc1">
    <w:name w:val="n-muc1"/>
    <w:basedOn w:val="Normal"/>
    <w:link w:val="FootnoteTextChar"/>
    <w:rsid w:val="00610383"/>
    <w:pPr>
      <w:spacing w:before="240" w:after="80"/>
      <w:jc w:val="center"/>
    </w:pPr>
    <w:rPr>
      <w:rFonts w:ascii="Tahoma" w:hAnsi="Tahoma"/>
      <w:b/>
      <w:i/>
      <w:sz w:val="26"/>
    </w:rPr>
  </w:style>
  <w:style w:type="paragraph" w:customStyle="1" w:styleId="n-mucten">
    <w:name w:val="n-mucten"/>
    <w:basedOn w:val="Normal"/>
    <w:rsid w:val="00610383"/>
    <w:pPr>
      <w:spacing w:after="240"/>
      <w:jc w:val="center"/>
    </w:pPr>
    <w:rPr>
      <w:rFonts w:ascii=".VnArial" w:hAnsi=".VnArial"/>
      <w:b/>
      <w:sz w:val="24"/>
    </w:rPr>
  </w:style>
  <w:style w:type="paragraph" w:customStyle="1" w:styleId="n-chuongten">
    <w:name w:val="n-chuongten"/>
    <w:basedOn w:val="Normal"/>
    <w:rsid w:val="00610383"/>
    <w:pPr>
      <w:spacing w:after="240"/>
      <w:jc w:val="center"/>
    </w:pPr>
    <w:rPr>
      <w:rFonts w:ascii=".VnArialH" w:hAnsi=".VnArialH"/>
      <w:b/>
      <w:bCs/>
      <w:sz w:val="26"/>
      <w:szCs w:val="26"/>
    </w:rPr>
  </w:style>
  <w:style w:type="paragraph" w:styleId="BodyTextIndent">
    <w:name w:val="Body Text Indent"/>
    <w:basedOn w:val="Normal"/>
    <w:rsid w:val="00610383"/>
    <w:pPr>
      <w:spacing w:after="120"/>
      <w:ind w:left="360"/>
    </w:pPr>
  </w:style>
  <w:style w:type="character" w:customStyle="1" w:styleId="BodyTextIndentChar">
    <w:name w:val="Body Text Indent Char"/>
    <w:rsid w:val="00610383"/>
    <w:rPr>
      <w:rFonts w:ascii="Times New Roman Bold" w:eastAsia="Cambria Math" w:hAnsi="Times New Roman Bold" w:cs="Cambria Math"/>
      <w:sz w:val="28"/>
      <w:szCs w:val="20"/>
      <w:lang w:val="en-US"/>
    </w:rPr>
  </w:style>
  <w:style w:type="character" w:customStyle="1" w:styleId="normal-h">
    <w:name w:val="normal-h"/>
    <w:rsid w:val="00610383"/>
  </w:style>
  <w:style w:type="paragraph" w:customStyle="1" w:styleId="normal-p">
    <w:name w:val="normal-p"/>
    <w:basedOn w:val="Normal"/>
    <w:rsid w:val="00610383"/>
    <w:pPr>
      <w:spacing w:before="100" w:beforeAutospacing="1" w:after="100" w:afterAutospacing="1"/>
    </w:pPr>
    <w:rPr>
      <w:sz w:val="24"/>
      <w:szCs w:val="24"/>
    </w:rPr>
  </w:style>
  <w:style w:type="character" w:customStyle="1" w:styleId="n-dieuCharChar">
    <w:name w:val="n-dieu Char Char"/>
    <w:rsid w:val="00610383"/>
    <w:rPr>
      <w:rFonts w:ascii="Calibri Light" w:hAnsi="Calibri Light" w:cs="Calibri Light"/>
      <w:b/>
      <w:bCs/>
      <w:sz w:val="28"/>
      <w:szCs w:val="28"/>
      <w:lang w:val="en-US" w:eastAsia="en-US" w:bidi="ar-SA"/>
    </w:rPr>
  </w:style>
  <w:style w:type="character" w:customStyle="1" w:styleId="normal-h1">
    <w:name w:val="normal-h1"/>
    <w:rsid w:val="00610383"/>
    <w:rPr>
      <w:rFonts w:ascii="Calibri Light" w:hAnsi="Calibri Light" w:hint="default"/>
      <w:color w:val="0000FF"/>
      <w:sz w:val="24"/>
      <w:szCs w:val="24"/>
    </w:rPr>
  </w:style>
  <w:style w:type="paragraph" w:styleId="NormalWeb">
    <w:name w:val="Normal (Web)"/>
    <w:aliases w:val="Char Char Cha,Char Char Char Char Char Char Char Char Char Char Char Char Char Char Char,Char Char5,Normal (Web) Char1,webb,Обычный (веб) Знак,Обычный (веб) Знак Знак,Обычный (веб) Знак1,Обычный (веб)1,표준 (웹)"/>
    <w:basedOn w:val="Normal"/>
    <w:uiPriority w:val="99"/>
    <w:unhideWhenUsed/>
    <w:qFormat/>
    <w:rsid w:val="00610383"/>
    <w:pPr>
      <w:spacing w:before="100" w:beforeAutospacing="1" w:after="100" w:afterAutospacing="1"/>
    </w:pPr>
    <w:rPr>
      <w:rFonts w:ascii="Cambria Math" w:hAnsi="Cambria Math" w:cs="Times New Roman"/>
      <w:sz w:val="24"/>
      <w:szCs w:val="24"/>
    </w:rPr>
  </w:style>
  <w:style w:type="character" w:customStyle="1" w:styleId="n-dieund-h">
    <w:name w:val="n-dieund-h"/>
    <w:rsid w:val="00610383"/>
  </w:style>
  <w:style w:type="paragraph" w:styleId="BodyText2">
    <w:name w:val="Body Text 2"/>
    <w:basedOn w:val="Normal"/>
    <w:rsid w:val="00610383"/>
    <w:pPr>
      <w:spacing w:after="120" w:line="480" w:lineRule="auto"/>
    </w:pPr>
    <w:rPr>
      <w:rFonts w:ascii="Cambria Math" w:hAnsi="Cambria Math" w:cs="Times New Roman"/>
      <w:szCs w:val="28"/>
    </w:rPr>
  </w:style>
  <w:style w:type="character" w:customStyle="1" w:styleId="BodyText2Char">
    <w:name w:val="Body Text 2 Char"/>
    <w:link w:val="n-dieuChar"/>
    <w:rsid w:val="00610383"/>
    <w:rPr>
      <w:rFonts w:ascii="Cambria Math" w:eastAsia="Cambria Math" w:hAnsi="Cambria Math" w:cs="Times New Roman"/>
      <w:sz w:val="28"/>
      <w:szCs w:val="28"/>
    </w:rPr>
  </w:style>
  <w:style w:type="paragraph" w:styleId="FootnoteText">
    <w:name w:val="footnote text"/>
    <w:aliases w:val="ARM footnote Text,Footnote Text Char Char Char Char Char,Footnote Text Char Char Char Char Char Char Ch Char,Footnote Text Char Char Char Char Char Char Ch Char Char Char,Footnote Text Char1,Footnote Text Char2,f,fn,ft"/>
    <w:basedOn w:val="Normal"/>
    <w:uiPriority w:val="99"/>
    <w:rsid w:val="00610383"/>
  </w:style>
  <w:style w:type="character" w:customStyle="1" w:styleId="FootnoteTextChar">
    <w:name w:val="Footnote Text Char"/>
    <w:aliases w:val="ARM footnote Text Char1,Footnote Text Char Char Char Char Char Char Ch Char Char Char Char1,Footnote Text Char Char Char Char Char Char Ch Char Char1,Footnote Text Char Char Char Char Char Char1,Footnote Text Char1 Char1,fn Char1"/>
    <w:link w:val="n-muc1"/>
    <w:uiPriority w:val="99"/>
    <w:rsid w:val="00610383"/>
    <w:rPr>
      <w:rFonts w:ascii="Times New Roman Bold" w:eastAsia="Cambria Math" w:hAnsi="Times New Roman Bold" w:cs="Cambria Math"/>
      <w:sz w:val="28"/>
      <w:szCs w:val="20"/>
      <w:lang w:val="en-US"/>
    </w:rPr>
  </w:style>
  <w:style w:type="character" w:styleId="FootnoteReference">
    <w:name w:val="footnote reference"/>
    <w:aliases w:val="(NECG) Footnote Reference Char,16 Point Char,E FNZ Cha,Footnote,Footnote Char,Footnote text,Footnote text + 13 pt,Footnote text Char,Ref,Superscript 6 Point + 11 pt Char,Superscript 6 Point Char,de nota al pie,fr Char,ftref,ftref Char"/>
    <w:uiPriority w:val="99"/>
    <w:qFormat/>
    <w:rsid w:val="00610383"/>
    <w:rPr>
      <w:vertAlign w:val="superscript"/>
    </w:rPr>
  </w:style>
  <w:style w:type="paragraph" w:styleId="BodyText3">
    <w:name w:val="Body Text 3"/>
    <w:basedOn w:val="Normal"/>
    <w:rsid w:val="00610383"/>
    <w:pPr>
      <w:spacing w:after="120"/>
    </w:pPr>
    <w:rPr>
      <w:rFonts w:ascii="Cambria Math" w:hAnsi="Cambria Math" w:cs="Times New Roman"/>
      <w:sz w:val="16"/>
      <w:szCs w:val="16"/>
    </w:rPr>
  </w:style>
  <w:style w:type="character" w:customStyle="1" w:styleId="BodyText3Char">
    <w:name w:val="Body Text 3 Char"/>
    <w:link w:val="n-dieund"/>
    <w:rsid w:val="00610383"/>
    <w:rPr>
      <w:rFonts w:ascii="Cambria Math" w:eastAsia="Cambria Math" w:hAnsi="Cambria Math" w:cs="Times New Roman"/>
      <w:sz w:val="16"/>
      <w:szCs w:val="16"/>
    </w:rPr>
  </w:style>
  <w:style w:type="paragraph" w:styleId="BodyTextIndent2">
    <w:name w:val="Body Text Indent 2"/>
    <w:basedOn w:val="Normal"/>
    <w:rsid w:val="00610383"/>
    <w:pPr>
      <w:spacing w:after="120" w:line="480" w:lineRule="auto"/>
      <w:ind w:left="360"/>
    </w:pPr>
    <w:rPr>
      <w:rFonts w:ascii="Cambria Math" w:hAnsi="Cambria Math" w:cs="Times New Roman"/>
      <w:szCs w:val="28"/>
    </w:rPr>
  </w:style>
  <w:style w:type="character" w:customStyle="1" w:styleId="FooterChar1">
    <w:name w:val="Footer Char1"/>
    <w:link w:val="Footer"/>
    <w:rsid w:val="00610383"/>
    <w:rPr>
      <w:rFonts w:ascii="Cambria Math" w:eastAsia="Cambria Math" w:hAnsi="Cambria Math" w:cs="Times New Roman"/>
      <w:sz w:val="28"/>
      <w:szCs w:val="28"/>
    </w:rPr>
  </w:style>
  <w:style w:type="paragraph" w:styleId="Header">
    <w:name w:val="header"/>
    <w:basedOn w:val="Normal"/>
    <w:uiPriority w:val="99"/>
    <w:qFormat/>
    <w:rsid w:val="00610383"/>
    <w:pPr>
      <w:tabs>
        <w:tab w:val="center" w:pos="4680"/>
        <w:tab w:val="right" w:pos="9360"/>
      </w:tabs>
    </w:pPr>
    <w:rPr>
      <w:rFonts w:ascii="Cambria Math" w:hAnsi="Cambria Math" w:cs="Times New Roman"/>
      <w:szCs w:val="28"/>
    </w:rPr>
  </w:style>
  <w:style w:type="character" w:customStyle="1" w:styleId="HeaderChar">
    <w:name w:val="Header Char"/>
    <w:link w:val="Dieu"/>
    <w:uiPriority w:val="99"/>
    <w:rsid w:val="00610383"/>
    <w:rPr>
      <w:rFonts w:ascii="Cambria Math" w:eastAsia="Cambria Math" w:hAnsi="Cambria Math" w:cs="Times New Roman"/>
      <w:sz w:val="28"/>
      <w:szCs w:val="28"/>
    </w:rPr>
  </w:style>
  <w:style w:type="paragraph" w:styleId="Caption">
    <w:name w:val="caption"/>
    <w:basedOn w:val="Normal"/>
    <w:next w:val="Normal"/>
    <w:qFormat/>
    <w:rsid w:val="00610383"/>
    <w:rPr>
      <w:b/>
      <w:bCs/>
    </w:rPr>
  </w:style>
  <w:style w:type="paragraph" w:styleId="BalloonText">
    <w:name w:val="Balloon Text"/>
    <w:basedOn w:val="Normal"/>
    <w:uiPriority w:val="99"/>
    <w:rsid w:val="00610383"/>
    <w:rPr>
      <w:rFonts w:ascii="SimSun" w:hAnsi="SimSun" w:cs="Times New Roman"/>
      <w:sz w:val="16"/>
      <w:szCs w:val="16"/>
    </w:rPr>
  </w:style>
  <w:style w:type="character" w:customStyle="1" w:styleId="BalloonTextChar">
    <w:name w:val="Balloon Text Char"/>
    <w:uiPriority w:val="99"/>
    <w:rsid w:val="00610383"/>
    <w:rPr>
      <w:rFonts w:ascii="SimSun" w:eastAsia="Cambria Math" w:hAnsi="SimSun" w:cs="Times New Roman"/>
      <w:sz w:val="16"/>
      <w:szCs w:val="16"/>
    </w:rPr>
  </w:style>
  <w:style w:type="paragraph" w:styleId="ListParagraph">
    <w:name w:val="List Paragraph"/>
    <w:basedOn w:val="Normal"/>
    <w:uiPriority w:val="34"/>
    <w:qFormat/>
    <w:rsid w:val="00610383"/>
    <w:pPr>
      <w:ind w:left="720"/>
    </w:pPr>
  </w:style>
  <w:style w:type="paragraph" w:customStyle="1" w:styleId="abc">
    <w:name w:val="abc"/>
    <w:basedOn w:val="Normal"/>
    <w:rsid w:val="00610383"/>
    <w:pPr>
      <w:widowControl w:val="0"/>
      <w:spacing w:before="120" w:line="340" w:lineRule="exact"/>
    </w:pPr>
    <w:rPr>
      <w:rFonts w:ascii="Calibri Light" w:hAnsi="Calibri Light"/>
    </w:rPr>
  </w:style>
  <w:style w:type="paragraph" w:customStyle="1" w:styleId="CharCharChar">
    <w:name w:val="Char Char Char"/>
    <w:basedOn w:val="Normal"/>
    <w:next w:val="Normal"/>
    <w:autoRedefine/>
    <w:semiHidden/>
    <w:rsid w:val="00610383"/>
    <w:pPr>
      <w:spacing w:before="120" w:after="120" w:line="312" w:lineRule="auto"/>
    </w:pPr>
  </w:style>
  <w:style w:type="paragraph" w:customStyle="1" w:styleId="CharCharChar2">
    <w:name w:val="Char Char Char2"/>
    <w:basedOn w:val="Normal"/>
    <w:next w:val="Normal"/>
    <w:autoRedefine/>
    <w:semiHidden/>
    <w:rsid w:val="00610383"/>
    <w:pPr>
      <w:spacing w:before="120" w:after="120" w:line="312" w:lineRule="auto"/>
    </w:pPr>
  </w:style>
  <w:style w:type="paragraph" w:customStyle="1" w:styleId="CharCharChar1">
    <w:name w:val="Char Char Char1"/>
    <w:basedOn w:val="Normal"/>
    <w:next w:val="Normal"/>
    <w:autoRedefine/>
    <w:semiHidden/>
    <w:rsid w:val="00610383"/>
    <w:pPr>
      <w:spacing w:before="120" w:after="120" w:line="312" w:lineRule="auto"/>
    </w:pPr>
  </w:style>
  <w:style w:type="character" w:styleId="Hyperlink">
    <w:name w:val="Hyperlink"/>
    <w:uiPriority w:val="99"/>
    <w:unhideWhenUsed/>
    <w:rsid w:val="00610383"/>
    <w:rPr>
      <w:color w:val="0000FF"/>
      <w:u w:val="single"/>
    </w:rPr>
  </w:style>
  <w:style w:type="paragraph" w:styleId="TableofFigures">
    <w:name w:val="table of figures"/>
    <w:basedOn w:val="Normal"/>
    <w:next w:val="Normal"/>
    <w:uiPriority w:val="99"/>
    <w:rsid w:val="00610383"/>
    <w:rPr>
      <w:b/>
    </w:rPr>
  </w:style>
  <w:style w:type="paragraph" w:styleId="TOC1">
    <w:name w:val="toc 1"/>
    <w:basedOn w:val="Normal"/>
    <w:next w:val="Normal"/>
    <w:autoRedefine/>
    <w:uiPriority w:val="39"/>
    <w:rsid w:val="00610383"/>
    <w:pPr>
      <w:tabs>
        <w:tab w:val="right" w:leader="dot" w:pos="9062"/>
      </w:tabs>
      <w:spacing w:before="120" w:after="120"/>
      <w:ind w:firstLine="0"/>
    </w:pPr>
    <w:rPr>
      <w:rFonts w:ascii="Times New Roman" w:hAnsi="Times New Roman" w:cs="Times New Roman"/>
      <w:b/>
      <w:bCs/>
      <w:caps/>
      <w:noProof/>
      <w:sz w:val="24"/>
      <w:szCs w:val="24"/>
      <w:lang w:val="vi-VN"/>
    </w:rPr>
  </w:style>
  <w:style w:type="paragraph" w:styleId="TOC2">
    <w:name w:val="toc 2"/>
    <w:basedOn w:val="Normal"/>
    <w:next w:val="Normal"/>
    <w:autoRedefine/>
    <w:uiPriority w:val="39"/>
    <w:rsid w:val="00610383"/>
    <w:pPr>
      <w:tabs>
        <w:tab w:val="left" w:pos="0"/>
        <w:tab w:val="right" w:leader="dot" w:pos="9072"/>
      </w:tabs>
      <w:spacing w:before="120"/>
      <w:ind w:firstLine="0"/>
    </w:pPr>
    <w:rPr>
      <w:rFonts w:ascii="Times New Roman" w:hAnsi="Times New Roman" w:cs="Times New Roman"/>
      <w:b/>
      <w:bCs/>
      <w:smallCaps/>
      <w:noProof/>
      <w:sz w:val="20"/>
      <w:lang w:val="vi-VN"/>
    </w:rPr>
  </w:style>
  <w:style w:type="paragraph" w:customStyle="1" w:styleId="Char2">
    <w:name w:val="Char2"/>
    <w:basedOn w:val="Normal"/>
    <w:semiHidden/>
    <w:rsid w:val="00610383"/>
    <w:pPr>
      <w:spacing w:after="160" w:line="240" w:lineRule="exact"/>
    </w:pPr>
    <w:rPr>
      <w:rFonts w:ascii="Tahoma" w:hAnsi="Tahoma"/>
      <w:sz w:val="22"/>
      <w:szCs w:val="22"/>
    </w:rPr>
  </w:style>
  <w:style w:type="paragraph" w:styleId="TOC3">
    <w:name w:val="toc 3"/>
    <w:basedOn w:val="Normal"/>
    <w:next w:val="Normal"/>
    <w:autoRedefine/>
    <w:uiPriority w:val="39"/>
    <w:unhideWhenUsed/>
    <w:rsid w:val="00610383"/>
    <w:pPr>
      <w:ind w:left="560"/>
      <w:jc w:val="left"/>
    </w:pPr>
    <w:rPr>
      <w:rFonts w:ascii="Calibri" w:hAnsi="Calibri" w:cs="Calibri"/>
      <w:i/>
      <w:iCs/>
      <w:sz w:val="20"/>
    </w:rPr>
  </w:style>
  <w:style w:type="paragraph" w:styleId="TOC4">
    <w:name w:val="toc 4"/>
    <w:basedOn w:val="Normal"/>
    <w:next w:val="Normal"/>
    <w:autoRedefine/>
    <w:uiPriority w:val="39"/>
    <w:unhideWhenUsed/>
    <w:rsid w:val="00610383"/>
    <w:pPr>
      <w:ind w:left="840"/>
      <w:jc w:val="left"/>
    </w:pPr>
    <w:rPr>
      <w:rFonts w:ascii="Calibri" w:hAnsi="Calibri" w:cs="Calibri"/>
      <w:sz w:val="18"/>
      <w:szCs w:val="18"/>
    </w:rPr>
  </w:style>
  <w:style w:type="paragraph" w:styleId="TOC5">
    <w:name w:val="toc 5"/>
    <w:basedOn w:val="Normal"/>
    <w:next w:val="Normal"/>
    <w:autoRedefine/>
    <w:uiPriority w:val="39"/>
    <w:unhideWhenUsed/>
    <w:rsid w:val="00610383"/>
    <w:pPr>
      <w:ind w:left="1120"/>
      <w:jc w:val="left"/>
    </w:pPr>
    <w:rPr>
      <w:rFonts w:ascii="Calibri" w:hAnsi="Calibri" w:cs="Calibri"/>
      <w:sz w:val="18"/>
      <w:szCs w:val="18"/>
    </w:rPr>
  </w:style>
  <w:style w:type="paragraph" w:styleId="TOC6">
    <w:name w:val="toc 6"/>
    <w:basedOn w:val="Normal"/>
    <w:next w:val="Normal"/>
    <w:autoRedefine/>
    <w:uiPriority w:val="39"/>
    <w:unhideWhenUsed/>
    <w:rsid w:val="00610383"/>
    <w:pPr>
      <w:ind w:left="1400"/>
      <w:jc w:val="left"/>
    </w:pPr>
    <w:rPr>
      <w:rFonts w:ascii="Calibri" w:hAnsi="Calibri" w:cs="Calibri"/>
      <w:sz w:val="18"/>
      <w:szCs w:val="18"/>
    </w:rPr>
  </w:style>
  <w:style w:type="paragraph" w:styleId="TOC7">
    <w:name w:val="toc 7"/>
    <w:basedOn w:val="Normal"/>
    <w:next w:val="Normal"/>
    <w:autoRedefine/>
    <w:uiPriority w:val="39"/>
    <w:unhideWhenUsed/>
    <w:rsid w:val="00610383"/>
    <w:pPr>
      <w:ind w:left="1680"/>
      <w:jc w:val="left"/>
    </w:pPr>
    <w:rPr>
      <w:rFonts w:ascii="Calibri" w:hAnsi="Calibri" w:cs="Calibri"/>
      <w:sz w:val="18"/>
      <w:szCs w:val="18"/>
    </w:rPr>
  </w:style>
  <w:style w:type="paragraph" w:styleId="TOC8">
    <w:name w:val="toc 8"/>
    <w:basedOn w:val="Normal"/>
    <w:next w:val="Normal"/>
    <w:autoRedefine/>
    <w:uiPriority w:val="39"/>
    <w:unhideWhenUsed/>
    <w:rsid w:val="00610383"/>
    <w:pPr>
      <w:ind w:left="1960"/>
      <w:jc w:val="left"/>
    </w:pPr>
    <w:rPr>
      <w:rFonts w:ascii="Calibri" w:hAnsi="Calibri" w:cs="Calibri"/>
      <w:sz w:val="18"/>
      <w:szCs w:val="18"/>
    </w:rPr>
  </w:style>
  <w:style w:type="paragraph" w:styleId="TOC9">
    <w:name w:val="toc 9"/>
    <w:basedOn w:val="Normal"/>
    <w:next w:val="Normal"/>
    <w:autoRedefine/>
    <w:uiPriority w:val="39"/>
    <w:unhideWhenUsed/>
    <w:rsid w:val="00610383"/>
    <w:pPr>
      <w:ind w:left="2240"/>
      <w:jc w:val="left"/>
    </w:pPr>
    <w:rPr>
      <w:rFonts w:ascii="Calibri" w:hAnsi="Calibri" w:cs="Calibri"/>
      <w:sz w:val="18"/>
      <w:szCs w:val="18"/>
    </w:rPr>
  </w:style>
  <w:style w:type="paragraph" w:customStyle="1" w:styleId="Char1">
    <w:name w:val="Char1"/>
    <w:basedOn w:val="Normal"/>
    <w:semiHidden/>
    <w:rsid w:val="00610383"/>
    <w:pPr>
      <w:spacing w:after="160" w:line="240" w:lineRule="exact"/>
    </w:pPr>
    <w:rPr>
      <w:rFonts w:ascii="Tahoma" w:hAnsi="Tahoma"/>
      <w:sz w:val="22"/>
      <w:szCs w:val="22"/>
    </w:rPr>
  </w:style>
  <w:style w:type="paragraph" w:styleId="TOCHeading">
    <w:name w:val="TOC Heading"/>
    <w:basedOn w:val="Heading1"/>
    <w:next w:val="Normal"/>
    <w:uiPriority w:val="39"/>
    <w:qFormat/>
    <w:rsid w:val="00610383"/>
    <w:pPr>
      <w:keepLines/>
      <w:autoSpaceDE/>
      <w:autoSpaceDN/>
      <w:spacing w:before="480" w:line="276" w:lineRule="auto"/>
      <w:jc w:val="left"/>
      <w:outlineLvl w:val="9"/>
    </w:pPr>
    <w:rPr>
      <w:rFonts w:ascii=".VnTimeH" w:hAnsi=".VnTimeH"/>
      <w:bCs/>
      <w:color w:val="365F91"/>
      <w:szCs w:val="28"/>
      <w:lang w:eastAsia="ja-JP"/>
    </w:rPr>
  </w:style>
  <w:style w:type="paragraph" w:customStyle="1" w:styleId="Char3">
    <w:name w:val="Char3"/>
    <w:basedOn w:val="Normal"/>
    <w:rsid w:val="00610383"/>
    <w:pPr>
      <w:spacing w:after="160" w:line="240" w:lineRule="exact"/>
    </w:pPr>
    <w:rPr>
      <w:rFonts w:ascii="Tahoma" w:hAnsi="Tahoma"/>
      <w:sz w:val="22"/>
      <w:szCs w:val="22"/>
    </w:rPr>
  </w:style>
  <w:style w:type="paragraph" w:customStyle="1" w:styleId="CharCharChar3">
    <w:name w:val="Char Char Char3"/>
    <w:basedOn w:val="Normal"/>
    <w:semiHidden/>
    <w:rsid w:val="00610383"/>
    <w:pPr>
      <w:spacing w:after="160" w:line="240" w:lineRule="exact"/>
    </w:pPr>
    <w:rPr>
      <w:rFonts w:ascii="Tahoma" w:hAnsi="Tahoma"/>
      <w:sz w:val="22"/>
      <w:szCs w:val="22"/>
    </w:rPr>
  </w:style>
  <w:style w:type="paragraph" w:styleId="Revision">
    <w:name w:val="Revision"/>
    <w:hidden/>
    <w:uiPriority w:val="99"/>
    <w:semiHidden/>
    <w:rsid w:val="00610383"/>
    <w:rPr>
      <w:rFonts w:ascii="Cambria Math" w:eastAsia="Cambria Math" w:hAnsi="Cambria Math" w:cs="Cambria Math"/>
    </w:rPr>
  </w:style>
  <w:style w:type="paragraph" w:customStyle="1" w:styleId="Chuong">
    <w:name w:val="Chuong"/>
    <w:basedOn w:val="Normal"/>
    <w:next w:val="Heading1"/>
    <w:rsid w:val="00610383"/>
    <w:pPr>
      <w:spacing w:line="360" w:lineRule="exact"/>
      <w:jc w:val="center"/>
      <w:outlineLvl w:val="0"/>
    </w:pPr>
    <w:rPr>
      <w:rFonts w:ascii="Cambria Math" w:hAnsi="Cambria Math" w:cs="Times New Roman"/>
      <w:b/>
      <w:sz w:val="26"/>
      <w:szCs w:val="28"/>
    </w:rPr>
  </w:style>
  <w:style w:type="paragraph" w:customStyle="1" w:styleId="Dieu">
    <w:name w:val="Dieu"/>
    <w:basedOn w:val="Normal"/>
    <w:next w:val="Heading3"/>
    <w:link w:val="HeaderChar"/>
    <w:qFormat/>
    <w:rsid w:val="00610383"/>
    <w:pPr>
      <w:numPr>
        <w:numId w:val="17"/>
      </w:numPr>
      <w:spacing w:before="120" w:after="120" w:line="360" w:lineRule="exact"/>
      <w:outlineLvl w:val="2"/>
    </w:pPr>
    <w:rPr>
      <w:rFonts w:ascii="Cambria Math" w:hAnsi="Cambria Math" w:cs="Times New Roman"/>
      <w:b/>
      <w:sz w:val="26"/>
      <w:szCs w:val="26"/>
    </w:rPr>
  </w:style>
  <w:style w:type="character" w:customStyle="1" w:styleId="ChuongChar">
    <w:name w:val="Chuong Char"/>
    <w:rsid w:val="00610383"/>
    <w:rPr>
      <w:rFonts w:ascii="Cambria Math" w:eastAsia="Cambria Math" w:hAnsi="Cambria Math" w:cs="Times New Roman"/>
      <w:b/>
      <w:sz w:val="26"/>
      <w:szCs w:val="28"/>
    </w:rPr>
  </w:style>
  <w:style w:type="paragraph" w:customStyle="1" w:styleId="Muc">
    <w:name w:val="Muc"/>
    <w:basedOn w:val="Normal"/>
    <w:rsid w:val="00610383"/>
    <w:pPr>
      <w:jc w:val="center"/>
      <w:outlineLvl w:val="1"/>
    </w:pPr>
    <w:rPr>
      <w:rFonts w:ascii="Cambria Math" w:hAnsi="Cambria Math" w:cs="Times New Roman"/>
      <w:b/>
      <w:sz w:val="26"/>
      <w:szCs w:val="26"/>
    </w:rPr>
  </w:style>
  <w:style w:type="character" w:customStyle="1" w:styleId="DieuChar">
    <w:name w:val="Dieu Char"/>
    <w:rsid w:val="00610383"/>
    <w:rPr>
      <w:rFonts w:ascii="Cambria Math" w:eastAsia="Cambria Math" w:hAnsi="Cambria Math" w:cs="Times New Roman"/>
      <w:b/>
      <w:sz w:val="26"/>
      <w:szCs w:val="26"/>
    </w:rPr>
  </w:style>
  <w:style w:type="paragraph" w:customStyle="1" w:styleId="Dieua">
    <w:name w:val="Dieua"/>
    <w:basedOn w:val="Normal"/>
    <w:rsid w:val="00610383"/>
    <w:pPr>
      <w:keepNext/>
      <w:spacing w:before="240" w:after="60" w:line="276" w:lineRule="auto"/>
      <w:outlineLvl w:val="2"/>
    </w:pPr>
    <w:rPr>
      <w:rFonts w:ascii="Cambria Math" w:hAnsi="Cambria Math" w:cs="Times New Roman"/>
      <w:b/>
      <w:i/>
      <w:iCs/>
      <w:sz w:val="26"/>
      <w:szCs w:val="26"/>
      <w:lang w:val="vi-VN"/>
    </w:rPr>
  </w:style>
  <w:style w:type="character" w:customStyle="1" w:styleId="MucChar">
    <w:name w:val="Muc Char"/>
    <w:rsid w:val="00610383"/>
    <w:rPr>
      <w:rFonts w:ascii="Cambria Math" w:eastAsia="Cambria Math" w:hAnsi="Cambria Math" w:cs="Times New Roman"/>
      <w:b/>
      <w:sz w:val="26"/>
      <w:szCs w:val="26"/>
    </w:rPr>
  </w:style>
  <w:style w:type="character" w:styleId="CommentReference">
    <w:name w:val="annotation reference"/>
    <w:uiPriority w:val="99"/>
    <w:rsid w:val="00610383"/>
    <w:rPr>
      <w:sz w:val="16"/>
      <w:szCs w:val="16"/>
    </w:rPr>
  </w:style>
  <w:style w:type="character" w:customStyle="1" w:styleId="DieuaChar">
    <w:name w:val="Dieua Char"/>
    <w:rsid w:val="00610383"/>
    <w:rPr>
      <w:rFonts w:ascii="Cambria Math" w:eastAsia="Cambria Math" w:hAnsi="Cambria Math" w:cs="Times New Roman"/>
      <w:b/>
      <w:i/>
      <w:iCs/>
      <w:sz w:val="26"/>
      <w:szCs w:val="26"/>
      <w:lang w:val="vi-VN"/>
    </w:rPr>
  </w:style>
  <w:style w:type="paragraph" w:styleId="CommentText">
    <w:name w:val="annotation text"/>
    <w:basedOn w:val="Normal"/>
    <w:uiPriority w:val="99"/>
    <w:rsid w:val="00610383"/>
  </w:style>
  <w:style w:type="character" w:customStyle="1" w:styleId="CommentTextChar">
    <w:name w:val="Comment Text Char"/>
    <w:uiPriority w:val="99"/>
    <w:rsid w:val="00610383"/>
    <w:rPr>
      <w:rFonts w:ascii="Times New Roman Bold" w:eastAsia="Cambria Math" w:hAnsi="Times New Roman Bold" w:cs="Cambria Math"/>
      <w:sz w:val="28"/>
      <w:szCs w:val="20"/>
      <w:lang w:val="en-US"/>
    </w:rPr>
  </w:style>
  <w:style w:type="paragraph" w:styleId="CommentSubject">
    <w:name w:val="annotation subject"/>
    <w:basedOn w:val="CommentText"/>
    <w:uiPriority w:val="99"/>
    <w:rsid w:val="00610383"/>
    <w:rPr>
      <w:rFonts w:ascii="Cambria Math" w:hAnsi="Cambria Math" w:cs="Times New Roman"/>
      <w:b/>
      <w:bCs/>
      <w:sz w:val="20"/>
    </w:rPr>
  </w:style>
  <w:style w:type="character" w:customStyle="1" w:styleId="CommentSubjectChar">
    <w:name w:val="Comment Subject Char"/>
    <w:uiPriority w:val="99"/>
    <w:rsid w:val="00610383"/>
    <w:rPr>
      <w:rFonts w:ascii="Cambria Math" w:eastAsia="Cambria Math" w:hAnsi="Cambria Math" w:cs="Times New Roman"/>
      <w:b/>
      <w:bCs/>
      <w:sz w:val="20"/>
      <w:szCs w:val="20"/>
    </w:rPr>
  </w:style>
  <w:style w:type="character" w:customStyle="1" w:styleId="apple-converted-space">
    <w:name w:val="apple-converted-space"/>
    <w:rsid w:val="00610383"/>
  </w:style>
  <w:style w:type="paragraph" w:customStyle="1" w:styleId="nd">
    <w:name w:val="nd"/>
    <w:basedOn w:val="Normal"/>
    <w:rsid w:val="00610383"/>
    <w:pPr>
      <w:spacing w:before="120" w:line="320" w:lineRule="exact"/>
      <w:ind w:firstLine="567"/>
    </w:pPr>
    <w:rPr>
      <w:rFonts w:eastAsia="Cambria"/>
      <w:color w:val="000000"/>
      <w:szCs w:val="28"/>
      <w:lang w:val="vi-VN" w:eastAsia="ja-JP"/>
    </w:rPr>
  </w:style>
  <w:style w:type="paragraph" w:customStyle="1" w:styleId="b-dieun">
    <w:name w:val="b-dieun"/>
    <w:basedOn w:val="Normal"/>
    <w:rsid w:val="00610383"/>
    <w:pPr>
      <w:spacing w:after="120"/>
    </w:pPr>
    <w:rPr>
      <w:color w:val="000000"/>
      <w:szCs w:val="28"/>
      <w:lang w:val="nl-NL"/>
    </w:rPr>
  </w:style>
  <w:style w:type="paragraph" w:customStyle="1" w:styleId="Char4">
    <w:name w:val="Char4"/>
    <w:basedOn w:val="Normal"/>
    <w:rsid w:val="00610383"/>
    <w:pPr>
      <w:pageBreakBefore/>
      <w:spacing w:before="100" w:beforeAutospacing="1" w:after="100" w:afterAutospacing="1"/>
    </w:pPr>
    <w:rPr>
      <w:rFonts w:ascii="SimSun" w:hAnsi="SimSun"/>
    </w:rPr>
  </w:style>
  <w:style w:type="character" w:customStyle="1" w:styleId="FootnoteTextChar3">
    <w:name w:val="Footnote Text Char3"/>
    <w:aliases w:val="ARM footnote Text Char,Footnote Text Char Char Char Char Char Char,Footnote Text Char Char Char Char Char Char Ch Char Char,Footnote Text Char Char Char Char Char Char Ch Char Char Char Char,Footnote Text Char1 Char,fn Char,ft Char"/>
    <w:uiPriority w:val="99"/>
    <w:rsid w:val="00610383"/>
    <w:rPr>
      <w:rFonts w:ascii="Cambria Math" w:eastAsia="Cambria Math" w:hAnsi="Cambria Math" w:cs="Cambria Math"/>
      <w:sz w:val="28"/>
      <w:szCs w:val="20"/>
    </w:rPr>
  </w:style>
  <w:style w:type="paragraph" w:customStyle="1" w:styleId="fr">
    <w:name w:val="fr"/>
    <w:aliases w:val="(NECG) Footnote Reference,-E Fußnotenzeichen,10 pt,16 Point,BVI fnr,Black,E FNZ,Footnote + Arial,Footnote Ref in FtNote,Footnote#,Fußnotenzeichen DISS,Superscript 6 Point,Superscript 6 Point + 11 pt"/>
    <w:basedOn w:val="Normal"/>
    <w:uiPriority w:val="99"/>
    <w:qFormat/>
    <w:rsid w:val="00610383"/>
    <w:pPr>
      <w:spacing w:before="100" w:line="240" w:lineRule="exact"/>
    </w:pPr>
    <w:rPr>
      <w:rFonts w:ascii="Calibri" w:eastAsia="Calibri" w:hAnsi="Calibri" w:cs="Times New Roman"/>
      <w:sz w:val="22"/>
      <w:szCs w:val="22"/>
      <w:vertAlign w:val="superscript"/>
      <w:lang w:val="en-GB"/>
    </w:rPr>
  </w:style>
  <w:style w:type="character" w:styleId="Emphasis">
    <w:name w:val="Emphasis"/>
    <w:uiPriority w:val="20"/>
    <w:qFormat/>
    <w:rsid w:val="00610383"/>
    <w:rPr>
      <w:i/>
      <w:iCs/>
    </w:rPr>
  </w:style>
  <w:style w:type="paragraph" w:customStyle="1" w:styleId="4GCharCharChar">
    <w:name w:val="4_G Char Char Char"/>
    <w:aliases w:val="BVI fnr Car Car Car Car Char Char1 Char,BVI fnr Car Car Char Char Char,BVI fnr Car Char Char Char,BVI fnr Char Car Car Car Char Char Char,BVI fnr Char Char Char,Footnotes refss Char Char Char,ftref Char Char Char"/>
    <w:basedOn w:val="Normal"/>
    <w:uiPriority w:val="99"/>
    <w:qFormat/>
    <w:rsid w:val="00610383"/>
    <w:pPr>
      <w:spacing w:before="100" w:line="240" w:lineRule="exact"/>
    </w:pPr>
    <w:rPr>
      <w:rFonts w:ascii=".VnTimeH" w:eastAsia=".VnTimeH" w:hAnsi=".VnTimeH"/>
      <w:sz w:val="22"/>
      <w:szCs w:val="22"/>
      <w:vertAlign w:val="superscript"/>
    </w:rPr>
  </w:style>
  <w:style w:type="character" w:customStyle="1" w:styleId="NormalWebChar">
    <w:name w:val="Normal (Web) Char"/>
    <w:aliases w:val="Char Char Cha Char,Char Char Char Char Char Char Char Char Char Char Char Char Char Char Char Char,Char Char5 Char,webb Char,Обычный (веб) Знак Char,Обычный (веб) Знак Знак Char,Обычный (веб) Знак1 Char,Обычный (веб)1 Char,표준 (웹) Char"/>
    <w:uiPriority w:val="99"/>
    <w:locked/>
    <w:rsid w:val="00610383"/>
    <w:rPr>
      <w:rFonts w:ascii="Cambria Math" w:eastAsia="Cambria Math" w:hAnsi="Cambria Math" w:cs="Times New Roman"/>
      <w:sz w:val="24"/>
      <w:szCs w:val="24"/>
    </w:rPr>
  </w:style>
  <w:style w:type="paragraph" w:customStyle="1" w:styleId="msonormal0">
    <w:name w:val="msonormal"/>
    <w:basedOn w:val="Normal"/>
    <w:rsid w:val="00610383"/>
    <w:pPr>
      <w:spacing w:before="100" w:beforeAutospacing="1" w:after="100" w:afterAutospacing="1"/>
    </w:pPr>
    <w:rPr>
      <w:sz w:val="24"/>
      <w:szCs w:val="24"/>
    </w:rPr>
  </w:style>
  <w:style w:type="table" w:customStyle="1" w:styleId="TableGrid1">
    <w:name w:val="Table Grid1"/>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610383"/>
    <w:rPr>
      <w:rFonts w:ascii="Cambria Math" w:hAnsi="Cambria Math" w:cs="Cambria Math" w:hint="default"/>
      <w:b w:val="0"/>
      <w:bCs w:val="0"/>
      <w:i w:val="0"/>
      <w:iCs w:val="0"/>
      <w:color w:val="000000"/>
      <w:sz w:val="28"/>
      <w:szCs w:val="28"/>
    </w:rPr>
  </w:style>
  <w:style w:type="table" w:customStyle="1" w:styleId="TableGrid3">
    <w:name w:val="Table Grid3"/>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basedOn w:val="Normal"/>
    <w:rsid w:val="00610383"/>
    <w:pPr>
      <w:spacing w:before="240" w:after="80" w:line="264" w:lineRule="auto"/>
      <w:ind w:firstLine="397"/>
    </w:pPr>
    <w:rPr>
      <w:b/>
      <w:bCs/>
      <w:sz w:val="24"/>
      <w:szCs w:val="24"/>
      <w:lang w:val="nl-NL"/>
    </w:rPr>
  </w:style>
  <w:style w:type="character" w:customStyle="1" w:styleId="UnresolvedMention1">
    <w:name w:val="Unresolved Mention1"/>
    <w:uiPriority w:val="99"/>
    <w:semiHidden/>
    <w:unhideWhenUsed/>
    <w:rsid w:val="00610383"/>
    <w:rPr>
      <w:color w:val="605E5C"/>
      <w:shd w:val="clear" w:color="auto" w:fill="E1DFDD"/>
    </w:rPr>
  </w:style>
  <w:style w:type="character" w:customStyle="1" w:styleId="text">
    <w:name w:val="text"/>
    <w:rsid w:val="00610383"/>
  </w:style>
  <w:style w:type="character" w:customStyle="1" w:styleId="card-send-timesendtime">
    <w:name w:val="card-send-time__sendtime"/>
    <w:rsid w:val="00610383"/>
  </w:style>
  <w:style w:type="character" w:styleId="FollowedHyperlink">
    <w:name w:val="FollowedHyperlink"/>
    <w:uiPriority w:val="99"/>
    <w:semiHidden/>
    <w:unhideWhenUsed/>
    <w:rsid w:val="00610383"/>
    <w:rPr>
      <w:color w:val="954F72"/>
      <w:u w:val="single"/>
    </w:rPr>
  </w:style>
  <w:style w:type="paragraph" w:customStyle="1" w:styleId="Default">
    <w:name w:val="Default"/>
    <w:rsid w:val="00610383"/>
    <w:pPr>
      <w:autoSpaceDE w:val="0"/>
      <w:autoSpaceDN w:val="0"/>
      <w:adjustRightInd w:val="0"/>
    </w:pPr>
    <w:rPr>
      <w:rFonts w:ascii="Times New Roman" w:eastAsia="Cambria Math" w:hAnsi="Times New Roman"/>
      <w:color w:val="000000"/>
      <w:sz w:val="24"/>
      <w:szCs w:val="24"/>
      <w:lang w:val="vi-VN" w:eastAsia="vi-VN"/>
    </w:rPr>
  </w:style>
  <w:style w:type="character" w:styleId="Strong">
    <w:name w:val="Strong"/>
    <w:uiPriority w:val="22"/>
    <w:qFormat/>
    <w:rsid w:val="00610383"/>
    <w:rPr>
      <w:b/>
      <w:bCs/>
    </w:rPr>
  </w:style>
  <w:style w:type="character" w:customStyle="1" w:styleId="UnresolvedMention">
    <w:name w:val="Unresolved Mention"/>
    <w:uiPriority w:val="99"/>
    <w:semiHidden/>
    <w:unhideWhenUsed/>
    <w:rsid w:val="00610383"/>
    <w:rPr>
      <w:color w:val="808080"/>
      <w:shd w:val="clear" w:color="auto" w:fill="E6E6E6"/>
    </w:rPr>
  </w:style>
  <w:style w:type="paragraph" w:customStyle="1" w:styleId="Normal0">
    <w:name w:val="[Normal]"/>
    <w:rsid w:val="00610383"/>
    <w:rPr>
      <w:rFonts w:ascii="Arial" w:eastAsia="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621148">
      <w:bodyDiv w:val="1"/>
      <w:marLeft w:val="0"/>
      <w:marRight w:val="0"/>
      <w:marTop w:val="0"/>
      <w:marBottom w:val="0"/>
      <w:divBdr>
        <w:top w:val="none" w:sz="0" w:space="0" w:color="auto"/>
        <w:left w:val="none" w:sz="0" w:space="0" w:color="auto"/>
        <w:bottom w:val="none" w:sz="0" w:space="0" w:color="auto"/>
        <w:right w:val="none" w:sz="0" w:space="0" w:color="auto"/>
      </w:divBdr>
    </w:div>
    <w:div w:id="591016406">
      <w:bodyDiv w:val="1"/>
      <w:marLeft w:val="0"/>
      <w:marRight w:val="0"/>
      <w:marTop w:val="0"/>
      <w:marBottom w:val="0"/>
      <w:divBdr>
        <w:top w:val="none" w:sz="0" w:space="0" w:color="auto"/>
        <w:left w:val="none" w:sz="0" w:space="0" w:color="auto"/>
        <w:bottom w:val="none" w:sz="0" w:space="0" w:color="auto"/>
        <w:right w:val="none" w:sz="0" w:space="0" w:color="auto"/>
      </w:divBdr>
    </w:div>
    <w:div w:id="630790790">
      <w:bodyDiv w:val="1"/>
      <w:marLeft w:val="0"/>
      <w:marRight w:val="0"/>
      <w:marTop w:val="0"/>
      <w:marBottom w:val="0"/>
      <w:divBdr>
        <w:top w:val="none" w:sz="0" w:space="0" w:color="auto"/>
        <w:left w:val="none" w:sz="0" w:space="0" w:color="auto"/>
        <w:bottom w:val="none" w:sz="0" w:space="0" w:color="auto"/>
        <w:right w:val="none" w:sz="0" w:space="0" w:color="auto"/>
      </w:divBdr>
    </w:div>
    <w:div w:id="671877531">
      <w:bodyDiv w:val="1"/>
      <w:marLeft w:val="0"/>
      <w:marRight w:val="0"/>
      <w:marTop w:val="0"/>
      <w:marBottom w:val="0"/>
      <w:divBdr>
        <w:top w:val="none" w:sz="0" w:space="0" w:color="auto"/>
        <w:left w:val="none" w:sz="0" w:space="0" w:color="auto"/>
        <w:bottom w:val="none" w:sz="0" w:space="0" w:color="auto"/>
        <w:right w:val="none" w:sz="0" w:space="0" w:color="auto"/>
      </w:divBdr>
    </w:div>
    <w:div w:id="681857700">
      <w:bodyDiv w:val="1"/>
      <w:marLeft w:val="0"/>
      <w:marRight w:val="0"/>
      <w:marTop w:val="0"/>
      <w:marBottom w:val="0"/>
      <w:divBdr>
        <w:top w:val="none" w:sz="0" w:space="0" w:color="auto"/>
        <w:left w:val="none" w:sz="0" w:space="0" w:color="auto"/>
        <w:bottom w:val="none" w:sz="0" w:space="0" w:color="auto"/>
        <w:right w:val="none" w:sz="0" w:space="0" w:color="auto"/>
      </w:divBdr>
    </w:div>
    <w:div w:id="940912998">
      <w:bodyDiv w:val="1"/>
      <w:marLeft w:val="0"/>
      <w:marRight w:val="0"/>
      <w:marTop w:val="0"/>
      <w:marBottom w:val="0"/>
      <w:divBdr>
        <w:top w:val="none" w:sz="0" w:space="0" w:color="auto"/>
        <w:left w:val="none" w:sz="0" w:space="0" w:color="auto"/>
        <w:bottom w:val="none" w:sz="0" w:space="0" w:color="auto"/>
        <w:right w:val="none" w:sz="0" w:space="0" w:color="auto"/>
      </w:divBdr>
    </w:div>
    <w:div w:id="1080104873">
      <w:bodyDiv w:val="1"/>
      <w:marLeft w:val="0"/>
      <w:marRight w:val="0"/>
      <w:marTop w:val="0"/>
      <w:marBottom w:val="0"/>
      <w:divBdr>
        <w:top w:val="none" w:sz="0" w:space="0" w:color="auto"/>
        <w:left w:val="none" w:sz="0" w:space="0" w:color="auto"/>
        <w:bottom w:val="none" w:sz="0" w:space="0" w:color="auto"/>
        <w:right w:val="none" w:sz="0" w:space="0" w:color="auto"/>
      </w:divBdr>
    </w:div>
    <w:div w:id="1404571684">
      <w:bodyDiv w:val="1"/>
      <w:marLeft w:val="0"/>
      <w:marRight w:val="0"/>
      <w:marTop w:val="0"/>
      <w:marBottom w:val="0"/>
      <w:divBdr>
        <w:top w:val="none" w:sz="0" w:space="0" w:color="auto"/>
        <w:left w:val="none" w:sz="0" w:space="0" w:color="auto"/>
        <w:bottom w:val="none" w:sz="0" w:space="0" w:color="auto"/>
        <w:right w:val="none" w:sz="0" w:space="0" w:color="auto"/>
      </w:divBdr>
    </w:div>
    <w:div w:id="1810902333">
      <w:bodyDiv w:val="1"/>
      <w:marLeft w:val="0"/>
      <w:marRight w:val="0"/>
      <w:marTop w:val="0"/>
      <w:marBottom w:val="0"/>
      <w:divBdr>
        <w:top w:val="none" w:sz="0" w:space="0" w:color="auto"/>
        <w:left w:val="none" w:sz="0" w:space="0" w:color="auto"/>
        <w:bottom w:val="none" w:sz="0" w:space="0" w:color="auto"/>
        <w:right w:val="none" w:sz="0" w:space="0" w:color="auto"/>
      </w:divBdr>
    </w:div>
    <w:div w:id="1860698475">
      <w:bodyDiv w:val="1"/>
      <w:marLeft w:val="0"/>
      <w:marRight w:val="0"/>
      <w:marTop w:val="0"/>
      <w:marBottom w:val="0"/>
      <w:divBdr>
        <w:top w:val="none" w:sz="0" w:space="0" w:color="auto"/>
        <w:left w:val="none" w:sz="0" w:space="0" w:color="auto"/>
        <w:bottom w:val="none" w:sz="0" w:space="0" w:color="auto"/>
        <w:right w:val="none" w:sz="0" w:space="0" w:color="auto"/>
      </w:divBdr>
    </w:div>
    <w:div w:id="1902715853">
      <w:bodyDiv w:val="1"/>
      <w:marLeft w:val="0"/>
      <w:marRight w:val="0"/>
      <w:marTop w:val="0"/>
      <w:marBottom w:val="0"/>
      <w:divBdr>
        <w:top w:val="none" w:sz="0" w:space="0" w:color="auto"/>
        <w:left w:val="none" w:sz="0" w:space="0" w:color="auto"/>
        <w:bottom w:val="none" w:sz="0" w:space="0" w:color="auto"/>
        <w:right w:val="none" w:sz="0" w:space="0" w:color="auto"/>
      </w:divBdr>
    </w:div>
    <w:div w:id="1902981264">
      <w:bodyDiv w:val="1"/>
      <w:marLeft w:val="0"/>
      <w:marRight w:val="0"/>
      <w:marTop w:val="0"/>
      <w:marBottom w:val="0"/>
      <w:divBdr>
        <w:top w:val="none" w:sz="0" w:space="0" w:color="auto"/>
        <w:left w:val="none" w:sz="0" w:space="0" w:color="auto"/>
        <w:bottom w:val="none" w:sz="0" w:space="0" w:color="auto"/>
        <w:right w:val="none" w:sz="0" w:space="0" w:color="auto"/>
      </w:divBdr>
    </w:div>
    <w:div w:id="2074545257">
      <w:bodyDiv w:val="1"/>
      <w:marLeft w:val="0"/>
      <w:marRight w:val="0"/>
      <w:marTop w:val="0"/>
      <w:marBottom w:val="0"/>
      <w:divBdr>
        <w:top w:val="none" w:sz="0" w:space="0" w:color="auto"/>
        <w:left w:val="none" w:sz="0" w:space="0" w:color="auto"/>
        <w:bottom w:val="none" w:sz="0" w:space="0" w:color="auto"/>
        <w:right w:val="none" w:sz="0" w:space="0" w:color="auto"/>
      </w:divBdr>
    </w:div>
    <w:div w:id="208386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notes" Target="footnotes.xml"/><Relationship Id="rId20" Type="http://schemas.openxmlformats.org/officeDocument/2006/relationships/hyperlink" Target="https://admin.luatminhkhue.vn/nghi-dinh-120-2016-nd-cp-huong-dan-luat-phi-le-phi.aspx" TargetMode="External"/><Relationship Id="rId21" Type="http://schemas.openxmlformats.org/officeDocument/2006/relationships/header" Target="header1.xml"/><Relationship Id="rId22" Type="http://schemas.openxmlformats.org/officeDocument/2006/relationships/header" Target="header2.xml"/><Relationship Id="rId23" Type="http://schemas.openxmlformats.org/officeDocument/2006/relationships/footer" Target="footer1.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endnotes" Target="endnotes.xml"/><Relationship Id="rId11" Type="http://schemas.openxmlformats.org/officeDocument/2006/relationships/hyperlink" Target="https://admin.luatminhkhue.vn/luat-phi-va-le-phi-2015.aspx" TargetMode="External"/><Relationship Id="rId12" Type="http://schemas.openxmlformats.org/officeDocument/2006/relationships/hyperlink" Target="https://admin.luatminhkhue.vn/luat-ngan-sach-nha-nuoc-2015.aspx" TargetMode="External"/><Relationship Id="rId13" Type="http://schemas.openxmlformats.org/officeDocument/2006/relationships/hyperlink" Target="https://admin.luatminhkhue.vn/luat-chung-khoan-nam-2019-so-54-2019-qh14-moi-nhat.aspx" TargetMode="External"/><Relationship Id="rId14" Type="http://schemas.openxmlformats.org/officeDocument/2006/relationships/hyperlink" Target="https://admin.luatminhkhue.vn/nghi-dinh-155-2020-nd-cp-huong-dan-luat-chung-khoan.aspx" TargetMode="External"/><Relationship Id="rId15" Type="http://schemas.openxmlformats.org/officeDocument/2006/relationships/hyperlink" Target="https://admin.luatminhkhue.vn/nghi-dinh-158-2020-nd-cp-chung-khoan-phai-sinh-va-thi-truong-chung-khoan-phai-sinh.aspx" TargetMode="External"/><Relationship Id="rId16" Type="http://schemas.openxmlformats.org/officeDocument/2006/relationships/hyperlink" Target="https://admin.luatminhkhue.vn/nghi-dinh-120-2016-nd-cp-huong-dan-luat-phi-le-phi.aspx" TargetMode="External"/><Relationship Id="rId17" Type="http://schemas.openxmlformats.org/officeDocument/2006/relationships/hyperlink" Target="https://admin.luatminhkhue.vn/nghi-dinh-126-2020-nd-cp-huong-dan-luat-quan-ly-thue.aspx" TargetMode="External"/><Relationship Id="rId18" Type="http://schemas.openxmlformats.org/officeDocument/2006/relationships/hyperlink" Target="https://admin.luatminhkhue.vn/nghi-dinh-87-2017-nd-cp-chuc-nang-nhiem-vu-quyen-han-va-co-cau-to-chuc-cua-bo-tai-chinh.aspx" TargetMode="External"/><Relationship Id="rId19" Type="http://schemas.openxmlformats.org/officeDocument/2006/relationships/hyperlink" Target="https://admin.luatminhkhue.vn/nghi-dinh-126-2020-nd-cp-huong-dan-luat-quan-ly-thue.aspx"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Thuy Ha</dc:creator>
  <cp:keywords/>
  <dc:description/>
  <cp:lastModifiedBy>wordprocess</cp:lastModifiedBy>
  <cp:revision>5</cp:revision>
  <cp:lastPrinted>2024-02-05T07:56:00Z</cp:lastPrinted>
  <dcterms:created xsi:type="dcterms:W3CDTF">2024-03-22T01:44:00Z</dcterms:created>
  <dcterms:modified xsi:type="dcterms:W3CDTF">2024-03-22T01:48:00Z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141</Pages>
  <Words>117082</Words>
  <Characters>405704</Characters>
  <Application>Microsoft Office Word</Application>
  <DocSecurity>0</DocSecurity>
  <Lines>7042</Lines>
  <Paragraphs>2910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520306</CharactersWithSpaces>
  <SharedDoc>false</SharedDoc>
  <HyperlinksChanged>false</HyperlinksChanged>
  <AppVersion>14.0000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cp:lastPrinted>2024-02-05T07:56:00Z</cp:lastPrinted>
  <dcterms:created xsi:type="dcterms:W3CDTF">2024-03-22T01:44:00Z</dcterms:created>
  <dcterms:modified xsi:type="dcterms:W3CDTF">2024-03-22T01:48:00Z</dcterms:modified>
</cp:coreProperties>
</file>

<file path=customXml/item4.xml><?xml version="1.0" encoding="utf-8"?>
<Properties xmlns:vt="http://schemas.openxmlformats.org/officeDocument/2006/docPropsVTypes" xmlns="http://schemas.openxmlformats.org/officeDocument/2006/extended-properties">
  <Template>Normal</Template>
  <TotalTime>0</TotalTime>
  <Pages>141</Pages>
  <Words>117082</Words>
  <Characters>405704</Characters>
  <Application>Microsoft Office Word</Application>
  <DocSecurity>0</DocSecurity>
  <Lines>7042</Lines>
  <Paragraphs>2910</Paragraphs>
  <CharactersWithSpaces>520306</CharactersWithSpaces>
  <AppVersion>14.0000</AppVersion>
</Properties>
</file>

<file path=customXml/itemProps1.xml><?xml version="1.0" encoding="utf-8"?>
<ds:datastoreItem xmlns:ds="http://schemas.openxmlformats.org/officeDocument/2006/customXml" ds:itemID="{3404907A-ADBD-D74B-8D25-938906160700}">
  <ds:schemaRefs>
    <ds:schemaRef ds:uri="http://schemas.openxmlformats.org/package/2006/metadata/core-properties"/>
    <ds:schemaRef ds:uri="http://purl.org/dc/elements/1.1/"/>
    <ds:schemaRef ds:uri="http://purl.org/dc/terms/"/>
    <ds:schemaRef ds:uri="http://purl.org/dc/dcmitype/"/>
  </ds:schemaRefs>
</ds:datastoreItem>
</file>

<file path=customXml/itemProps2.xml><?xml version="1.0" encoding="utf-8"?>
<ds:datastoreItem xmlns:ds="http://schemas.openxmlformats.org/officeDocument/2006/customXml" ds:itemID="{46376562-A7FC-4848-BAB5-42B98939B489}">
  <ds:schemaRefs>
    <ds:schemaRef ds:uri="http://schemas.openxmlformats.org/officeDocument/2006/extended-properties"/>
    <ds:schemaRef ds:uri="http://schemas.openxmlformats.org/officeDocument/2006/docPropsVTypes"/>
  </ds:schemaRefs>
</ds:datastoreItem>
</file>

<file path=customXml/itemProps3.xml><?xml version="1.0" encoding="utf-8"?>
<ds:datastoreItem xmlns:ds="http://schemas.openxmlformats.org/officeDocument/2006/customXml" ds:itemID="{A69E1048-B114-CB49-A90A-A18D1A9ED62A}">
  <ds:schemaRefs>
    <ds:schemaRef ds:uri="http://schemas.openxmlformats.org/package/2006/metadata/core-properties"/>
    <ds:schemaRef ds:uri="http://purl.org/dc/elements/1.1/"/>
    <ds:schemaRef ds:uri="http://purl.org/dc/terms/"/>
    <ds:schemaRef ds:uri="http://purl.org/dc/dcmitype/"/>
  </ds:schemaRefs>
</ds:datastoreItem>
</file>

<file path=customXml/itemProps4.xml><?xml version="1.0" encoding="utf-8"?>
<ds:datastoreItem xmlns:ds="http://schemas.openxmlformats.org/officeDocument/2006/customXml" ds:itemID="{FAA1D5BC-7AB2-064D-A7BD-A722848DC685}">
  <ds:schemaRefs>
    <ds:schemaRef ds:uri="http://schemas.openxmlformats.org/officeDocument/2006/docPropsVTypes"/>
    <ds:schemaRef ds:uri="http://schemas.openxmlformats.org/officeDocument/2006/extended-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10</Pages>
  <Words>2244</Words>
  <Characters>12797</Characters>
  <Application>Microsoft Macintosh Word</Application>
  <DocSecurity>0</DocSecurity>
  <Lines>106</Lines>
  <Paragraphs>30</Paragraphs>
  <ScaleCrop>false</ScaleCrop>
  <LinksUpToDate>false</LinksUpToDate>
  <CharactersWithSpaces>15011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luatminhkhue88@gmail.com</cp:lastModifiedBy>
  <cp:revision>18</cp:revision>
  <cp:lastPrinted>2024-02-05T07:56:00Z</cp:lastPrinted>
  <dcterms:created xsi:type="dcterms:W3CDTF">2024-03-22T01:44:00Z</dcterms:created>
  <dcterms:modified xsi:type="dcterms:W3CDTF">2024-10-23T13:41:00Z</dcterms:modified>
</cp:coreProperties>
</file>