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w:t>
            </w:r>
            <w:r>
              <w:rPr>
                <w:b/>
              </w:rPr>
              <w:br/>
            </w:r>
            <w:r>
              <w:rPr>
                <w:b/>
              </w:rPr>
              <w:t xml:space="preserve">MÔI TRƯỜNG</w:t>
            </w:r>
            <w:r>
              <w:rPr>
                <w:b/>
              </w:rPr>
              <w:br/>
            </w:r>
            <w:r>
              <w:rPr>
                <w:b/>
              </w:rPr>
              <w:t xml:space="preserve">--------------</w:t>
            </w:r>
          </w:p>
          <w:p>
            <w:pPr>
              <w:pStyle w:val="Normal(Web)"/>
              <w:divId w:val="2"/>
              <w:jc w:val="center"/>
              <w:rPr>
                <w:vanish w:val="0"/>
              </w:rPr>
            </w:pPr>
            <w:r>
              <w:t xml:space="preserve">Số: 341/QĐ-BTNMT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23 tháng 03 năm 2012</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BAN HÀNH DANH MỤC LƯU VỰC SÔNG NỘI TỈNH</w:t>
      </w:r>
    </w:p>
    <w:p>
      <w:pPr>
        <w:pStyle w:val="Normal(Web)"/>
        <w:divId w:val="7"/>
        <w:jc w:val="center"/>
        <w:rPr>
          <w:vanish w:val="0"/>
        </w:rPr>
      </w:pPr>
      <w:r>
        <w:t xml:space="preserve">---------------------------------</w:t>
      </w:r>
    </w:p>
    <w:p>
      <w:pPr>
        <w:pStyle w:val="Normal(Web)"/>
        <w:divId w:val="8"/>
        <w:jc w:val="center"/>
        <w:rPr>
          <w:vanish w:val="0"/>
        </w:rPr>
      </w:pPr>
      <w:r>
        <w:t xml:space="preserve">BỘ TRƯỞNG BỘ TÀI NGUYÊN VÀ MÔI TRƯỜNG</w:t>
      </w:r>
    </w:p>
    <w:p>
      <w:pPr>
        <w:pStyle w:val="Normal(Web)"/>
        <w:divId w:val="9"/>
        <w:rPr>
          <w:vanish w:val="0"/>
        </w:rPr>
      </w:pPr>
      <w:r>
        <w:rPr>
          <w:i/>
        </w:rPr>
        <w:t xml:space="preserve">Căn cứ Luật Tài nguyên nước ngày 20 tháng 5 năm 1998;</w:t>
      </w:r>
    </w:p>
    <w:p>
      <w:pPr>
        <w:pStyle w:val="Normal(Web)"/>
        <w:divId w:val="10"/>
        <w:rPr>
          <w:vanish w:val="0"/>
        </w:rPr>
      </w:pPr>
      <w:r>
        <w:rPr>
          <w:i/>
        </w:rPr>
        <w:t xml:space="preserve">Căn cứ Nghị định số </w:t>
      </w:r>
      <w:hyperlink r:id="rId3" w:history="1">
        <w:r>
          <w:rPr>
            <w:rStyle w:val="Hyperlink"/>
            <w:i/>
          </w:rPr>
          <w:t xml:space="preserve">120/2008/NĐ-CP </w:t>
        </w:r>
      </w:hyperlink>
      <w:r>
        <w:rPr>
          <w:i/>
        </w:rPr>
        <w:t xml:space="preserve"> ngày 01 tháng 12 năm 2008 của Chính phủ về quản lý lưu vực sông;</w:t>
      </w:r>
    </w:p>
    <w:p>
      <w:pPr>
        <w:pStyle w:val="Normal(Web)"/>
        <w:divId w:val="11"/>
        <w:rPr>
          <w:vanish w:val="0"/>
        </w:rPr>
      </w:pPr>
      <w:r>
        <w:rPr>
          <w:i/>
        </w:rPr>
        <w:t xml:space="preserve">Căn cứ Nghị định số </w:t>
      </w:r>
      <w:hyperlink r:id="rId4" w:history="1">
        <w:r>
          <w:rPr>
            <w:rStyle w:val="Hyperlink"/>
            <w:i/>
          </w:rPr>
          <w:t xml:space="preserve">25/2008/NĐ-CP </w:t>
        </w:r>
      </w:hyperlink>
      <w:r>
        <w:rPr>
          <w:i/>
        </w:rPr>
        <w:t xml:space="preserve"> ngày 04 tháng 3 năm 2008 của Chính phủ quy định chức năng, nhiệm vụ, quyền hạn và cơ cấu tổ chức của Bộ Tài nguyên và Môi trường;</w:t>
      </w:r>
    </w:p>
    <w:p>
      <w:pPr>
        <w:pStyle w:val="Normal(Web)"/>
        <w:divId w:val="12"/>
        <w:rPr>
          <w:vanish w:val="0"/>
        </w:rPr>
      </w:pPr>
      <w:r>
        <w:rPr>
          <w:i/>
        </w:rPr>
        <w:t xml:space="preserve">Căn cứ Quyết định số 1989/QĐ-TTg ngày 01 tháng 11 năm 2010 của Thủ tướng Chính phủ về việc ban hành Danh mục lưu vực sông liên tỉnh;</w:t>
      </w:r>
    </w:p>
    <w:p>
      <w:pPr>
        <w:pStyle w:val="Normal(Web)"/>
        <w:divId w:val="13"/>
        <w:rPr>
          <w:vanish w:val="0"/>
        </w:rPr>
      </w:pPr>
      <w:r>
        <w:rPr>
          <w:i/>
        </w:rPr>
        <w:t xml:space="preserve">Xét đề nghị của Cục trưởng Cục Quản lý tài nguyên nước,</w:t>
      </w:r>
    </w:p>
    <w:p>
      <w:pPr>
        <w:pStyle w:val="Normal(Web)"/>
        <w:divId w:val="14"/>
        <w:jc w:val="center"/>
        <w:rPr>
          <w:vanish w:val="0"/>
        </w:rPr>
      </w:pPr>
      <w:r>
        <w:rPr>
          <w:b/>
        </w:rPr>
        <w:t xml:space="preserve">QUYẾT ĐỊNH:</w:t>
      </w:r>
    </w:p>
    <w:p>
      <w:pPr>
        <w:pStyle w:val="Normal(Web)"/>
        <w:divId w:val="15"/>
        <w:rPr>
          <w:vanish w:val="0"/>
        </w:rPr>
      </w:pPr>
      <w:r>
        <w:rPr>
          <w:b/>
        </w:rPr>
        <w:t xml:space="preserve">Điều 1.</w:t>
      </w:r>
      <w:r>
        <w:t xml:space="preserve"> Ban hành kèm theo Quyết định này Danh mục lưu vực sông nội tỉnh (gồm 3.045 sông, suối thuộc 63 tỉnh, thành phố trực thuộc Trung ương).</w:t>
      </w:r>
    </w:p>
    <w:p>
      <w:pPr>
        <w:pStyle w:val="Normal(Web)"/>
        <w:divId w:val="16"/>
        <w:rPr>
          <w:vanish w:val="0"/>
        </w:rPr>
      </w:pPr>
      <w:r>
        <w:rPr>
          <w:b/>
        </w:rPr>
        <w:t xml:space="preserve">Điều 2.</w:t>
      </w:r>
      <w:r>
        <w:t xml:space="preserve"> Quyết định này có hiệu lực thi hành kể từ ngày ký ban hành.</w:t>
      </w:r>
    </w:p>
    <w:p>
      <w:pPr>
        <w:pStyle w:val="Normal(Web)"/>
        <w:divId w:val="17"/>
        <w:rPr>
          <w:vanish w:val="0"/>
        </w:rPr>
      </w:pPr>
      <w:r>
        <w:rPr>
          <w:b/>
        </w:rPr>
        <w:t xml:space="preserve">Điều 3.</w:t>
      </w:r>
      <w:r>
        <w:t xml:space="preserve"> Chánh Văn phòng Bộ, Vụ trưởng Vụ Pháp chế, Cục trưởng Cục Quản lý tài nguyên nước, Thủ trưởng các đơn vị liên quan trực thuộc Bộ, Giám đốc Sở Tài nguyên và Môi trường các tỉnh, thành phố trực thuộc Trung ương, Thủ trưởng các cơ quan, tổ chức và cá nhân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8"/>
              <w:rPr>
                <w:vanish w:val="0"/>
              </w:rPr>
            </w:pPr>
            <w:r>
              <w:rPr>
                <w:b/>
                <w:i/>
              </w:rPr>
              <w:t xml:space="preserve">Nơi nhận:</w:t>
            </w:r>
            <w:r>
              <w:rPr>
                <w:b/>
                <w:i/>
              </w:rPr>
              <w:br/>
            </w:r>
            <w:r>
              <w:rPr>
                <w:b/>
                <w:i/>
              </w:rPr>
              <w:t xml:space="preserve"> </w:t>
            </w:r>
            <w:r>
              <w:t xml:space="preserve">- Như Điều 3;</w:t>
            </w:r>
            <w:r>
              <w:rPr/>
              <w:br/>
            </w:r>
            <w:r>
              <w:t xml:space="preserve">- Thủ tướng Chính phủ;</w:t>
            </w:r>
            <w:r>
              <w:rPr/>
              <w:br/>
            </w:r>
            <w:r>
              <w:t xml:space="preserve">- Phó Thủ tướng Hoàng Trung Hải;</w:t>
            </w:r>
            <w:r>
              <w:rPr/>
              <w:br/>
            </w:r>
            <w:r>
              <w:t xml:space="preserve">- Văn phòng Chính phủ;</w:t>
            </w:r>
            <w:r>
              <w:rPr/>
              <w:br/>
            </w:r>
            <w:r>
              <w:t xml:space="preserve">- Văn phòng Quốc hội;</w:t>
            </w:r>
            <w:r>
              <w:rPr/>
              <w:br/>
            </w:r>
            <w:r>
              <w:t xml:space="preserve">- Các Bộ, cơ quan ngang bộ, cơ quan thuộc CP;</w:t>
            </w:r>
            <w:r>
              <w:rPr/>
              <w:br/>
            </w:r>
            <w:r>
              <w:t xml:space="preserve">- HĐND, UBND các tỉnh, TP trực thuộc TW;</w:t>
            </w:r>
            <w:r>
              <w:rPr/>
              <w:br/>
            </w:r>
            <w:r>
              <w:t xml:space="preserve">- Trang TT điện tử Bộ TN&amp;MT;</w:t>
            </w:r>
            <w:r>
              <w:rPr/>
              <w:br/>
            </w:r>
            <w:r>
              <w:t xml:space="preserve">- Lưu: Văn thư, PC, TNN.</w:t>
            </w:r>
          </w:p>
        </w:tc>
        <w:tc>
          <w:tcPr>
            <w:tcW w:w="0" w:type="auto"/>
            <w:shd w:val="clear" w:color="auto" w:fill="auto"/>
            <w:vAlign w:val="center"/>
          </w:tcPr>
          <w:p>
            <w:pPr>
              <w:pStyle w:val="Normal(Web)"/>
              <w:divId w:val="19"/>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Minh Quang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0-2008-nd-cp-cua-chinh-phu---ve-quan-ly-luu-vuc-song.aspx" TargetMode="External" /><Relationship Id="rId4" Type="http://schemas.openxmlformats.org/officeDocument/2006/relationships/hyperlink" Target="/nghi-dinh-so-25-2008-nd-cp-cua-chinh-phu---quy-dinh-chuc-nang--nhiem-vu--quyen-han-va-co-cau-to-chuc-cua-bo-tai-nguyen-va-moi-truo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2022-06-21T16:42:35Z</dcterms:created>
  <dcterms:modified xsi:type="dcterms:W3CDTF">2022-06-21T16:42:35Z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2022-06-21T16:42:35Z</dcterms:created>
  <dcterms:modified xsi:type="dcterms:W3CDTF">2022-06-21T16:42:35Z</dcterms:modified>
</cp:coreProperties>
</file>