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HộI đồNG Bộ TRưởNG Số 332-HĐBT NGàY 23-10-1991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BảO TOàN Và PHáT TRIểN VốN KINH DOANH đốI VớI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DOANH NGHIệP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Bộ TRưởNG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bảm đảm tài sản, vốn thuộc sở hữu Nhà nước ở các doanh nghiệpNhà nước được sử dụng có hiệu quả, bảo toàn và phát triển.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r>
        <w:t xml:space="preserve">- Mọi loại vốn kinh doanh thuộc sở hữu Nhà nước(bao gồm vốn ngân sách cấp và vốn doanh nghiệp tự bổ sung) đã giao cho doanhnghiệp sử dụng, phải được bảo toàn và phát triển.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r>
        <w:t xml:space="preserve">- Doanh nghiệp Nhà nước có trách nhiệm bảo toànvốn cố định thuộc sở hữu Nhà nước cả về hiện vật và 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kinh doanh doanh nghiệp phải quản lý chặtchẽ các tài sản cố định, thực hiện đúng các quy chế sử dụng, bảo dưỡng, sửachữa, mua sắm, nhằm duy trì và nâng cao năng lực hoạt động của tài sản cố định.Doanh nghiệp được chủ động thực hiện đổi mới, thay thế, thanh lý tài sản cốđịnh đã hết thời hạn khấu hao theo yêu cầu phát triển và nâng cao hiệu quả sảnxuất kinh doanh đồng thời phải bảo toàn và phát triển số vốn đã được giao.Trường hợp giảm vốn do thanh lý tài sản thì phải báo cáo cơ quan tài chính vàcơ quan chủ quản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nhượng bán, thu hồi do thanh lý tài sản cố định phảigửi vào Ngân hàng đầu tư và phát triển và chỉ được sử dụng để tái đầu tư tàisản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phải thực hiện nghiêm chỉnh các quy định Nhànước về điều chỉnh nguyên giá tài sản cố định và vốn cố định theo hệ số tínhlại được các cơ quan có thẩm quyền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r>
        <w:t xml:space="preserve">- Doanh nghiệp Nhà nước chịu trách nhiệm bảo toànvốn lưu động về mặt 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phải thường xuyên căn cứ vào chỉ số trượt giádo các cơ quan có thẩm quyền công bố để hạch toán đúng giá trị vật tư tồn kho,sản phẩm dở dang và thành phẩm; đồng thời tính đúng, tính đủ chi phí vật tư,hàng hoá vào giá thành sản phẩm, giá vốn hàng hoá và phí lưu thông để thực hiệnbảo toàn vốn lưu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w:t>
      </w:r>
      <w:r>
        <w:t xml:space="preserve">- Việc lập và phê duyệt bảng tổng kết tài sản vàquyết toán tài chính theo định kỳ của doanh nghiệp nhất thiết phải tính đến yếutố trượt giá. Giám đốc và kế toán trưởng doanh nghiệp, Hội đồng quản trị doanhnghiệp, thủ trưởng cơ quan chủ quản và cơ quan tài chính cùng cấp chịu tráchnhiệm trực tiếp trước Nhà nước về báo cáo và quyết định phê duyệt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w:t>
      </w:r>
      <w:r>
        <w:t xml:space="preserve">- Mọi khoản thiếu hụt, mất mát vốn cố định và vốnlưu động đã giao cho doanh nghiệp được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thiếu hụt, mất mát do khuyết điểm chủ quan, doanhnghiệp phải lấy quỹ phát triển sản xuất hoặc lợi nhuận còn lại để bù đắp.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thiếu hụt, mất mát do nguyên nhân khách quan, doanhnghiệp báo cáo cụ thể với cơ quan chủ quản và cơ quan tài chính cùng cấp để xemxét cho giảm vốn.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w:t>
      </w:r>
      <w:r>
        <w:t xml:space="preserve">- Đối với các doanh nghiệp đang hoạt động khó khănvì sự hình thành về mặt cơ cấu tài sản cố định trước đây bị lạc hậu thì việctính khấu hao tài sản cố định được giải quyết trích dần từng bước cho phù hợpvới sự phấn đấu của doanh nghiệp, nhưng tài sản cố định phải được tính đúng giátrị. Cơ quan chủ quản và cơ quan tài chính cùng cấp phải xác định tỷ lệ tríchkhấu hao cơ bản cho các doanh nghiệp này theo hướng tăng dần lên cho đủ tỷ lệkhấu hao cơ bản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w:t>
      </w:r>
      <w:r>
        <w:t xml:space="preserve">- Việc công bố hệ số tính lại giá trị tài sản cốđịnh như quy định ở điều 2 trên đây, sẽ do Bộ Tài chính cùng với Bộ chủ quảnxác định, có tham khảo ý kiến của Uỷ ban Vật giá Nhà nước và Tổng cục Thống kê,để công bố vào các thời điểm 1 tháng 1 và 1 tháng 7 hàng năm, phù hợp với đặcđiểm tài sản cố định theo từng ngành kinh tế kỹ thuật.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w:t>
      </w:r>
      <w:r>
        <w:t xml:space="preserve">- Quyết định này có hiệu lực kể từ ngày ký. Bộ Tàichính chịu trách nhiệm hướng dẫn cụ thể việc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các Bộ, Chủ nhiệm Uỷ ban Nhà nước, Thủ trưởng cáccơ quan khác thuộc Hội đồng Bộ trưởng, Chủ tịch Uỷ ban nhân dân các tỉnh, thànhphố trực thuộc Trung ương chịu trách nhiệm thi hành Quyết định này.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2022-06-21T16:41:06Z</dcterms:created>
  <dcterms:modified xsi:type="dcterms:W3CDTF">2022-06-21T16:41:06Z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2022-06-21T16:41:06Z</dcterms:created>
  <dcterms:modified xsi:type="dcterms:W3CDTF">2022-06-21T16:41:06Z</dcterms:modified>
</cp:coreProperties>
</file>