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67439" w14:textId="77777777" w:rsidR="00AA4AED" w:rsidRDefault="00AA4AED" w:rsidP="00AA4AED">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br/>
      </w:r>
      <w:r>
        <w:rPr>
          <w:rStyle w:val="Strong"/>
          <w:rFonts w:ascii="Arial" w:hAnsi="Arial" w:cs="Arial"/>
          <w:color w:val="000000"/>
          <w:sz w:val="21"/>
          <w:szCs w:val="21"/>
        </w:rPr>
        <w:t>LUẬT THUẾ GIÁ TRỊ GIA TĂNG</w:t>
      </w:r>
    </w:p>
    <w:p w14:paraId="2D15A086" w14:textId="77777777" w:rsidR="00AA4AED" w:rsidRDefault="00AA4AED" w:rsidP="00AA4A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KHÓA XII, KỲ HỌP THỨ 3, SỐ</w:t>
      </w:r>
      <w:r>
        <w:rPr>
          <w:rStyle w:val="apple-converted-space"/>
          <w:rFonts w:ascii="Arial" w:hAnsi="Arial" w:cs="Arial"/>
          <w:b/>
          <w:bCs/>
          <w:color w:val="000000"/>
          <w:sz w:val="21"/>
          <w:szCs w:val="21"/>
        </w:rPr>
        <w:t> </w:t>
      </w:r>
      <w:hyperlink r:id="rId7" w:tgtFrame="_blank" w:history="1">
        <w:r>
          <w:rPr>
            <w:rStyle w:val="Hyperlink"/>
            <w:rFonts w:ascii="Arial" w:hAnsi="Arial" w:cs="Arial"/>
            <w:b/>
            <w:bCs/>
            <w:color w:val="135ECD"/>
            <w:sz w:val="21"/>
            <w:szCs w:val="21"/>
          </w:rPr>
          <w:t>13/2008/QH12</w:t>
        </w:r>
        <w:r>
          <w:rPr>
            <w:rStyle w:val="apple-converted-space"/>
            <w:rFonts w:ascii="Arial" w:hAnsi="Arial" w:cs="Arial"/>
            <w:b/>
            <w:bCs/>
            <w:color w:val="135ECD"/>
            <w:sz w:val="21"/>
            <w:szCs w:val="21"/>
            <w:u w:val="single"/>
          </w:rPr>
          <w:t> </w:t>
        </w:r>
      </w:hyperlink>
    </w:p>
    <w:p w14:paraId="31BC0B39" w14:textId="77777777" w:rsidR="00AA4AED" w:rsidRDefault="00AA4AED" w:rsidP="00AA4A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03 THÁNG 06 NĂM 2008</w:t>
      </w:r>
    </w:p>
    <w:p w14:paraId="16075BAE"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hoà xã hội chủ nghĩa Việt Nam năm 1992 đã được sửa đổi, bổ sung một số điều theo Nghị quyết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51/2001/QH10</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w:t>
      </w:r>
    </w:p>
    <w:p w14:paraId="3354F11D"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thuế giá trị gia tăng.</w:t>
      </w:r>
    </w:p>
    <w:p w14:paraId="5CB2A346"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4C2EA80B"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34F19240"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b/>
          <w:bCs/>
          <w:color w:val="000000"/>
          <w:sz w:val="21"/>
          <w:szCs w:val="21"/>
        </w:rPr>
        <w:t> </w:t>
      </w:r>
      <w:r>
        <w:rPr>
          <w:rStyle w:val="Strong"/>
          <w:rFonts w:ascii="Arial" w:hAnsi="Arial" w:cs="Arial"/>
          <w:color w:val="000000"/>
          <w:sz w:val="21"/>
          <w:szCs w:val="21"/>
        </w:rPr>
        <w:t>Phạm vi điều chỉnh</w:t>
      </w:r>
      <w:r>
        <w:rPr>
          <w:rStyle w:val="apple-converted-space"/>
          <w:rFonts w:ascii="Arial" w:hAnsi="Arial" w:cs="Arial"/>
          <w:b/>
          <w:bCs/>
          <w:color w:val="000000"/>
          <w:sz w:val="21"/>
          <w:szCs w:val="21"/>
        </w:rPr>
        <w:t> </w:t>
      </w:r>
    </w:p>
    <w:p w14:paraId="32847C70"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đối tượng chịu thuế, đối tượng không chịu thuế, người nộp thuế, căn cứ và phương pháp tính thuế, khấu trừ và hoàn thuế giá trị gia tăng.</w:t>
      </w:r>
    </w:p>
    <w:p w14:paraId="1FA6B0B4"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Thuế giá trị gia tăng</w:t>
      </w:r>
    </w:p>
    <w:p w14:paraId="58D59EF7"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 là thuế tính trên giá trị tăng thêm của hàng hoá, dịch vụ phát sinh trong quá trình từ sản xuất, lưu thông đến tiêu dùng.</w:t>
      </w:r>
    </w:p>
    <w:p w14:paraId="16403EB4"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Đối tượng chịu thuế</w:t>
      </w:r>
    </w:p>
    <w:p w14:paraId="39B2321E"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sử dụng cho sản xuất, kinh doanh và tiêu dùng ở Việt Nam là đối tượng chịu thuế giá trị gia tăng, trừ các đối tượng quy định tại Điều 5 của Luật này.</w:t>
      </w:r>
    </w:p>
    <w:p w14:paraId="0439819E"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Người nộp thuế</w:t>
      </w:r>
    </w:p>
    <w:p w14:paraId="2D2E4046"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giá trị gia tăng là tổ chức, cá nhân sản xuất, kinh doanh hàng hóa, dịch vụ chịu thuế giá trị gia tăng (sau đây gọi là cơ sở kinh doanh) và tổ chức, cá nhân nhập khẩu hàng hóa chịu thuế giá trị gia tăng (sau đây gọi là người nhập khẩu).</w:t>
      </w:r>
    </w:p>
    <w:p w14:paraId="626487E8"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Đối tượng không chịu thuế</w:t>
      </w:r>
    </w:p>
    <w:p w14:paraId="45BEBE40"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Sản phẩm trồng trọt, chăn nuôi, thuỷ sản nuôi trồng, đánh bắt chưa chế biến thành các sản phẩm khác hoặc chỉ qua sơ chế thông thường của tổ chức, cá nhân tự sản xuất, đánh bắt bán ra và ở khâu nhập khẩu.</w:t>
      </w:r>
    </w:p>
    <w:p w14:paraId="41957777"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phẩm là giống vật nuôi, giống cây trồng, bao gồm trứng giống, con giống, cây giống, hạt giống, tinh dịch, phôi, vật liệu di truyền.</w:t>
      </w:r>
      <w:r>
        <w:rPr>
          <w:rStyle w:val="apple-converted-space"/>
          <w:rFonts w:ascii="Arial" w:hAnsi="Arial" w:cs="Arial"/>
          <w:color w:val="000000"/>
          <w:sz w:val="21"/>
          <w:szCs w:val="21"/>
        </w:rPr>
        <w:t> </w:t>
      </w:r>
    </w:p>
    <w:p w14:paraId="1E14DE62"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Tưới, tiêu nước; cày, bừa đất; nạo vét kênh, mương nội đồng phục vụ sản xuất nông nghiệp; dịch vụ thu hoạch sản phẩm nông nghiệp.</w:t>
      </w:r>
    </w:p>
    <w:p w14:paraId="21A41A63"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Sản phẩm muối được sản xuất từ nước biển, muối mỏ tự nhiên, muối tinh, muối i-ốt.</w:t>
      </w:r>
    </w:p>
    <w:p w14:paraId="2F951811"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ở thuộc sở hữu nhà nước do Nhà nước bán cho người đang thuê.</w:t>
      </w:r>
    </w:p>
    <w:p w14:paraId="05C8FE53"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Chuyển quyền sử dụng đất.</w:t>
      </w:r>
    </w:p>
    <w:p w14:paraId="0AD167D5"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hiểm nhân thọ, bảo hiểm người học, bảo hiểm vật nuôi, bảo hiểm cây trồng và tái bảo hiểm.</w:t>
      </w:r>
    </w:p>
    <w:p w14:paraId="1E891A44"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Dịch vụ cấp tín dụng; kinh doanh chứng khoán; chuyển nhượng vốn; dịch vụ tài chính phái sinh, bao gồm hoán đổi lãi suất, hợp đồng kỳ hạn, hợp đồng tương lai, quyền chọn mua, bán ngoại tệ và các dịch vụ tài chính phái sinh khác theo quy định của pháp luật.</w:t>
      </w:r>
    </w:p>
    <w:p w14:paraId="0CC16BE9"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Dịch vụ y tế, dịch vụ thú y, bao gồm dịch vụ khám bệnh, chữa bệnh, phòng bệnh cho người và vật nuôi.</w:t>
      </w:r>
    </w:p>
    <w:p w14:paraId="73558EE0"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Dịch vụ bưu chính, viễn thông công ích và In-ter-net phổ cập theo chương trình của Chính phủ.</w:t>
      </w:r>
    </w:p>
    <w:p w14:paraId="34572149"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Dịch vụ phục vụ công cộng về vệ sinh, thoát nước đường phố và khu dân cư; duy trì vườn thú, vườn hoa, công viên, cây xanh đường phố, chiếu sáng công cộng; dịch vụ tang lễ.</w:t>
      </w:r>
    </w:p>
    <w:p w14:paraId="0DA4B561"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Duy tu, sửa chữa, xây dựng bằng nguồn vốn đóng góp của nhân dân, vốn viện trợ nhân đạo đối với các công trình văn hóa, nghệ thuật, công trình phục vụ công cộng, cơ sở hạ tầng và nhà ở cho đối tượng chính sách xã hội.</w:t>
      </w:r>
    </w:p>
    <w:p w14:paraId="02CF0523"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Dạy học, dạy nghề theo quy định của pháp luật.</w:t>
      </w:r>
    </w:p>
    <w:p w14:paraId="5B04BA59"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Phát sóng truyền thanh, truyền hình bằng nguồn vốn ngân sách nhà nước.</w:t>
      </w:r>
      <w:r>
        <w:rPr>
          <w:rStyle w:val="apple-converted-space"/>
          <w:rFonts w:ascii="Arial" w:hAnsi="Arial" w:cs="Arial"/>
          <w:color w:val="000000"/>
          <w:sz w:val="21"/>
          <w:szCs w:val="21"/>
        </w:rPr>
        <w:t> </w:t>
      </w:r>
    </w:p>
    <w:p w14:paraId="5F6DCFBC"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15. Xuất bản, nhập khẩu, phát hành báo, tạp chí, bản tin chuyên ngành, sách chính trị, sách giáo khoa, giáo trình, sách văn bản pháp luật, sách khoa học - kỹ thuật, sách in bằng chữ dân tộc thiểu </w:t>
      </w:r>
      <w:r>
        <w:rPr>
          <w:rFonts w:ascii="Arial" w:hAnsi="Arial" w:cs="Arial"/>
          <w:color w:val="000000"/>
          <w:sz w:val="21"/>
          <w:szCs w:val="21"/>
        </w:rPr>
        <w:lastRenderedPageBreak/>
        <w:t>số và tranh, ảnh, áp phích tuyên truyền cổ động, kể cả dưới dạng băng hoặc đĩa ghi tiếng, ghi hình, dữ liệu điện tử; in tiền.</w:t>
      </w:r>
    </w:p>
    <w:p w14:paraId="12C74341"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Vận chuyển hành khách công cộng bằng xe buýt, xe điện.</w:t>
      </w:r>
    </w:p>
    <w:p w14:paraId="016BD3EF"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Máy móc, thiết bị,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đốt; tàu bay, dàn khoan, tàu thuỷ thuộc loại trong nước chưa sản xuất được cần nhập khẩu tạo tài sản cố định của doanh nghiệp, thuê của nước ngoài sử dụng cho sản xuất, kinh doanh và để cho thuê.</w:t>
      </w:r>
    </w:p>
    <w:p w14:paraId="20AE1799"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Vũ khí, khí tài chuyên dùng phục vụ quốc phòng, an ninh.</w:t>
      </w:r>
    </w:p>
    <w:p w14:paraId="51CBFCA8"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Hàng hóa nhập khẩu trong trường hợp viện trợ nhân đạo, viện trợ không hoàn lại; quà tặng cho cơ quan nhà nước, tổ chức chính trị, tổ chức chính trị - xã hội, tổ chức chính trị xã hội - nghề nghiệp, tổ chức xã hội, tổ chức xã hội - nghề nghiệp, đơn vị vũ trang nhân dân; quà biếu, quà tặng cho cá nhân tại Việt Nam theo mức quy định của Chính phủ; đồ dùng của tổ chức, cá nhân nước ngoài theo tiêu chuẩn miễn trừ ngoại giao; hàng mang theo người trong tiêu chuẩn hành lý miễn thuế.</w:t>
      </w:r>
    </w:p>
    <w:p w14:paraId="19A8A797"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hoá, dịch vụ bán cho tổ chức, cá nhân nước ngoài, tổ chức quốc tế để viện trợ nhân đạo, viện trợ không hoàn lại cho Việt Nam.</w:t>
      </w:r>
    </w:p>
    <w:p w14:paraId="763212E2"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Hàng hoá chuyển khẩu, quá cảnh qua lãnh thổ Việt Nam; hàng tạm nhập khẩu, tái xuất khẩu; hàng tạm xuất khẩu, tái nhập khẩu; nguyên liệu nhập khẩu để sản xuất, gia công hàng hoá xuất khẩu theo hợp đồng sản xuất, gia công xuất khẩu ký kết với bên nước ngoài; hàng hoá, dịch vụ được mua bán giữa nước ngoài với các khu phi thuế quan và giữa các khu phi thuế quan với nhau.</w:t>
      </w:r>
    </w:p>
    <w:p w14:paraId="7A0B6FCB"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Chuyển giao công nghệ theo quy định của Luật chuyển giao công nghệ; chuyển nhượng quyền sở hữu trí tuệ theo quy định của Luật sở hữu trí tuệ; phần mềm máy tính.</w:t>
      </w:r>
    </w:p>
    <w:p w14:paraId="23CCBD27"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Vàng nhập khẩu dạng thỏi, miếng chưa được chế tác thành sản phẩm mỹ nghệ, đồ trang sức hay sản phẩm khác.</w:t>
      </w:r>
    </w:p>
    <w:p w14:paraId="00814522"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Sản phẩm xuất khẩu là tài nguyên, khoáng sản khai thác chưa chế biến theo quy định của Chính phủ.</w:t>
      </w:r>
    </w:p>
    <w:p w14:paraId="7A45D329"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Sản phẩm nhân tạo dùng để thay thế cho bộ phận cơ thể của người bệnh; nạng, xe lăn và dụng cụ chuyên dùng khác cho người tàn tật.</w:t>
      </w:r>
    </w:p>
    <w:p w14:paraId="63C2B35F"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Hàng hóa, dịch vụ của cá nhân kinh doanh có mức thu nhập bình quân tháng thấp hơn mức lương tối thiểu chung áp dụng đối với tổ chức, doanh nghiệp trong nước.</w:t>
      </w:r>
    </w:p>
    <w:p w14:paraId="3F68230C"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hàng hóa, dịch vụ không chịu thuế giá trị gia tăng quy định tại Điều này không được khấu trừ và hoàn thuế giá trị gia tăng đầu vào, trừ trường hợp áp dụng mức thuế suất 0% quy định tại khoản 1 Điều 8 của Luật này.</w:t>
      </w:r>
    </w:p>
    <w:p w14:paraId="19154D8B"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614C7A3A"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VÀ PHƯƠNG PHÁP TÍNH THUẾ</w:t>
      </w:r>
    </w:p>
    <w:p w14:paraId="4DF9EDC5"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Căn cứ tính thuế</w:t>
      </w:r>
    </w:p>
    <w:p w14:paraId="08236B39"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giá trị gia tăng là giá tính thuế và thuế suất.</w:t>
      </w:r>
    </w:p>
    <w:p w14:paraId="51D51637"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Giá tính thuế</w:t>
      </w:r>
    </w:p>
    <w:p w14:paraId="76C211C5"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tính thuế được quy định như sau:</w:t>
      </w:r>
    </w:p>
    <w:p w14:paraId="0E30B1F3"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hoá, dịch vụ do cơ sở sản xuất, kinh doanh bán ra là giá bán chưa có thuế giá trị gia tăng. Đối với hàng hóa, dịch vụ chịu thuế tiêu thụ đặc biệt là giá bán đã có thuế tiêu thụ đặc biệt nhưng chưa có thuế giá trị gia tăng;</w:t>
      </w:r>
    </w:p>
    <w:p w14:paraId="7D2762A8"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hóa nhập khẩu là giá nhập tại cửa khẩu cộng với thuế nhập khẩu (nếu có), cộng với thuế tiêu thụ đặc biệt (nếu có). Giá nhập tại cửa khẩu được xác định theo quy định về giá tính thuế hàng nhập khẩu;</w:t>
      </w:r>
    </w:p>
    <w:p w14:paraId="6B00CDC0"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hàng hóa, dịch vụ dùng để trao đổi, tiêu dùng nội bộ, biếu, tặng cho là giá tính thuế giá trị gia tăng của hàng hóa, dịch vụ cùng loại hoặc tương đương tại thời điểm phát sinh các hoạt động này;</w:t>
      </w:r>
    </w:p>
    <w:p w14:paraId="18E22F5F"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hoạt động cho thuê tài sản là số tiền cho thuê chưa có thuế giá trị gia tăng;</w:t>
      </w:r>
    </w:p>
    <w:p w14:paraId="3840034A"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cho thuê theo hình thức trả tiền thuê từng kỳ hoặc trả trước tiền thuê cho một thời hạn thuê thì giá tính thuế là tiền cho thuê trả từng kỳ hoặc trả trước cho thời hạn thuê chưa có thuế giá trị gia tăng;</w:t>
      </w:r>
    </w:p>
    <w:p w14:paraId="0ACAF511"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thuê máy móc, thiết bị, phương tiện vận tải của nước ngoài loại trong nước chưa sản xuất được để cho thuê lại, giá tính thuế được trừ giá thuê phải trả cho nước ngoài;</w:t>
      </w:r>
    </w:p>
    <w:p w14:paraId="27285615"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hàng hóa bán theo phương thức trả góp, trả chậm là giá tính theo giá bán trả một lần chưa có thuế giá trị gia tăng của hàng hoá đó, không bao gồm khoản lãi trả góp, lãi trả chậm;</w:t>
      </w:r>
    </w:p>
    <w:p w14:paraId="517B335A"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gia công hàng hoá là giá gia công chưa có thuế giá trị gia tăng;</w:t>
      </w:r>
    </w:p>
    <w:p w14:paraId="7E6DE7B9"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p>
    <w:p w14:paraId="595F90DA"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hoạt động kinh doanh bất động sản là giá bán bất động sản chưa có thuế giá trị gia tăng, trừ giá chuyển quyền sử dụng đất hoặc tiền thuê đất phải nộp ngân sách nhà nước;</w:t>
      </w:r>
    </w:p>
    <w:p w14:paraId="4244E3B8"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Đối với hoạt động đại lý, môi giới mua bán hàng hoá và dịch vụ hưởng hoa hồng là tiền hoa hồng thu được từ các hoạt động này chưa có thuế giá trị gia tăng;</w:t>
      </w:r>
    </w:p>
    <w:p w14:paraId="67E0F297"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Đối với hàng hoá, dịch vụ được sử dụng chứng từ thanh toán ghi giá thanh toán là giá đã có thuế giá trị gia tăng thì giá tính thuế được xác định theo công thức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47"/>
        <w:gridCol w:w="243"/>
        <w:gridCol w:w="3854"/>
      </w:tblGrid>
      <w:tr w:rsidR="00AA4AED" w14:paraId="631D1CD5" w14:textId="77777777" w:rsidTr="00AA4A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78883" w14:textId="77777777" w:rsidR="00AA4AED" w:rsidRDefault="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chưa có thuế</w:t>
            </w:r>
          </w:p>
          <w:p w14:paraId="70CCD484" w14:textId="77777777" w:rsidR="00AA4AED" w:rsidRDefault="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gia tăng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1BE5D" w14:textId="77777777" w:rsidR="00AA4AED" w:rsidRDefault="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10413" w14:textId="77777777" w:rsidR="00AA4AED" w:rsidRDefault="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thanh toán</w:t>
            </w:r>
          </w:p>
          <w:p w14:paraId="27362458" w14:textId="77777777" w:rsidR="00AA4AED" w:rsidRDefault="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thuế suất của hàng hoá, dịch vụ (%)</w:t>
            </w:r>
          </w:p>
        </w:tc>
      </w:tr>
    </w:tbl>
    <w:p w14:paraId="6EE8018D"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tính thuế đối với hàng hoá, dịch vụ quy định tại khoản 1 Điều này bao gồm cả khoản phụ thu và phí thu thêm mà cơ sở kinh doanh được hưởng.</w:t>
      </w:r>
    </w:p>
    <w:p w14:paraId="559066D2"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tính thuế được xác định bằng đồng Việt Nam. Trường hợp người nộp thuế có doanh thu bằng ngoại tệ thì phải quy đổi ra đồng Việt Nam theo tỷ giá giao dịch bình quân trên thị trường ngoại tệ liên ngân hàng do Ngân hàng Nhà nước Việt Nam công bố tại thời điểm phát sinh doanh thu để xác định giá tính thuế.</w:t>
      </w:r>
    </w:p>
    <w:p w14:paraId="1FC57602"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Thuế suất</w:t>
      </w:r>
      <w:r>
        <w:rPr>
          <w:rStyle w:val="apple-converted-space"/>
          <w:rFonts w:ascii="Arial" w:hAnsi="Arial" w:cs="Arial"/>
          <w:b/>
          <w:bCs/>
          <w:color w:val="000000"/>
          <w:sz w:val="21"/>
          <w:szCs w:val="21"/>
        </w:rPr>
        <w:t> </w:t>
      </w:r>
    </w:p>
    <w:p w14:paraId="754CFDE5"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Mức thuế suất 0% áp dụng đối với hàng hóa, dịch vụ xuất khẩu, vận tải quốc tế và hàng hóa, dịch vụ không chịu thuế giá trị gia tăng quy định tại Điều 5 của Luật này khi xuất khẩu, trừ các trường hợp chuyển giao công nghệ, chuyển nhượng quyền sở hữu trí tuệ ra nước ngoài; dịch vụ tái bảo </w:t>
      </w:r>
      <w:r>
        <w:rPr>
          <w:rFonts w:ascii="Arial" w:hAnsi="Arial" w:cs="Arial"/>
          <w:color w:val="000000"/>
          <w:sz w:val="21"/>
          <w:szCs w:val="21"/>
        </w:rPr>
        <w:lastRenderedPageBreak/>
        <w:t>hiểm ra nước ngoài; dịch vụ cấp tín dụng, chuyển nhượng vốn, dịch vụ tài chính phái sinh; dịch vụ bưu chính, viễn thông; sản phẩm xuất khẩu là tài nguyên, khoáng sản khai thác chưa qua chế biến quy định tại khoản 23 Điều 5 của Luật này.</w:t>
      </w:r>
    </w:p>
    <w:p w14:paraId="25B52BDC"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thuế suất 5% áp dụng đối với hàng hoá, dịch vụ sau đây:</w:t>
      </w:r>
    </w:p>
    <w:p w14:paraId="32605F87"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Nước sạch phục vụ sản xuất và sinh hoạt;</w:t>
      </w:r>
    </w:p>
    <w:p w14:paraId="363D9842"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bón; quặng để sản xuất phân bón; thuốc phòng trừ sâu bệnh và chất kích thích tăng trưởng vật nuôi, cây trồng;</w:t>
      </w:r>
    </w:p>
    <w:p w14:paraId="7406EA20"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Thức ăn gia súc, gia cầm và thức ăn cho vật nuôi khác;</w:t>
      </w:r>
    </w:p>
    <w:p w14:paraId="4850B8C6"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Dịch vụ đào đắp, nạo vét kênh, mương, ao hồ phục vụ sản xuất nông nghiệp; nuôi trồng, chăm sóc, phòng trừ sâu bệnh cho cây trồng; sơ chế, bảo quản sản phẩm nông nghiệp;</w:t>
      </w:r>
    </w:p>
    <w:p w14:paraId="5BCD542D"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Sản phẩm trồng trọt, chăn nuôi, thuỷ sản chưa qua chế biến, trừ sản phẩm quy định tại khoản 1 Điều 5 của Luật này;</w:t>
      </w:r>
    </w:p>
    <w:p w14:paraId="6F2330CA"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Mủ cao su sơ chế; nhựa thông sơ chế; lưới, dây giềng và sợi để đan lưới đánh cá;</w:t>
      </w:r>
    </w:p>
    <w:p w14:paraId="3413AB8C"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phẩm tươi sống; lâm sản chưa qua chế biến, trừ gỗ, măng và sản phẩm quy định tại khoản 1 Điều 5 của Luật này;</w:t>
      </w:r>
    </w:p>
    <w:p w14:paraId="71A8DE91"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Đường; phụ phẩm trong sản xuất đường, bao gồm gỉ đường, bã mía, bã bùn;</w:t>
      </w:r>
    </w:p>
    <w:p w14:paraId="766F502B"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Sản phẩm bằng đay, cói, tre, nứa, lá, rơm, vỏ dừa, sọ dừa, bèo tây và các sản phẩm thủ công khác sản xuất bằng nguyên liệu tận dụng từ nông nghiệp; bông sơ chế; giấy in báo;</w:t>
      </w:r>
    </w:p>
    <w:p w14:paraId="27636640"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Máy móc, thiết bị chuyên dùng phục vụ cho sản xuất nông nghiệp, bao gồm máy cày, máy bừa, máy cấy, máy gieo hạt, máy tuốt lúa, máy gặt, máy gặt đập liên hợp, máy thu hoạch sản phẩm nông nghiệp, máy hoặc bình bơm thuốc trừ sâu;</w:t>
      </w:r>
    </w:p>
    <w:p w14:paraId="2B567CFE"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Thiết bị, dụng cụ y tế; bông, băng vệ sinh y tế; thuốc phòng bệnh, chữa bệnh; sản phẩm hóa dược, dược liệu là nguyên liệu sản xuất thuốc chữa bệnh, thuốc phòng bệnh;</w:t>
      </w:r>
    </w:p>
    <w:p w14:paraId="3005EAA6"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Giáo cụ dùng để giảng dạy và học tập, bao gồm các loại mô hình, hình vẽ, bảng, phấn, thước kẻ, com-pa và các loại thiết bị, dụng cụ chuyên dùng cho giảng dạy, nghiên cứu, thí nghiệm khoa học;</w:t>
      </w:r>
    </w:p>
    <w:p w14:paraId="6E07BBFE"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Hoạt động văn hoá, triển lãm, thể dục, thể thao; biểu diễn nghệ thuật; sản xuất phim; nhập khẩu, phát hành và chiếu phim;</w:t>
      </w:r>
    </w:p>
    <w:p w14:paraId="39C3E95F"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Đồ chơi cho trẻ em; sách các loại, trừ sách quy định tại khoản 15 Điều 5 của Luật này;</w:t>
      </w:r>
    </w:p>
    <w:p w14:paraId="2BDCC325"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Dịch vụ khoa học, công nghệ theo quy định của Luật khoa học và công nghệ.</w:t>
      </w:r>
    </w:p>
    <w:p w14:paraId="4F372FEB"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thuế suất 10% áp dụng đối với hàng hoá, dịch vụ không quy định tại khoản 1 và khoản 2 Điều này.</w:t>
      </w:r>
    </w:p>
    <w:p w14:paraId="13361D2B"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Phương pháp tính thuế</w:t>
      </w:r>
    </w:p>
    <w:p w14:paraId="1E09C973"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tính thuế giá trị gia tăng gồm phương pháp khấu trừ thuế giá trị gia tăng và phương pháp tính trực tiếp trên giá trị gia tăng.</w:t>
      </w:r>
    </w:p>
    <w:p w14:paraId="7881F78C"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Phương pháp khấu trừ thuế</w:t>
      </w:r>
      <w:r>
        <w:rPr>
          <w:rStyle w:val="apple-converted-space"/>
          <w:rFonts w:ascii="Arial" w:hAnsi="Arial" w:cs="Arial"/>
          <w:b/>
          <w:bCs/>
          <w:color w:val="000000"/>
          <w:sz w:val="21"/>
          <w:szCs w:val="21"/>
        </w:rPr>
        <w:t> </w:t>
      </w:r>
    </w:p>
    <w:p w14:paraId="2D02AD99"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khấu trừ thuế giá trị gia tăng được quy định như sau:</w:t>
      </w:r>
    </w:p>
    <w:p w14:paraId="5ACA843F"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thuế giá trị gia tăng phải nộp theo phương pháp khấu trừ thuế bằng số thuế giá trị gia tăng đầu ra trừ số thuế giá trị gia tăng đầu vào được khấu trừ;</w:t>
      </w:r>
    </w:p>
    <w:p w14:paraId="26405189"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thuế giá trị gia tăng đầu ra bằng tổng số thuế giá trị gia tăng của hàng hoá, dịch vụ bán ra ghi trên hoá đơn giá trị gia tăng;</w:t>
      </w:r>
    </w:p>
    <w:p w14:paraId="0C84B6C9"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thuế giá trị gia tăng đầu vào được khấu trừ bằng tổng số thuế giá trị gia tăng ghi trên hóa đơn giá trị gia tăng mua hàng hóa, dịch vụ, chứng từ nộp thuế giá trị gia tăng của hàng hóa nhập khẩu và đáp ứng điều kiện quy định tại Điều 12 của Luật này.</w:t>
      </w:r>
    </w:p>
    <w:p w14:paraId="5A64F178"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khấu trừ thuế áp dụng đối với cơ sở kinh doanh thực hiện đầy đủ chế độ kế toán, hoá đơn, chứng từ theo quy định của pháp luật về kế toán, hoá đơn, chứng từ và đăng ký nộp thuế theo phương pháp khấu trừ thuế.</w:t>
      </w:r>
    </w:p>
    <w:p w14:paraId="6D906820"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Strong"/>
          <w:rFonts w:ascii="Arial" w:hAnsi="Arial" w:cs="Arial"/>
          <w:color w:val="000000"/>
          <w:sz w:val="21"/>
          <w:szCs w:val="21"/>
        </w:rPr>
        <w:t>Phương pháp tính trực tiếp trên giá trị gia tăng</w:t>
      </w:r>
    </w:p>
    <w:p w14:paraId="57F7842B"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tính trực tiếp trên giá trị gia tăng được quy định như sau:</w:t>
      </w:r>
    </w:p>
    <w:p w14:paraId="4D9638DE"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thuế giá trị gia tăng phải nộp theo phương pháp tính trực tiếp trên giá trị gia tăng bằng giá trị gia tăng của hàng hóa, dịch vụ bán ra nhân với thuế suất thuế giá trị gia tăng;</w:t>
      </w:r>
    </w:p>
    <w:p w14:paraId="17106EEC"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Giá trị gia tăng được xác định bằng giá thanh toán của hàng hóa, dịch vụ bán ra trừ giá thanh toán của hàng hóa, dịch vụ mua vào tương ứng.</w:t>
      </w:r>
    </w:p>
    <w:p w14:paraId="6C7C1824"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tính trực tiếp trên giá trị gia tăng áp dụng đối với các trường hợp sau đây:</w:t>
      </w:r>
    </w:p>
    <w:p w14:paraId="6FB7170F"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kinh doanh và tổ chức, cá nhân nước ngoài kinh doanh không có cơ sở thường trú tại Việt Nam nhưng có thu nhập phát sinh tại Việt Nam chưa thực hiện đầy đủ chế độ kế toán, hoá đơn, chứng từ;</w:t>
      </w:r>
    </w:p>
    <w:p w14:paraId="5DFC8F90"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mua bán vàng, bạc, đá quý.</w:t>
      </w:r>
    </w:p>
    <w:p w14:paraId="3D1C5D8E"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043DED0D"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KHẤU TRỪ, HOÀN THUẾ</w:t>
      </w:r>
    </w:p>
    <w:p w14:paraId="56BBC4BE"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Khấu trừ thuế giá trị gia tăng đầu vào</w:t>
      </w:r>
    </w:p>
    <w:p w14:paraId="7C778FA0"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nộp thuế giá trị gia tăng theo phương pháp khấu trừ thuế được khấu trừ thuế giá trị gia tăng đầu vào như sau:</w:t>
      </w:r>
    </w:p>
    <w:p w14:paraId="11CDEED4"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giá trị gia tăng đầu vào của hàng hóa, dịch vụ sử dụng cho sản xuất, kinh doanh hàng hóa, dịch vụ chịu thuế giá trị gia tăng được khấu trừ toàn bộ;</w:t>
      </w:r>
    </w:p>
    <w:p w14:paraId="244FFEAE"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giá trị gia tăng đầu vào của hàng hoá, dịch vụ sử dụng đồng thời cho sản xuất, kinh doanh hàng hóa, dịch vụ chịu thuế và không chịu thuế thì chỉ được khấu trừ số thuế giá trị gia tăng đầu vào của hàng hoá, dịch vụ sử dụng cho sản xuất, kinh doanh hàng hóa, dịch vụ chịu thuế giá trị gia tăng. Trường hợp thuế giá trị gia tăng đầu vào của tài sản cố định sử dụng đồng thời cho sản xuất, kinh doanh hàng hóa, dịch vụ chịu thuế giá trị gia tăng và không chịu thuế giá trị gia tăng thì được khấu trừ toàn bộ;</w:t>
      </w:r>
    </w:p>
    <w:p w14:paraId="2BEA0D83"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giá trị gia tăng đầu vào của hàng hoá, dịch vụ bán cho tổ chức, cá nhân sử dụng nguồn vốn viện trợ nhân đạo, viện trợ không hoàn lại được khấu trừ toàn bộ;</w:t>
      </w:r>
    </w:p>
    <w:p w14:paraId="4D152C30"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giá trị gia tăng đầu vào phát sinh trong tháng nào được kê khai, khấu trừ khi xác định số thuế phải nộp của tháng đó. Trường hợp cơ sở kinh doanh phát hiện số thuế giá trị gia tăng đầu vào khi kê khai, khấu trừ bị sai sót thì được kê khai, khấu trừ bổ sung; thời gian để kê khai, bổ sung tối đa là sáu tháng, kể từ thời điểm phát sinh sai sót.</w:t>
      </w:r>
    </w:p>
    <w:p w14:paraId="404CFFDC"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khấu trừ thuế giá trị gia tăng đầu vào được quy định như sau:</w:t>
      </w:r>
    </w:p>
    <w:p w14:paraId="65006D44"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hoá đơn giá trị gia tăng mua hàng hoá, dịch vụ hoặc chứng từ nộp thuế giá trị gia tăng ở khâu nhập khẩu;</w:t>
      </w:r>
    </w:p>
    <w:p w14:paraId="5C6CBB71"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chứng từ thanh toán qua ngân hàng đối với hàng hóa, dịch vụ mua vào, trừ hàng hoá, dịch vụ mua từng lần có giá trị dưới hai mươi triệu đồng;</w:t>
      </w:r>
    </w:p>
    <w:p w14:paraId="525FD3EA"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hàng hoá, dịch vụ xuất khẩu, ngoài các điều kiện quy định tại điểm a và điểm b khoản này phải có hợp đồng ký kết với bên nước ngoài về việc bán, gia công hàng hoá, cung ứng dịch vụ, hoá đơn bán hàng hoá, dịch vụ, chứng từ thanh toán qua ngân hàng, tờ khai hải quan đối với hàng hoá xuất khẩu.</w:t>
      </w:r>
    </w:p>
    <w:p w14:paraId="41518722"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thanh toán tiền hàng hoá, dịch vụ xuất khẩu dưới hình thức thanh toán bù trừ giữa hàng hóa, dịch vụ xuất khẩu với hàng hóa, dịch vụ nhập khẩu, trả nợ thay Nhà nước được coi là thanh toán qua ngân hàng.</w:t>
      </w:r>
    </w:p>
    <w:p w14:paraId="6FB9F5FF"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Các trường hợp hoàn thuế</w:t>
      </w:r>
    </w:p>
    <w:p w14:paraId="4C1F1EE3"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nộp thuế giá trị gia tăng theo phương pháp khấu trừ thuế được hoàn thuế giá trị gia tăng nếu trong ba tháng liên tục trở lên có số thuế giá trị gia tăng đầu vào chưa được khấu trừ hết.</w:t>
      </w:r>
    </w:p>
    <w:p w14:paraId="60F0CFFE"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đã đăng ký nộp thuế giá trị gia tăng theo phương pháp khấu trừ có dự án đầu tư mới, đang trong giai đoạn đầu tư có số thuế giá trị gia tăng của hàng hoá, dịch vụ mua vào sử dụng cho đầu tư mà chưa được khấu trừ hết và có số thuế còn lại từ hai trăm triệu đồng trở lên thì được hoàn thuế giá trị gia tăng.</w:t>
      </w:r>
    </w:p>
    <w:p w14:paraId="116821D6"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kinh doanh trong tháng có hàng hoá, dịch vụ xuất khẩu nếu có số thuế giá trị gia tăng đầu vào chưa được khấu trừ từ hai trăm triệu đồng trở lên thì được hoàn thuế giá trị gia tăng theo tháng.</w:t>
      </w:r>
    </w:p>
    <w:p w14:paraId="62E6CB0F"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kinh doanh nộp thuế giá trị gia tăng theo phương pháp khấu trừ thuế được hoàn thuế giá trị gia tăng khi chuyển đổi sở hữu, chuyển đổi doanh nghiệp, sáp nhập, hợp nhất, chia, tách, giải thể, phá sản, chấm dứt hoạt động có số thuế giá trị gia tăng nộp thừa hoặc số thuế giá trị gia tăng đầu vào chưa được khấu trừ hết.</w:t>
      </w:r>
    </w:p>
    <w:p w14:paraId="4B08E0C1"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kinh doanh có quyết định hoàn thuế giá trị gia tăng của cơ quan có thẩm quyền theo quy định của pháp luật và trường hợp hoàn thuế giá trị gia tăng theo điều ước quốc tế mà Cộng hòa xã hội chủ nghĩa Việt Nam là thành viên.</w:t>
      </w:r>
    </w:p>
    <w:p w14:paraId="2EA331F1"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 Hóa đơn, chứng từ</w:t>
      </w:r>
    </w:p>
    <w:p w14:paraId="45BFBE9F"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mua bán hàng hóa, dịch vụ phải có hóa đơn, chứng từ theo quy định của pháp luật và các quy định sau đây:</w:t>
      </w:r>
    </w:p>
    <w:p w14:paraId="6800ABF5"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kinh doanh nộp thuế theo phương pháp khấu trừ thuế sử dụng hóa đơn giá trị gia tăng; hoá đơn phải được ghi đầy đủ, đúng nội dung quy định, bao gồm cả khoản phụ thu, phí thu thêm (nếu có). Trường hợp bán hàng hoá, dịch vụ chịu thuế giá trị gia tăng mà trên hóa đơn giá trị gia tăng 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14:paraId="7CD1B9CE"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kinh doanh nộp thuế theo phương pháp tính trực tiếp trên giá trị gia tăng sử dụng hoá đơn bán hàng.</w:t>
      </w:r>
    </w:p>
    <w:p w14:paraId="14D211F1"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loại tem, vé là chứng từ thanh toán in sẵn giá thanh toán thì giá thanh toán tem, vé đó đã bao gồm thuế giá trị gia tăng.</w:t>
      </w:r>
    </w:p>
    <w:p w14:paraId="5A071900"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5D56F5A8"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6C1B1402"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Hiệu lực thi hành</w:t>
      </w:r>
    </w:p>
    <w:p w14:paraId="65DB72BB"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2009.</w:t>
      </w:r>
    </w:p>
    <w:p w14:paraId="2ECD6041"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này thay thế các luật sau đây:</w:t>
      </w:r>
    </w:p>
    <w:p w14:paraId="17F25BCE"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thuế giá trị gia tăng năm 1997;</w:t>
      </w:r>
    </w:p>
    <w:p w14:paraId="47B8BE89"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Luật sửa đổi, bổ sung một số điều của Luật thuế giá trị gia tăng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07/2003/QH11</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1572594D"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Điều 2 của Luật sửa đổi, bổ sung một số điều của Luật thuế tiêu thụ đặc biệt và Luật thuế giá trị gia tăng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57/2005/QH11</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5ED8960B"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Hướng dẫn thi hành</w:t>
      </w:r>
    </w:p>
    <w:p w14:paraId="3601113E"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các điều 5, 7, 8, 12, 13 và các nội dung cần thiết khác của Luật này theo yêu cầu quản lý.</w:t>
      </w:r>
    </w:p>
    <w:p w14:paraId="61FF4AEB"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 kỳ họp thứ 3 thông qua ngày 03 tháng 6 năm 2008.</w:t>
      </w:r>
    </w:p>
    <w:p w14:paraId="19E9F995"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CHỦ TỊCH QUỐC HỘI</w:t>
      </w:r>
    </w:p>
    <w:p w14:paraId="4018854C" w14:textId="77777777" w:rsidR="00AA4AED" w:rsidRDefault="00AA4AED" w:rsidP="00AA4A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Phú Trọng</w:t>
      </w:r>
    </w:p>
    <w:p w14:paraId="7B6A208C" w14:textId="231058D2" w:rsidR="0011135F" w:rsidRPr="00AA4AED" w:rsidRDefault="0011135F" w:rsidP="00AA4AED">
      <w:bookmarkStart w:id="0" w:name="_GoBack"/>
      <w:bookmarkEnd w:id="0"/>
    </w:p>
    <w:sectPr w:rsidR="0011135F" w:rsidRPr="00AA4AED"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67F8F" w14:textId="77777777" w:rsidR="00395962" w:rsidRDefault="00395962" w:rsidP="007446EA">
      <w:pPr>
        <w:spacing w:after="0" w:line="240" w:lineRule="auto"/>
      </w:pPr>
      <w:r>
        <w:separator/>
      </w:r>
    </w:p>
  </w:endnote>
  <w:endnote w:type="continuationSeparator" w:id="0">
    <w:p w14:paraId="6F0DC270" w14:textId="77777777" w:rsidR="00395962" w:rsidRDefault="0039596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09633" w14:textId="77777777" w:rsidR="00395962" w:rsidRDefault="00395962" w:rsidP="007446EA">
      <w:pPr>
        <w:spacing w:after="0" w:line="240" w:lineRule="auto"/>
      </w:pPr>
      <w:r>
        <w:separator/>
      </w:r>
    </w:p>
  </w:footnote>
  <w:footnote w:type="continuationSeparator" w:id="0">
    <w:p w14:paraId="1590DB83" w14:textId="77777777" w:rsidR="00395962" w:rsidRDefault="0039596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0E46F5"/>
    <w:rsid w:val="00110D8A"/>
    <w:rsid w:val="0011135F"/>
    <w:rsid w:val="00114A09"/>
    <w:rsid w:val="00117BAA"/>
    <w:rsid w:val="00121A55"/>
    <w:rsid w:val="001227C6"/>
    <w:rsid w:val="00152BAA"/>
    <w:rsid w:val="0015711E"/>
    <w:rsid w:val="001607CD"/>
    <w:rsid w:val="00181BCF"/>
    <w:rsid w:val="001B00A9"/>
    <w:rsid w:val="001C4B3C"/>
    <w:rsid w:val="001D3C1B"/>
    <w:rsid w:val="001E21A3"/>
    <w:rsid w:val="001F1952"/>
    <w:rsid w:val="00220027"/>
    <w:rsid w:val="002300D7"/>
    <w:rsid w:val="002360DA"/>
    <w:rsid w:val="00264687"/>
    <w:rsid w:val="00266947"/>
    <w:rsid w:val="002C392D"/>
    <w:rsid w:val="002C6432"/>
    <w:rsid w:val="002E1BCF"/>
    <w:rsid w:val="00306A2C"/>
    <w:rsid w:val="00313FBC"/>
    <w:rsid w:val="00314A58"/>
    <w:rsid w:val="00350E5F"/>
    <w:rsid w:val="00395962"/>
    <w:rsid w:val="003A24D9"/>
    <w:rsid w:val="003B6884"/>
    <w:rsid w:val="003C01DF"/>
    <w:rsid w:val="003C0432"/>
    <w:rsid w:val="003D1C13"/>
    <w:rsid w:val="00405033"/>
    <w:rsid w:val="004219D3"/>
    <w:rsid w:val="00426814"/>
    <w:rsid w:val="00426938"/>
    <w:rsid w:val="0043128C"/>
    <w:rsid w:val="00446973"/>
    <w:rsid w:val="004931F0"/>
    <w:rsid w:val="004C3A1D"/>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5376E"/>
    <w:rsid w:val="0076077B"/>
    <w:rsid w:val="00763611"/>
    <w:rsid w:val="00763D8A"/>
    <w:rsid w:val="00770BA3"/>
    <w:rsid w:val="00796C95"/>
    <w:rsid w:val="007B275F"/>
    <w:rsid w:val="007B71D5"/>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A4AED"/>
    <w:rsid w:val="00AC07C4"/>
    <w:rsid w:val="00AC69F4"/>
    <w:rsid w:val="00AF6CFF"/>
    <w:rsid w:val="00B833BF"/>
    <w:rsid w:val="00BA2AF9"/>
    <w:rsid w:val="00BE4DB0"/>
    <w:rsid w:val="00BF7D22"/>
    <w:rsid w:val="00C948F8"/>
    <w:rsid w:val="00CC4391"/>
    <w:rsid w:val="00CE192F"/>
    <w:rsid w:val="00D3209D"/>
    <w:rsid w:val="00D50CE1"/>
    <w:rsid w:val="00DE7845"/>
    <w:rsid w:val="00E01E68"/>
    <w:rsid w:val="00E17B86"/>
    <w:rsid w:val="00E231FA"/>
    <w:rsid w:val="00E91008"/>
    <w:rsid w:val="00EB0684"/>
    <w:rsid w:val="00EB7046"/>
    <w:rsid w:val="00EC2D51"/>
    <w:rsid w:val="00EC76B9"/>
    <w:rsid w:val="00EF00EF"/>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hue-su-dung-dat-phi-nong-nghiep-so-48-2010-qh12.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earch%3fq=13/2008/QH12&amp;type=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luat-sua-doi--bo-sung-mot-so-dieu-luat-thue-tieu-thu-dac-biet-va-luat-thue-gia-tri-gia-tang-so-57-2005-qh11.aspx" TargetMode="External"/><Relationship Id="rId4" Type="http://schemas.openxmlformats.org/officeDocument/2006/relationships/webSettings" Target="webSettings.xml"/><Relationship Id="rId9" Type="http://schemas.openxmlformats.org/officeDocument/2006/relationships/hyperlink" Target="file:////luat-thue-gia-tri-gia-tang-sua-doi-2003.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1283</TotalTime>
  <Pages>11</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57</cp:revision>
  <dcterms:created xsi:type="dcterms:W3CDTF">2015-09-21T17:28:00Z</dcterms:created>
  <dcterms:modified xsi:type="dcterms:W3CDTF">2022-05-19T17:52:00Z</dcterms:modified>
</cp:coreProperties>
</file>