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45"/>
        <w:gridCol w:w="5459"/>
      </w:tblGrid>
      <w:tr w:rsidR="0027706E" w14:paraId="62CE8C4D" w14:textId="77777777" w:rsidTr="0027706E">
        <w:trPr>
          <w:tblCellSpacing w:w="0" w:type="dxa"/>
        </w:trPr>
        <w:tc>
          <w:tcPr>
            <w:tcW w:w="4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41C821" w14:textId="77777777" w:rsidR="0027706E" w:rsidRDefault="002770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GIÁO DỤC VÀ ĐÀO TẠO</w:t>
            </w:r>
            <w:r>
              <w:rPr>
                <w:rFonts w:ascii="Arial" w:hAnsi="Arial" w:cs="Arial"/>
                <w:b/>
                <w:bCs/>
                <w:color w:val="000000"/>
                <w:sz w:val="21"/>
                <w:szCs w:val="21"/>
              </w:rPr>
              <w:br/>
            </w:r>
            <w:r>
              <w:rPr>
                <w:rStyle w:val="Strong"/>
                <w:rFonts w:ascii="Arial" w:hAnsi="Arial" w:cs="Arial"/>
                <w:color w:val="000000"/>
                <w:sz w:val="21"/>
                <w:szCs w:val="21"/>
              </w:rPr>
              <w:t>-------</w:t>
            </w:r>
          </w:p>
        </w:tc>
        <w:tc>
          <w:tcPr>
            <w:tcW w:w="7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A76B5C" w14:textId="77777777" w:rsidR="0027706E" w:rsidRDefault="002770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7706E" w14:paraId="55251A14" w14:textId="77777777" w:rsidTr="0027706E">
        <w:trPr>
          <w:tblCellSpacing w:w="0" w:type="dxa"/>
        </w:trPr>
        <w:tc>
          <w:tcPr>
            <w:tcW w:w="4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944AF" w14:textId="77777777" w:rsidR="0027706E" w:rsidRDefault="0027706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25/2018/TT-BGDĐT</w:t>
            </w:r>
          </w:p>
        </w:tc>
        <w:tc>
          <w:tcPr>
            <w:tcW w:w="7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FCB7D5" w14:textId="77777777" w:rsidR="0027706E" w:rsidRDefault="0027706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08 tháng 10 năm 2018</w:t>
            </w:r>
          </w:p>
        </w:tc>
      </w:tr>
    </w:tbl>
    <w:p w14:paraId="0B6657D9" w14:textId="77777777" w:rsidR="0027706E" w:rsidRDefault="0027706E" w:rsidP="0027706E">
      <w:pPr>
        <w:pStyle w:val="NormalWeb"/>
        <w:spacing w:after="90" w:afterAutospacing="0" w:line="345" w:lineRule="atLeast"/>
        <w:jc w:val="both"/>
        <w:rPr>
          <w:rFonts w:ascii="Arial" w:hAnsi="Arial" w:cs="Arial"/>
          <w:color w:val="000000"/>
          <w:sz w:val="21"/>
          <w:szCs w:val="21"/>
        </w:rPr>
      </w:pPr>
    </w:p>
    <w:p w14:paraId="7044C67E" w14:textId="77777777" w:rsidR="0027706E" w:rsidRDefault="0027706E" w:rsidP="002770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197FC57D" w14:textId="77777777" w:rsidR="0027706E" w:rsidRDefault="0027706E" w:rsidP="0027706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QUY ĐỊNH CHUẨN HIỆU TRƯỞNG CƠ SỞ GIÁO DỤC MẦM NON</w:t>
      </w:r>
    </w:p>
    <w:p w14:paraId="55C80DAC"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5" w:history="1">
        <w:r>
          <w:rPr>
            <w:rStyle w:val="Hyperlink"/>
            <w:rFonts w:ascii="Arial" w:hAnsi="Arial" w:cs="Arial"/>
            <w:i/>
            <w:iCs/>
            <w:color w:val="135ECD"/>
            <w:sz w:val="21"/>
            <w:szCs w:val="21"/>
          </w:rPr>
          <w:t>69/2017/NĐ-CP</w:t>
        </w:r>
      </w:hyperlink>
      <w:r>
        <w:rPr>
          <w:rStyle w:val="Emphasis"/>
          <w:rFonts w:ascii="Arial" w:hAnsi="Arial" w:cs="Arial"/>
          <w:color w:val="000000"/>
          <w:sz w:val="21"/>
          <w:szCs w:val="21"/>
        </w:rPr>
        <w:t> ngày 25 tháng 5 năm 2017 của Chính phủ quy định chức năng, nhiệm vụ, quyền hạn và cơ cấu tổ chức của Bộ Giáo dục và Đào tạo;</w:t>
      </w:r>
    </w:p>
    <w:p w14:paraId="76C16156"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6" w:history="1">
        <w:r>
          <w:rPr>
            <w:rStyle w:val="Hyperlink"/>
            <w:rFonts w:ascii="Arial" w:hAnsi="Arial" w:cs="Arial"/>
            <w:i/>
            <w:iCs/>
            <w:color w:val="135ECD"/>
            <w:sz w:val="21"/>
            <w:szCs w:val="21"/>
          </w:rPr>
          <w:t>75/2006/NĐ-CP</w:t>
        </w:r>
      </w:hyperlink>
      <w:r>
        <w:rPr>
          <w:rStyle w:val="Emphasis"/>
          <w:rFonts w:ascii="Arial" w:hAnsi="Arial" w:cs="Arial"/>
          <w:color w:val="000000"/>
          <w:sz w:val="21"/>
          <w:szCs w:val="21"/>
        </w:rPr>
        <w:t> ngày 02 tháng 8 năm 2006 của Chính phủ quy định chi tiết và hướng dẫn thi hành một số điều của Luật Giáo dục; Nghị định số </w:t>
      </w:r>
      <w:hyperlink r:id="rId7" w:history="1">
        <w:r>
          <w:rPr>
            <w:rStyle w:val="Hyperlink"/>
            <w:rFonts w:ascii="Arial" w:hAnsi="Arial" w:cs="Arial"/>
            <w:i/>
            <w:iCs/>
            <w:color w:val="135ECD"/>
            <w:sz w:val="21"/>
            <w:szCs w:val="21"/>
          </w:rPr>
          <w:t>31/2011/NĐ-CP</w:t>
        </w:r>
      </w:hyperlink>
      <w:r>
        <w:rPr>
          <w:rStyle w:val="Emphasis"/>
          <w:rFonts w:ascii="Arial" w:hAnsi="Arial" w:cs="Arial"/>
          <w:color w:val="000000"/>
          <w:sz w:val="21"/>
          <w:szCs w:val="21"/>
        </w:rPr>
        <w:t> ngày 11 tháng 5 năm 2011 của Chính phủ sửa đổi, bổ sung một số điều của Nghị định số 75/2006/NĐ-CP ngày 02 tháng 8 năm 2006 của Chính phủ quy định chi tiết và hướng dẫn thi hành một số điều của Luật Giáo dục; Nghị định số </w:t>
      </w:r>
      <w:hyperlink r:id="rId8" w:history="1">
        <w:r>
          <w:rPr>
            <w:rStyle w:val="Hyperlink"/>
            <w:rFonts w:ascii="Arial" w:hAnsi="Arial" w:cs="Arial"/>
            <w:i/>
            <w:iCs/>
            <w:color w:val="135ECD"/>
            <w:sz w:val="21"/>
            <w:szCs w:val="21"/>
          </w:rPr>
          <w:t>07/2013/NĐ-CP</w:t>
        </w:r>
      </w:hyperlink>
      <w:r>
        <w:rPr>
          <w:rStyle w:val="Emphasis"/>
          <w:rFonts w:ascii="Arial" w:hAnsi="Arial" w:cs="Arial"/>
          <w:color w:val="000000"/>
          <w:sz w:val="21"/>
          <w:szCs w:val="21"/>
        </w:rPr>
        <w:t> ngày 09 tháng 01 năm 2013 của Chính phủ sửa đổi điểm b khoản 13 Điều 1 của Nghị định 31/2011/NĐ-CP ngày 11 tháng 5 năm 2011 của Chính phủ sửa đổi, bổ sung một số điều của Nghị định số 75/2006/NĐ-CP ngày 02 tháng 8 năm 2006 của Chính phủ quy định chi tiết và hướng dẫn thi hành một số điều của Luật Giáo dục;</w:t>
      </w:r>
    </w:p>
    <w:p w14:paraId="73C028FC"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Nhà giáo và Cán bộ quản lý giáo dục;</w:t>
      </w:r>
    </w:p>
    <w:p w14:paraId="2DF1386B"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Giáo dục và Đào tạo ban hành Thông tư ban hành quy định chuẩn hiệu trưởng cơ sở giáo dục mầm non.</w:t>
      </w:r>
    </w:p>
    <w:p w14:paraId="1A0E37DE"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Ban hành kèm theo Thông tư này quy định chuẩn hiệu trưởng cơ sở giáo dục mầm non.</w:t>
      </w:r>
    </w:p>
    <w:p w14:paraId="2E81EEB4"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Thông tư này có hiệu lực thi hành kể từ ngày 23 tháng 11 năm 2018.</w:t>
      </w:r>
    </w:p>
    <w:p w14:paraId="49AF4BED"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thay thế Thông tư số </w:t>
      </w:r>
      <w:hyperlink r:id="rId9" w:history="1">
        <w:r>
          <w:rPr>
            <w:rStyle w:val="Hyperlink"/>
            <w:rFonts w:ascii="Arial" w:hAnsi="Arial" w:cs="Arial"/>
            <w:color w:val="135ECD"/>
            <w:sz w:val="21"/>
            <w:szCs w:val="21"/>
          </w:rPr>
          <w:t>17/2011/TT-BGDĐT</w:t>
        </w:r>
      </w:hyperlink>
      <w:r>
        <w:rPr>
          <w:rFonts w:ascii="Arial" w:hAnsi="Arial" w:cs="Arial"/>
          <w:color w:val="000000"/>
          <w:sz w:val="21"/>
          <w:szCs w:val="21"/>
        </w:rPr>
        <w:t> ngày 14 tháng 4 năm 2011 của Bộ trưởng Bộ Giáo dục và Đào tạo ban hành quy định Chuẩn hiệu trưởng trường mầm non.</w:t>
      </w:r>
    </w:p>
    <w:p w14:paraId="6500A973"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Chánh Văn phòng, Cục trưởng Cục Nhà giáo và Cán bộ quản lý giáo dục, thủ trưởng các đơn vị thuộc Bộ Giáo dục và Đào tạo, Giám đốc sở giáo dục và đào tạo, thủ trưởng các đơn vị và cá nhân có liên quan chịu trách nhiệm thi hành Thông tư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81"/>
        <w:gridCol w:w="4023"/>
      </w:tblGrid>
      <w:tr w:rsidR="0027706E" w14:paraId="0A641E27" w14:textId="77777777" w:rsidTr="0027706E">
        <w:trPr>
          <w:tblCellSpacing w:w="0" w:type="dxa"/>
        </w:trPr>
        <w:tc>
          <w:tcPr>
            <w:tcW w:w="6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17F43" w14:textId="77777777" w:rsidR="0027706E" w:rsidRDefault="0027706E" w:rsidP="0027706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r>
            <w:r>
              <w:rPr>
                <w:rFonts w:ascii="Arial" w:hAnsi="Arial" w:cs="Arial"/>
                <w:color w:val="000000"/>
                <w:sz w:val="21"/>
                <w:szCs w:val="21"/>
              </w:rPr>
              <w:lastRenderedPageBreak/>
              <w:t>- Văn phòng Chủ tịch nước;</w:t>
            </w:r>
            <w:r>
              <w:rPr>
                <w:rFonts w:ascii="Arial" w:hAnsi="Arial" w:cs="Arial"/>
                <w:color w:val="000000"/>
                <w:sz w:val="21"/>
                <w:szCs w:val="21"/>
              </w:rPr>
              <w:br/>
              <w:t>- Văn phòng Quốc hội;</w:t>
            </w:r>
            <w:r>
              <w:rPr>
                <w:rFonts w:ascii="Arial" w:hAnsi="Arial" w:cs="Arial"/>
                <w:color w:val="000000"/>
                <w:sz w:val="21"/>
                <w:szCs w:val="21"/>
              </w:rPr>
              <w:br/>
              <w:t>- Ủy ban VHGDTTNNĐ của Quốc hội;</w:t>
            </w:r>
            <w:r>
              <w:rPr>
                <w:rFonts w:ascii="Arial" w:hAnsi="Arial" w:cs="Arial"/>
                <w:color w:val="000000"/>
                <w:sz w:val="21"/>
                <w:szCs w:val="21"/>
              </w:rPr>
              <w:br/>
              <w:t>- Ban Tuyên giáo Trung ương;</w:t>
            </w:r>
            <w:r>
              <w:rPr>
                <w:rFonts w:ascii="Arial" w:hAnsi="Arial" w:cs="Arial"/>
                <w:color w:val="000000"/>
                <w:sz w:val="21"/>
                <w:szCs w:val="21"/>
              </w:rPr>
              <w:br/>
              <w:t>- Bộ trưởng;</w:t>
            </w:r>
            <w:r>
              <w:rPr>
                <w:rFonts w:ascii="Arial" w:hAnsi="Arial" w:cs="Arial"/>
                <w:color w:val="000000"/>
                <w:sz w:val="21"/>
                <w:szCs w:val="21"/>
              </w:rPr>
              <w:br/>
              <w:t>- Ủy ban TW Mặt trận Tổ quốc Việt Nam;</w:t>
            </w:r>
            <w:r>
              <w:rPr>
                <w:rFonts w:ascii="Arial" w:hAnsi="Arial" w:cs="Arial"/>
                <w:color w:val="000000"/>
                <w:sz w:val="21"/>
                <w:szCs w:val="21"/>
              </w:rPr>
              <w:br/>
              <w:t>- Cục Kiểm tra VBQPPL (Bộ Tư pháp);</w:t>
            </w:r>
            <w:r>
              <w:rPr>
                <w:rFonts w:ascii="Arial" w:hAnsi="Arial" w:cs="Arial"/>
                <w:color w:val="000000"/>
                <w:sz w:val="21"/>
                <w:szCs w:val="21"/>
              </w:rPr>
              <w:br/>
              <w:t>- Ủy ban Quốc gia đổi mới giáo dục và đào tạo;</w:t>
            </w:r>
            <w:r>
              <w:rPr>
                <w:rFonts w:ascii="Arial" w:hAnsi="Arial" w:cs="Arial"/>
                <w:color w:val="000000"/>
                <w:sz w:val="21"/>
                <w:szCs w:val="21"/>
              </w:rPr>
              <w:br/>
              <w:t>- Hội đồng Quốc gia Giáo dục và Phát triển nhân lực;</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TW;</w:t>
            </w:r>
            <w:r>
              <w:rPr>
                <w:rFonts w:ascii="Arial" w:hAnsi="Arial" w:cs="Arial"/>
                <w:color w:val="000000"/>
                <w:sz w:val="21"/>
                <w:szCs w:val="21"/>
              </w:rPr>
              <w:br/>
              <w:t>- Như Điều 3 (để thực hiện);</w:t>
            </w:r>
            <w:r>
              <w:rPr>
                <w:rFonts w:ascii="Arial" w:hAnsi="Arial" w:cs="Arial"/>
                <w:color w:val="000000"/>
                <w:sz w:val="21"/>
                <w:szCs w:val="21"/>
              </w:rPr>
              <w:br/>
              <w:t>- Công báo;</w:t>
            </w:r>
            <w:r>
              <w:rPr>
                <w:rFonts w:ascii="Arial" w:hAnsi="Arial" w:cs="Arial"/>
                <w:color w:val="000000"/>
                <w:sz w:val="21"/>
                <w:szCs w:val="21"/>
              </w:rPr>
              <w:br/>
              <w:t>- Website của Chính phủ;</w:t>
            </w:r>
            <w:r>
              <w:rPr>
                <w:rFonts w:ascii="Arial" w:hAnsi="Arial" w:cs="Arial"/>
                <w:color w:val="000000"/>
                <w:sz w:val="21"/>
                <w:szCs w:val="21"/>
              </w:rPr>
              <w:br/>
              <w:t>- Website của Bộ Giáo dục và Đào tạo;</w:t>
            </w:r>
            <w:r>
              <w:rPr>
                <w:rFonts w:ascii="Arial" w:hAnsi="Arial" w:cs="Arial"/>
                <w:color w:val="000000"/>
                <w:sz w:val="21"/>
                <w:szCs w:val="21"/>
              </w:rPr>
              <w:br/>
              <w:t>- Lưu: VT, Vụ PC, Cục NGCBQLGD (30 bản).</w:t>
            </w:r>
          </w:p>
        </w:tc>
        <w:tc>
          <w:tcPr>
            <w:tcW w:w="51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C090D" w14:textId="77777777" w:rsidR="0027706E" w:rsidRDefault="002770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Style w:val="Strong"/>
                <w:rFonts w:ascii="Arial" w:hAnsi="Arial" w:cs="Arial"/>
                <w:color w:val="000000"/>
                <w:sz w:val="21"/>
                <w:szCs w:val="21"/>
              </w:rPr>
              <w:t>Nguyễn Thị Nghĩa</w:t>
            </w:r>
          </w:p>
        </w:tc>
      </w:tr>
    </w:tbl>
    <w:p w14:paraId="3DE57D42" w14:textId="77777777" w:rsidR="0027706E" w:rsidRDefault="0027706E" w:rsidP="0027706E">
      <w:pPr>
        <w:pStyle w:val="NormalWeb"/>
        <w:spacing w:after="90" w:afterAutospacing="0" w:line="345" w:lineRule="atLeast"/>
        <w:jc w:val="both"/>
        <w:rPr>
          <w:rFonts w:ascii="Arial" w:hAnsi="Arial" w:cs="Arial"/>
          <w:color w:val="000000"/>
          <w:sz w:val="21"/>
          <w:szCs w:val="21"/>
        </w:rPr>
      </w:pPr>
    </w:p>
    <w:p w14:paraId="28032492" w14:textId="77777777" w:rsidR="0027706E" w:rsidRDefault="0027706E" w:rsidP="002770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w:t>
      </w:r>
    </w:p>
    <w:p w14:paraId="1B9EB57B" w14:textId="77777777" w:rsidR="0027706E" w:rsidRDefault="0027706E" w:rsidP="0027706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CHUẨN HIỆU TRƯỞNG CƠ SỞ GIÁO DỤC MẦM NON</w:t>
      </w:r>
      <w:r>
        <w:rPr>
          <w:rFonts w:ascii="Arial" w:hAnsi="Arial" w:cs="Arial"/>
          <w:color w:val="000000"/>
          <w:sz w:val="21"/>
          <w:szCs w:val="21"/>
        </w:rPr>
        <w:br/>
      </w:r>
      <w:r>
        <w:rPr>
          <w:rStyle w:val="Emphasis"/>
          <w:rFonts w:ascii="Arial" w:hAnsi="Arial" w:cs="Arial"/>
          <w:color w:val="000000"/>
          <w:sz w:val="21"/>
          <w:szCs w:val="21"/>
        </w:rPr>
        <w:t>(Ban hành kèm theo Thông tư số 25/2018/TT-BGDĐT ngày 08 tháng 10 năm 2018 của Bộ trưởng Bộ Giáo dục và Đào tạo)</w:t>
      </w:r>
    </w:p>
    <w:p w14:paraId="32A4EB41" w14:textId="77777777" w:rsidR="0027706E" w:rsidRDefault="0027706E" w:rsidP="002770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7BE1DF99" w14:textId="77777777" w:rsidR="0027706E" w:rsidRDefault="0027706E" w:rsidP="002770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234BD942"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 và đối tượng áp dụng</w:t>
      </w:r>
    </w:p>
    <w:p w14:paraId="2FDA8960"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định chuẩn hiệu trưởng cơ sở giáo dục mầm non bao gồm: Chuẩn hiệu trưởng cơ sở giáo dục mầm non (sau đây gọi là chuẩn hiệu trưởng) và hướng dẫn sử dụng chuẩn hiệu trưởng.</w:t>
      </w:r>
    </w:p>
    <w:p w14:paraId="6DD4FDE4"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định này áp dụng đối với hiệu trưởng trường mầm non, trường mẫu giáo, nhà trẻ thuộc hệ thống giáo dục quốc dân (sau đây gọi chung là cơ sở giáo dục mầm non) và các tổ chức, cá nhân có liên quan.</w:t>
      </w:r>
    </w:p>
    <w:p w14:paraId="1F1D01C0"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Mục đích ban hành quy định chuẩn hiệu trưởng</w:t>
      </w:r>
    </w:p>
    <w:p w14:paraId="36D8E836"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Làm căn cứ để hiệu trưởng cơ sở giáo dục mầm non tự đánh giá phẩm chất, năng lực; xây dựng và thực hiện kế hoạch rèn luyện phẩm chất, bồi dưỡng nâng cao năng lực quản trị nhà trường đáp ứng yêu cầu đổi mới giáo dục.</w:t>
      </w:r>
    </w:p>
    <w:p w14:paraId="3A5121B4"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Làm căn cứ để các cơ quan quản lý nhà nước đánh giá phẩm chất, năng lực của hiệu trưởng cơ sở giáo dục mầm non; xây dựng và thực hiện chế độ, chính sách phát triển đội ngũ cán bộ quản lý cơ sở giáo dục mầm non; lựa chọn, sử dụng đội ngũ cán bộ quản lý cơ sở giáo dục mầm non cốt cán.</w:t>
      </w:r>
    </w:p>
    <w:p w14:paraId="5586D82C"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Làm căn cứ để các cơ sở đào tạo, bồi dưỡng nhà giáo và cán bộ quản lý giáo dục xây dựng, phát triển chương trình và tổ chức đào tạo, bồi dưỡng phát triển phẩm chất, năng lực quản trị nhà trường cho đội ngũ cán bộ quản lý cơ sở giáo dục mầm non.</w:t>
      </w:r>
    </w:p>
    <w:p w14:paraId="311FEB66"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Làm căn cứ để các phó hiệu trưởng thuộc diện quy hoạch chức danh hiệu trưởng; giáo viên thuộc diện quy hoạch chức danh hiệu trưởng hoặc phó hiệu trưởng tự đánh giá, xây dựng và thực hiện kế hoạch rèn luyện, học tập phát triển phẩm chất, năng lực quản trị nhà trường.</w:t>
      </w:r>
    </w:p>
    <w:p w14:paraId="3096729C"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16B79A40"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Quy định này, các từ ngữ dưới đây được hiểu như sau:</w:t>
      </w:r>
    </w:p>
    <w:p w14:paraId="1CA538FB"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Phẩm chất</w:t>
      </w:r>
      <w:r>
        <w:rPr>
          <w:rFonts w:ascii="Arial" w:hAnsi="Arial" w:cs="Arial"/>
          <w:color w:val="000000"/>
          <w:sz w:val="21"/>
          <w:szCs w:val="21"/>
        </w:rPr>
        <w:t> là tư tưởng, đạo đức, phong cách làm việc của hiệu trưởng trong thực hiện công việc, nhiệm vụ.</w:t>
      </w:r>
    </w:p>
    <w:p w14:paraId="0987C3B6"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Năng lực</w:t>
      </w:r>
      <w:r>
        <w:rPr>
          <w:rFonts w:ascii="Arial" w:hAnsi="Arial" w:cs="Arial"/>
          <w:color w:val="000000"/>
          <w:sz w:val="21"/>
          <w:szCs w:val="21"/>
        </w:rPr>
        <w:t> là khả năng thực hiện công việc, nhiệm vụ của hiệu trưởng.</w:t>
      </w:r>
    </w:p>
    <w:p w14:paraId="386BDE61"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Chuẩn hiệu trưởng cơ sở giáo dục mầm non</w:t>
      </w:r>
      <w:r>
        <w:rPr>
          <w:rFonts w:ascii="Arial" w:hAnsi="Arial" w:cs="Arial"/>
          <w:color w:val="000000"/>
          <w:sz w:val="21"/>
          <w:szCs w:val="21"/>
        </w:rPr>
        <w:t> là hệ thống phẩm chất, năng lực mà hiệu trưởng cần đạt được để lãnh đạo và quản trị nhà trường.</w:t>
      </w:r>
    </w:p>
    <w:p w14:paraId="1D3F1119"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Tiêu chuẩn </w:t>
      </w:r>
      <w:r>
        <w:rPr>
          <w:rFonts w:ascii="Arial" w:hAnsi="Arial" w:cs="Arial"/>
          <w:color w:val="000000"/>
          <w:sz w:val="21"/>
          <w:szCs w:val="21"/>
        </w:rPr>
        <w:t>là yêu cầu về phẩm chất, năng lực ở từng lĩnh vực của chuẩn hiệu trưởng.</w:t>
      </w:r>
    </w:p>
    <w:p w14:paraId="177FA81A"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Tiêu chí</w:t>
      </w:r>
      <w:r>
        <w:rPr>
          <w:rFonts w:ascii="Arial" w:hAnsi="Arial" w:cs="Arial"/>
          <w:color w:val="000000"/>
          <w:sz w:val="21"/>
          <w:szCs w:val="21"/>
        </w:rPr>
        <w:t> là yêu cầu về phẩm chất, năng lực thành phần của tiêu chuẩn.</w:t>
      </w:r>
    </w:p>
    <w:p w14:paraId="1760B3E1"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Mức</w:t>
      </w:r>
      <w:r>
        <w:rPr>
          <w:rFonts w:ascii="Arial" w:hAnsi="Arial" w:cs="Arial"/>
          <w:color w:val="000000"/>
          <w:sz w:val="21"/>
          <w:szCs w:val="21"/>
        </w:rPr>
        <w:t> của tiêu chí là cấp độ đạt được trong phát triển phẩm chất, năng lực của mỗi tiêu chí. Có ba mức đối với mỗi tiêu chí theo cấp độ tăng dần: mức đạt, mức khá và mức tốt; mức cao hơn đã bao gồm các yêu cầu ở mức thấp hơn liền kề.</w:t>
      </w:r>
    </w:p>
    <w:p w14:paraId="73E18EAF"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đạt: Có phẩm chất, năng lực tổ chức thực hiện nhiệm vụ được giao trong quản trị cơ sở giáo dục mầm non theo quy định;</w:t>
      </w:r>
    </w:p>
    <w:p w14:paraId="2F2BC883"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khá: Có phẩm chất, năng lực đổi mới, sáng tạo tổ chức thực hiện nhiệm vụ được giao trong quản trị cơ sở giáo dục mầm non;</w:t>
      </w:r>
    </w:p>
    <w:p w14:paraId="3DB803A9"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Mức tốt: Có ảnh hưởng tích cực đến đổi mới quản trị cơ sở giáo dục mầm non và phát triển giáo dục địa phương.</w:t>
      </w:r>
    </w:p>
    <w:p w14:paraId="57713B77"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Minh chứng</w:t>
      </w:r>
      <w:r>
        <w:rPr>
          <w:rFonts w:ascii="Arial" w:hAnsi="Arial" w:cs="Arial"/>
          <w:color w:val="000000"/>
          <w:sz w:val="21"/>
          <w:szCs w:val="21"/>
        </w:rPr>
        <w:t> là các bằng chứng (tài liệu, tư liệu, sự vật, hiện tượng, nhân chứng) được dẫn ra để xác nhận một cách khách quan mức độ đạt được của tiêu chí.</w:t>
      </w:r>
    </w:p>
    <w:p w14:paraId="2E03329A"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Quản trị nhà trường</w:t>
      </w:r>
      <w:r>
        <w:rPr>
          <w:rFonts w:ascii="Arial" w:hAnsi="Arial" w:cs="Arial"/>
          <w:color w:val="000000"/>
          <w:sz w:val="21"/>
          <w:szCs w:val="21"/>
        </w:rPr>
        <w:t> là quá trình xây dựng và tổ chức thực hiện các định hướng, quy định, kế hoạch phát triển nhà trường.</w:t>
      </w:r>
    </w:p>
    <w:p w14:paraId="4BB906C6"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Đánh giá theo chuẩn hiệu trưởng</w:t>
      </w:r>
      <w:r>
        <w:rPr>
          <w:rFonts w:ascii="Arial" w:hAnsi="Arial" w:cs="Arial"/>
          <w:color w:val="000000"/>
          <w:sz w:val="21"/>
          <w:szCs w:val="21"/>
        </w:rPr>
        <w:t> là việc xác định mức độ đạt được về phẩm chất, năng lực quản trị nhà trường của hiệu trưởng theo quy định của chuẩn hiệu trưởng.</w:t>
      </w:r>
    </w:p>
    <w:p w14:paraId="1445C90D"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Cán bộ quản lý cơ sở giáo dục mầm non cốt cán</w:t>
      </w:r>
      <w:r>
        <w:rPr>
          <w:rFonts w:ascii="Arial" w:hAnsi="Arial" w:cs="Arial"/>
          <w:color w:val="000000"/>
          <w:sz w:val="21"/>
          <w:szCs w:val="21"/>
        </w:rPr>
        <w:t> là hiệu trưởng, phó hiệu trưởng cơ sở giáo dục mầm non có phẩm chất đạo đức tốt, có uy tín về công tác quản trị nhà trường; hiểu biết về tình hình giáo dục trong bối cảnh mới; có năng lực tư vấn, hỗ trợ đồng nghiệp trong công việc và trong hoạt động bồi dưỡng phát triển năng lực lãnh đạo và quản trị nhà trường.</w:t>
      </w:r>
    </w:p>
    <w:p w14:paraId="543EB982" w14:textId="77777777" w:rsidR="0027706E" w:rsidRDefault="0027706E" w:rsidP="002770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055F9C80" w14:textId="77777777" w:rsidR="0027706E" w:rsidRDefault="0027706E" w:rsidP="002770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CHUẨN HIỆU TRƯỞNG CƠ SỞ GIÁO DỤC MẦM NON</w:t>
      </w:r>
    </w:p>
    <w:p w14:paraId="4003A009"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Tiêu chuẩn 1. Phẩm chất nghề nghiệp</w:t>
      </w:r>
    </w:p>
    <w:p w14:paraId="661F4253"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đạo đức nghề nghiệp chuẩn mực và tư tưởng đổi mới trong quản trị nhà trường, có phong cách làm việc khoa học; có năng lực phát triển chuyên môn, nghiệp vụ bản thân.</w:t>
      </w:r>
    </w:p>
    <w:p w14:paraId="584047D0"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chí 1. Đạo đức nghề nghiệp, phong cách làm việc</w:t>
      </w:r>
    </w:p>
    <w:p w14:paraId="350FD25A"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đạt: Thực hiện tốt quy định về đạo đức nhà giáo, có tác phong, phương pháp làm việc phù hợp với công việc; chỉ đạo tổ chức thực hiện nghiêm túc quy định về đạo đức nhà giáo trong nhà trường;</w:t>
      </w:r>
    </w:p>
    <w:p w14:paraId="3B058DBA"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khá: Thường xuyên tự rèn luyện đạo đức nghề nghiệp, giữ gìn phẩm chất, uy tín, danh dự nhà giáo; có ý thức rèn luyện tạo dựng phong cách làm việc khoa học; phát hiện, chấn chỉnh kịp thời các biểu hiện vi phạm đạo đức của giáo viên, nhân viên; chủ động sáng tạo trong xây dựng các nội quy, quy định trong nhà trường;</w:t>
      </w:r>
    </w:p>
    <w:p w14:paraId="5F1AF9E7"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tốt: Là tấm gương mẫu mực trong nhà trường về đạo đức nghề nghiệp; có ảnh hưởng tích cực và hỗ trợ cán bộ quản lý cơ sở giáo dục mầm non về thực hiện các quy định về đạo đức nhà giáo, phong cách làm việc khoa học trong nhà trường.</w:t>
      </w:r>
    </w:p>
    <w:p w14:paraId="28F1EAE3"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chí 2. Tư tưởng đổi mới trong quản trị nhà trường</w:t>
      </w:r>
    </w:p>
    <w:p w14:paraId="63CCC361"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đạt: Có tư tưởng đổi mới trong quản trị nhà trường;</w:t>
      </w:r>
    </w:p>
    <w:p w14:paraId="417053EE"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Mức khá: Lan tỏa tư tưởng đổi mới đến mọi thành viên trong nhà trường;</w:t>
      </w:r>
    </w:p>
    <w:p w14:paraId="0D509653"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tốt: Có ảnh hưởng tích cực đến cán bộ quản lý cơ sở giáo dục mầm non về tư tưởng đổi mới trong quản trị nhà trường.</w:t>
      </w:r>
    </w:p>
    <w:p w14:paraId="67A39EDB"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Tiêu chí 3. Phát triển chuyên môn, nghiệp vụ bản thân</w:t>
      </w:r>
    </w:p>
    <w:p w14:paraId="0B1213F3"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đạt: Đạt chuẩn trình độ đào tạo theo quy định và hoàn thành các khóa đào tạo, bồi dưỡng chuyên môn, nghiệp vụ theo quy định; có kế hoạch thường xuyên học tập, bồi dưỡng phát triển chuyên môn, nghiệp vụ; cập nhật kịp thời các yêu cầu đổi mới của ngành về chuyên môn nghiệp vụ;</w:t>
      </w:r>
    </w:p>
    <w:p w14:paraId="4F940354"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khá: Chủ động tự học, cập nhật phát triển kiến thức, nâng cao năng lực chuyên môn, nghiệp vụ đáp ứng yêu cầu đổi mới và nâng cao chất lượng nuôi dưỡng, chăm sóc sức khỏe và giáo dục phát triển toàn diện trẻ em;</w:t>
      </w:r>
    </w:p>
    <w:p w14:paraId="7C50943D"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tốt: Hỗ trợ cán bộ quản lý cơ sở giáo dục mầm non về phát triển chuyên môn, nghiệp vụ nhằm đáp ứng và nâng cao chất lượng nuôi dưỡng, chăm sóc sức khỏe và giáo dục phát triển toàn diện trẻ em.</w:t>
      </w:r>
    </w:p>
    <w:p w14:paraId="3A53E97D"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Tiêu chuẩn 2. Quản trị nhà trường</w:t>
      </w:r>
    </w:p>
    <w:p w14:paraId="403127AB"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 trị các hoạt động trong nhà trường đáp ứng yêu cầu nâng cao chất lượng giáo dục, phát triển toàn diện trẻ em, phù hợp với đặc điểm tâm sinh lý và nhu cầu của trẻ em trong nhà trường.</w:t>
      </w:r>
    </w:p>
    <w:p w14:paraId="38CB9AFF"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chí 4. Tổ chức xây dựng kế hoạch phát triển nhà trường</w:t>
      </w:r>
    </w:p>
    <w:p w14:paraId="7605F43D"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đạt: Tổ chức xây dựng kế hoạch và giám sát, đánh giá thực hiện kế hoạch phát triển nhà trường phù hợp thực tiễn; chỉ đạo tổ chuyên môn, giáo viên và nhân viên xây dựng kế hoạch nuôi dưỡng, chăm sóc sức khỏe và giáo dục phát triển toàn diện trẻ em theo quy định;</w:t>
      </w:r>
    </w:p>
    <w:p w14:paraId="5D77AC90"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khá: Đổi mới, sáng tạo trong tổ chức xây dựng kế hoạch; giám sát, đánh giá việc thực hiện kế hoạch phát triển nhà trường và kế hoạch của tổ chuyên môn, giáo viên, nhân viên;</w:t>
      </w:r>
    </w:p>
    <w:p w14:paraId="5323F970"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tốt: Hỗ trợ cán bộ quản lý cơ sở giáo dục mầm non về tổ chức xây dựng, giám sát và đánh giá việc thực hiện kế hoạch phát triển nhà trường.</w:t>
      </w:r>
    </w:p>
    <w:p w14:paraId="26251176"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chí 5. Quản trị hoạt động nuôi dưỡng, chăm sóc sức khỏe của trẻ em</w:t>
      </w:r>
    </w:p>
    <w:p w14:paraId="771B9230"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đạt: Tổ chức xây dựng và thực hiện kế hoạch hoạt động nuôi dưỡng, chăm sóc sức khỏe của trẻ em; đánh giá sự phát triển về thể chất và sức khỏe của trẻ em theo quy định;</w:t>
      </w:r>
    </w:p>
    <w:p w14:paraId="77C42FB9"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Mức khá: Đổi mới quản trị hoạt động nuôi dưỡng, chăm sóc sức khỏe của trẻ em, đảm bảo giáo viên thực hiện các hoạt động nuôi dưỡng, chăm sóc phù hợp với nhu cầu đa dạng và hướng tới sự phát triển toàn diện của trẻ em; kết quả phát triển về thể chất và sức khỏe của trẻ nâng cao;</w:t>
      </w:r>
    </w:p>
    <w:p w14:paraId="3C67C8D0"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tốt: Hướng dẫn, hỗ trợ cán bộ quản lý cơ sở giáo dục mầm non về quản trị hoạt động nuôi dưỡng, chăm sóc sức khỏe của trẻ em.</w:t>
      </w:r>
    </w:p>
    <w:p w14:paraId="748FB019"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Tiêu chí 6. Quản trị hoạt động giáo dục trẻ em</w:t>
      </w:r>
    </w:p>
    <w:p w14:paraId="4763956F"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đạt: Tổ chức xây dựng và triển khai thực hiện kế hoạch hoạt động giáo dục trẻ em; đánh giá mức độ phát triển về thể chất, ngôn ngữ, nhận thức, tình cảm - xã hội và thẩm mỹ của trẻ theo quy định;</w:t>
      </w:r>
    </w:p>
    <w:p w14:paraId="5268A1F5"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khá: Đổi mới quản trị hoạt động giáo dục trẻ em hiệu quả; đảm bảo giáo viên thực hiện các hoạt động giáo dục trẻ em phù hợp với sự phát triển của từng trẻ và yêu cầu đổi mới giáo dục; kết quả phát triển toàn diện về thể chất, ngôn ngữ, nhận thức, tình cảm - xã hội và thẩm mỹ của trẻ em được nâng cao;</w:t>
      </w:r>
    </w:p>
    <w:p w14:paraId="131A1DA8"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tốt: Hướng dẫn, hỗ trợ cán bộ quản lý cơ sở giáo dục mầm non về quản trị hoạt động giáo dục trẻ em.</w:t>
      </w:r>
    </w:p>
    <w:p w14:paraId="6BF06DDA"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Tiêu chí 7. Quản trị nhân sự nhà trường</w:t>
      </w:r>
    </w:p>
    <w:p w14:paraId="01B32A67"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đạt: Tổ chức xây dựng đề án vị trí việc làm; chủ động đề xuất tuyển dụng nhân sự theo quy định; sử dụng giáo viên, nhân viên đúng chuyên môn, nghiệp vụ; đánh giá, phân loại giáo viên, nhân viên; tổ chức xây dựng và thực hiện kế hoạch đào tạo, bồi dưỡng thường xuyên để phát triển năng lực nghề nghiệp cho giáo viên, nhân viên, năng lực quản trị nhà trường cho đội ngũ cán bộ quản lý và đội ngũ thuộc diện quy hoạch các chức danh hiệu trưởng, phó hiệu trưởng của nhà trường; thực hiện chế độ chính sách và thi đua khen thưởng đúng quy định.</w:t>
      </w:r>
    </w:p>
    <w:p w14:paraId="516E5B9A"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khá: Sử dụng giáo viên, nhân viên tinh gọn, hiệu quả; tạo động lực phát triển năng lực nghề nghiệp thường xuyên cho giáo viên, năng lực quản trị nhà trường cho đội ngũ cán bộ quản lý và đội ngũ thuộc diện quy hoạch các chức danh hiệu trưởng, phó hiệu trưởng của nhà trường có hiệu quả;</w:t>
      </w:r>
    </w:p>
    <w:p w14:paraId="11BD06E8"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tốt: Hỗ trợ cán bộ quản lý cơ sở giáo dục mầm non về quản trị nhân sự trong nhà trường.</w:t>
      </w:r>
    </w:p>
    <w:p w14:paraId="1BBEA23D"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Tiêu chí 8. Quản trị tổ chức, hành chính nhà trường</w:t>
      </w:r>
    </w:p>
    <w:p w14:paraId="7B62BB39"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đạt: Tổ chức xây dựng và thực hiện các quy định cụ thể về tổ chức, hành chính trong nhà trường; thực hiện phân công, phối hợp giữa các tổ chuyên môn, tổ văn phòng và các bộ phận khác thực hiện nhiệm vụ theo quy định;</w:t>
      </w:r>
    </w:p>
    <w:p w14:paraId="15B57B56"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Mức khá: Sắp xếp tổ chức bộ máy tinh gọn, hiệu quả; phân cấp, ủy quyền cho các bộ phận, cá nhân trong nhà trường để thực hiện tốt nhiệm vụ;</w:t>
      </w:r>
    </w:p>
    <w:p w14:paraId="6E494F02"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tốt: Tin học hóa các hoạt động quản trị tổ chức, hành chính của trường; hỗ trợ cán bộ quản lý cơ sở giáo dục mầm non về quản trị tổ chức, hành chính của nhà trường.</w:t>
      </w:r>
    </w:p>
    <w:p w14:paraId="0D68E57C"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Tiêu chí 9. Quản trị tài chính nhà trường</w:t>
      </w:r>
    </w:p>
    <w:p w14:paraId="0C386CF0"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đạt: Tổ chức xây dựng và thực hiện quy chế chi tiêu nội bộ, lập dự toán, thực hiện thu chi, báo cáo tài chính, kiểm tra tài chính, công khai tài chính của nhà trường theo quy định;</w:t>
      </w:r>
    </w:p>
    <w:p w14:paraId="6BB7F113"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khá: Sử dụng hiệu quả các nguồn tài chính nhằm nâng cao chất lượng nuôi dưỡng, chăm sóc, giáo dục trẻ em;</w:t>
      </w:r>
    </w:p>
    <w:p w14:paraId="0AA86775"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tốt: Huy động các nguồn tài chính hợp pháp nhằm nâng cao chất lượng nuôi dưỡng, chăm sóc, giáo dục trẻ em; hỗ trợ cán bộ quản lý cơ sở giáo dục mầm non về quản trị tài chính nhà trường.</w:t>
      </w:r>
    </w:p>
    <w:p w14:paraId="7995A939"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Tiêu chí 10. Quản trị cơ sở vật chất, đồ dùng, đồ chơi, thiết bị dạy học của nhà trường</w:t>
      </w:r>
    </w:p>
    <w:p w14:paraId="7D89F8F9"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đạt: Tổ chức xây dựng thực hiện quy định của nhà trường về cơ sở vật chất, đồ dùng, đồ chơi, thiết bị dạy học; tổ chức lập và thực hiện kế hoạch mua sắm, kiểm kê, bảo quản, sửa chữa và sử dụng cơ sở vật chất, đồ dùng đồ chơi, thiết bị dạy học theo quy định;</w:t>
      </w:r>
    </w:p>
    <w:p w14:paraId="31215FAB"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khá: Khai thác, sử dụng hiệu quả cơ sở vật chất, đồ dùng, đồ chơi, thiết bị dạy học của trường nhằm nâng cao chất lượng nuôi dưỡng, chăm sóc, giáo dục trẻ em;</w:t>
      </w:r>
    </w:p>
    <w:p w14:paraId="685FFCA9"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tốt: Huy động các nguồn lực hợp pháp để tăng cường cơ sở vật chất, đồ dùng, đồ chơi, thiết bị dạy học nhằm nâng cao chất lượng giáo dục toàn diện của nhà trường; hỗ trợ cán bộ quản lý cơ sở giáo dục mầm non về quản trị cơ sở vật chất, đồ dùng đồ chơi, thiết bị dạy học trong nhà trường.</w:t>
      </w:r>
    </w:p>
    <w:p w14:paraId="456CBB8E"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Tiêu chí 11. Quản trị chất lượng nuôi dưỡng, chăm sóc, giáo dục trẻ em trong nhà trường</w:t>
      </w:r>
    </w:p>
    <w:p w14:paraId="77642075"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đạt: Tổ chức xây dựng và thực hiện kế hoạch tự đánh giá chất lượng nuôi dưỡng, chăm sóc, giáo dục trẻ em của nhà trường theo quy định;</w:t>
      </w:r>
    </w:p>
    <w:p w14:paraId="573E1B98"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khá: Tổ chức xây dựng và chỉ đạo thực hiện kế hoạch cải tiến chất lượng nuôi dưỡng, chăm sóc, giáo dục trẻ em, khắc phục điểm yếu theo kết quả tự đánh giá của nhà trường;</w:t>
      </w:r>
    </w:p>
    <w:p w14:paraId="04B57010"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tốt: Tổ chức xây dựng và chỉ đạo thực hiện kế hoạch phát triển chất lượng giáo dục bền vững; hỗ trợ cán bộ quản lý cơ sở giáo dục mầm non về quản trị đảm bảo chất lượng giáo dục nhà trường.</w:t>
      </w:r>
    </w:p>
    <w:p w14:paraId="3F98C11F"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 Tiêu chuẩn 3. Xây dựng môi trường giáo dục</w:t>
      </w:r>
    </w:p>
    <w:p w14:paraId="62359BA6"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Xây dựng được môi trường giáo dục an toàn, lành mạnh, thân thiện, dân chủ phòng chống bạo lực học đường.</w:t>
      </w:r>
    </w:p>
    <w:p w14:paraId="3DA123E5"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chí 12. Xây dựng văn hóa nhà trường</w:t>
      </w:r>
    </w:p>
    <w:p w14:paraId="69EAD3F1"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đạt: Tổ chức xây dựng và thực hiện nội quy, quy tắc ứng xử trong nhà trường theo quy định;</w:t>
      </w:r>
    </w:p>
    <w:p w14:paraId="70D1B6E4"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khá: Xây dựng được các điển hình tiên tiến về thực hiện nội quy, quy tắc ứng xử; phát hiện, ngăn chặn, xử lý kịp thời các trường hợp vi phạm nội quy của nhà trường;</w:t>
      </w:r>
    </w:p>
    <w:p w14:paraId="386229B6"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tốt: Tạo lập được môi trường nhà trường an toàn, lành mạnh, thân thiện và hỗ trợ cán bộ quản lý cơ sở giáo dục mầm non về xây dựng văn hóa nhà trường.</w:t>
      </w:r>
    </w:p>
    <w:p w14:paraId="28E6FFB7"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chí 13. Thực hiện dân chủ trong nhà trường</w:t>
      </w:r>
    </w:p>
    <w:p w14:paraId="40ECC5BB"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đạt: Tổ chức xây dựng và thực hiện quy chế dân chủ trong nhà trường theo quy định;</w:t>
      </w:r>
    </w:p>
    <w:p w14:paraId="566A5DE4"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khá: Phát huy quyền làm chủ của các thành viên, các tổ chức trong nhà trường để nâng cao chất lượng nuôi dưỡng, chăm sóc và giáo dục trẻ; bảo vệ những cá nhân công khai bày tỏ ý kiến; chủ động phát hiện, ngăn chặn, xử lý kịp thời các trường hợp vi phạm quy chế dân chủ trong nhà trường;</w:t>
      </w:r>
    </w:p>
    <w:p w14:paraId="49A0CE31"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tốt: Hỗ trợ cán bộ quản lý cơ sở giáo dục mầm non về thực hiện quy chế dân chủ trong nhà trường.</w:t>
      </w:r>
    </w:p>
    <w:p w14:paraId="391309E3"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Tiêu chí 14. Xây dựng trường học an toàn, phòng chống bạo lực học đường</w:t>
      </w:r>
    </w:p>
    <w:p w14:paraId="2A6F2C5F"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đạt: Tổ chức xây dựng và thực hiện kế hoạch của nhà trường về xây dựng trường học an toàn, phòng chống bạo lực học đường;</w:t>
      </w:r>
    </w:p>
    <w:p w14:paraId="0606095D"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khá: Có giải pháp sáng tạo, hiệu quả trong việc xây dựng trường học an toàn, phòng chống bạo lực học đường, xây dựng nhà trường xanh, sạch, đẹp; phát hiện, ngăn chặn, xử lý kịp thời các hành vi bạo lực học đường, vi phạm quy định về trường học an toàn;</w:t>
      </w:r>
    </w:p>
    <w:p w14:paraId="30A1E7E3"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tốt: Hỗ trợ cán bộ quản lý cơ sở giáo dục mầm non về xây dựng trường học an toàn, phòng chống bạo lực học đường.</w:t>
      </w:r>
    </w:p>
    <w:p w14:paraId="4E49C4A8"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Tiêu chuẩn 4. Phát triển mối quan hệ giữa nhà trường, gia đình, xã hội</w:t>
      </w:r>
    </w:p>
    <w:p w14:paraId="7F0A4F06"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các hoạt động phát triển mối quan hệ giữa nhà trường, gia đình, xã hội trong việc nuôi dưỡng, chăm sóc, giáo dục trẻ em và huy động, sử dụng nguồn lực để phát triển nhà trường.</w:t>
      </w:r>
    </w:p>
    <w:p w14:paraId="49868BE5"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Tiêu chí 15. Phối hợp giữa nhà trường, gia đình, địa phương trong hoạt động nuôi dưỡng, chăm sóc, giáo dục trẻ em</w:t>
      </w:r>
    </w:p>
    <w:p w14:paraId="49B1ADA0"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đạt: Tổ chức truyền thông về mục tiêu, nhiệm vụ của giáo dục mầm non, tích cực phổ biến kiến thức khoa học về nuôi dưỡng, chăm sóc và giáo dục trẻ em; phổ biến chương trình và kế hoạch hoạt động nuôi dưỡng, chăm sóc, giáo dục trẻ em của nhà trường cho cha mẹ trẻ hoặc người giám hộ của trẻ và các bên liên quan;</w:t>
      </w:r>
    </w:p>
    <w:p w14:paraId="405EC05F"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khá: Phối hợp với cha mẹ trẻ em hoặc người giám hộ của trẻ em và các bên liên quan tổ chức thực hiện chương trình và kế hoạch nuôi dưỡng, chăm sóc, giáo dục và thực hiện quyền trẻ em; công khai, minh bạch các thông tin về kết quả thực hiện chương trình và kế hoạch nuôi dưỡng, chăm sóc, giáo dục trẻ em và xây dựng môi trường giáo dục của nhà trường; tổ chức cho cán bộ, giáo viên, nhân viên tham gia các hoạt động của địa phương; tham mưu cấp ủy, chính quyền địa phương về phát triển giáo dục mầm non trên địa bàn;</w:t>
      </w:r>
    </w:p>
    <w:p w14:paraId="0E06CFE9"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tốt: Hỗ trợ cán bộ quản lý cơ sở giáo dục mầm non về phối hợp giữa nhà trường, gia đình, địa phương trong hoạt động nuôi dưỡng, chăm sóc, giáo dục trẻ em.</w:t>
      </w:r>
    </w:p>
    <w:p w14:paraId="3662D77D"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chí 16. Phối hợp giữa nhà trường, gia đình, địa phương trong huy động và sử dụng nguồn lực để phát triển nhà trường</w:t>
      </w:r>
    </w:p>
    <w:p w14:paraId="08F1B8F2"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đạt: Tổ chức cung cấp đầy đủ và kịp thời thông tin về thực trạng, nhu cầu nguồn lực để phát triển nhà trường cho cha mẹ hoặc người giám hộ của trẻ em và các bên liên quan; phối hợp với cha mẹ hoặc người giám hộ của trẻ em và các bên liên quan trong huy động và sử dụng nguồn lực để phát triển nhà trường theo quy định;</w:t>
      </w:r>
    </w:p>
    <w:p w14:paraId="3C50C9EC"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khá: Tham mưu, đề xuất với địa phương và cơ quan quản lý giáo dục giải pháp huy động nguồn lực để phát triển nhà trường; sử dụng đúng mục đích, công khai, minh bạch, hiệu quả các nguồn lực để phát triển nhà trường; giải quyết kịp thời các thông tin phản hồi từ cha mẹ hoặc người giám hộ của trẻ em và các bên liên quan về huy động và sử dụng nguồn lực để phát triển nhà trường;</w:t>
      </w:r>
    </w:p>
    <w:p w14:paraId="025F2A72"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tốt: Chia sẻ kinh nghiệm, hỗ trợ cán bộ quản lý cơ sở giáo dục mầm non về phối hợp giữa nhà trường, gia đình, địa phương trong huy động và sử dụng nguồn lực để phát triển nhà trường.</w:t>
      </w:r>
    </w:p>
    <w:p w14:paraId="17EC0460"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Tiêu chuẩn 5. Sử dụng ngoại ngữ (hoặc tiếng dân tộc) và công nghệ thông tin</w:t>
      </w:r>
    </w:p>
    <w:p w14:paraId="547089C1"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khả năng sử dụng ngoại ngữ (ưu tiên tiếng Anh) hoặc tiếng dân tộc đối với vùng dân tộc thiểu số; ứng dụng công nghệ thông tin trong quản trị nhà trường.</w:t>
      </w:r>
    </w:p>
    <w:p w14:paraId="7C618867"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chí 17. Sử dụng ngoại ngữ</w:t>
      </w:r>
    </w:p>
    <w:p w14:paraId="44BAC8B6"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đạt: Nghe, nói được một số câu giao tiếp đơn giản bằng ngoại ngữ (ưu tiên tiếng Anh) hoặc giao tiếp thông thường bằng tiếng dân tộc đối với vùng dân tộc thiểu số;</w:t>
      </w:r>
    </w:p>
    <w:p w14:paraId="4CB2BA2B"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Mức khá: Tổ chức xây dựng và chỉ đạo thực hiện kế hoạch phát triển năng lực sử dụng ngoại ngữ (ưu tiên tiếng Anh) cho cán bộ, giáo viên và nhân viên trong nhà trường hoặc giao tiếp bằng tiếng dân tộc đối với vùng dân tộc thiểu số trong việc phát triển mối quan hệ giữa nhà trường, gia đình và xã hội;</w:t>
      </w:r>
    </w:p>
    <w:p w14:paraId="7F9CEB78"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tốt: Viết và trình bày đoạn văn đơn giản về các chủ đề quen thuộc bằng một ngoại ngữ trong hoạt động chuyên môn về nuôi dưỡng, chăm sóc, giáo dục trẻ em (ưu tiên tiếng Anh) hoặc sử dụng thành thạo tiếng dân tộc đối với vùng dân tộc thiểu số; chia sẻ kinh nghiệm với cán bộ quản lý cơ sở giáo dục mầm non về sử dụng ngoại ngữ (hoặc tiếng dân tộc).</w:t>
      </w:r>
    </w:p>
    <w:p w14:paraId="4202515B"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chí 18. Ứng dụng công nghệ thông tin</w:t>
      </w:r>
    </w:p>
    <w:p w14:paraId="6DF7E626"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đạt: Sử dụng được một số công cụ công nghệ thông tin thông dụng trong quản trị cơ sở giáo dục mầm non;</w:t>
      </w:r>
    </w:p>
    <w:p w14:paraId="5A4534B1"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khá: Sử dụng được các phần mềm hỗ trợ quản trị cơ sở giáo dục mầm non;</w:t>
      </w:r>
    </w:p>
    <w:p w14:paraId="2C0351EE"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tốt: Tạo lập được môi trường ứng dụng công nghệ thông tin trong nuôi dưỡng, chăm sóc, giáo dục trẻ em và quản trị nhà trường; chia sẻ kinh nghiệm với cán bộ quản lý cơ sở giáo dục mầm non về ứng dụng công nghệ thông tin.</w:t>
      </w:r>
    </w:p>
    <w:p w14:paraId="166AD2F5" w14:textId="77777777" w:rsidR="0027706E" w:rsidRDefault="0027706E" w:rsidP="002770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1B2BBD06" w14:textId="77777777" w:rsidR="0027706E" w:rsidRDefault="0027706E" w:rsidP="002770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 SỬ DỤNG CHUẨN HIỆU TRƯỞNG</w:t>
      </w:r>
    </w:p>
    <w:p w14:paraId="77FF559C"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Yêu cầu đánh giá theo chuẩn hiệu trưởng</w:t>
      </w:r>
    </w:p>
    <w:p w14:paraId="198437FC"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Khách quan, toàn diện, công bằng và dân chủ.</w:t>
      </w:r>
    </w:p>
    <w:p w14:paraId="00649132"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Dựa trên phẩm chất, năng lực và quá trình làm việc của hiệu trưởng trong điều kiện cụ thể của nhà trường và địa phương.</w:t>
      </w:r>
    </w:p>
    <w:p w14:paraId="2D22EC0E"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vào mức đạt được của từng tiêu chí được quy định tại Chương II Quy định này và có các minh chứng xác thực, phù hợp.</w:t>
      </w:r>
    </w:p>
    <w:p w14:paraId="2FC6941A"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Quy trình đánh giá và xếp loại kết quả đánh giá theo chuẩn hiệu trưởng</w:t>
      </w:r>
    </w:p>
    <w:p w14:paraId="702C8874"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trình đánh giá</w:t>
      </w:r>
    </w:p>
    <w:p w14:paraId="777BB044"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Hiệu trưởng tự đánh giá theo chuẩn hiệu trưởng;</w:t>
      </w:r>
    </w:p>
    <w:p w14:paraId="5F2610B8"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trường tổ chức lấy ý kiến giáo viên, nhân viên trong trường đối với hiệu trưởng theo chuẩn hiệu trưởng;</w:t>
      </w:r>
    </w:p>
    <w:p w14:paraId="525C51F6"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Thủ trưởng cơ quan quản lý trực tiếp thực hiện đánh giá và thông báo kết quả đánh giá hiệu trưởng theo chuẩn hiệu trưởng trên cơ sở kết quả tự đánh giá của hiệu trưởng, ý kiến của giáo viên, nhân viên và thực tiễn thực hiện nhiệm vụ của hiệu trưởng thông qua minh chứng xác thực, phù hợp.</w:t>
      </w:r>
    </w:p>
    <w:p w14:paraId="3AC13285"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Xếp loại kết quả đánh giá</w:t>
      </w:r>
    </w:p>
    <w:p w14:paraId="20BBDE3A"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Đạt chuẩn hiệu trưởng ở mức tốt: Có tất cả các tiêu chí đạt từ mức khá trở lên, tối thiểu 2/3 số tiêu chí đạt mức tốt, trong đó các tiêu chí 1, 4, 5, 6, 7, 9, 11, 13, 14 và 15 đạt mức tốt;</w:t>
      </w:r>
    </w:p>
    <w:p w14:paraId="62491C9A"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Đạt chuẩn hiệu trưởng ở mức khá: Có tất cả các tiêu chí đạt từ mức đạt trở lên, tối thiểu 2/3 số tiêu chí đạt từ mức khá trở lên, trong đó các tiêu chí 1, 4, 5, 6, 7, 9, 11, 13, 14 và 15 đạt từ mức khá trở lên;</w:t>
      </w:r>
    </w:p>
    <w:p w14:paraId="29DB2F5E"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Đạt chuẩn hiệu trưởng: Có tất cả các tiêu chí được đánh giá từ mức đạt trở lên;</w:t>
      </w:r>
    </w:p>
    <w:p w14:paraId="58B4E072"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Chưa đạt chuẩn hiệu trưởng: Có tiêu chí được đánh giá chưa đạt (tiêu chí được đánh giá chưa đạt khi không đáp ứng yêu cầu mức đạt của tiêu chí).</w:t>
      </w:r>
    </w:p>
    <w:p w14:paraId="2E135134"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Chu kỳ và thẩm quyền đánh giá theo chuẩn hiệu trưởng</w:t>
      </w:r>
    </w:p>
    <w:p w14:paraId="361EFEEC"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Chu kỳ đánh giá</w:t>
      </w:r>
    </w:p>
    <w:p w14:paraId="5E268511"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Hiệu trưởng tự đánh giá theo chu kỳ một năm một lần vào cuối năm học;</w:t>
      </w:r>
    </w:p>
    <w:p w14:paraId="06CBB525"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cấp trên quản lý trực tiếp đánh giá hiệu trưởng theo chu kỳ hai năm một lần vào cuối năm học. Trong trường hợp đặc biệt, cơ quan quản lý cấp trên quyết định rút ngắn chu kỳ đánh giá.</w:t>
      </w:r>
    </w:p>
    <w:p w14:paraId="4FF1095C"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đánh giá</w:t>
      </w:r>
    </w:p>
    <w:p w14:paraId="6D00DBBF"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Trưởng phòng giáo dục và đào tạo chủ trì đánh giá hiệu trưởng cơ sở giáo dục mầm non theo thẩm quyền;</w:t>
      </w:r>
    </w:p>
    <w:p w14:paraId="54FB199C"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Giám đốc sở giáo dục và đào tạo chủ trì đánh giá hiệu trưởng cơ sở giáo dục mầm non trực thuộc theo thẩm quyền;</w:t>
      </w:r>
    </w:p>
    <w:p w14:paraId="40124CD0"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Thủ trưởng các đơn vị khác chủ trì đánh giá hiệu trưởng cơ sở giáo dục mầm non trực thuộc.</w:t>
      </w:r>
    </w:p>
    <w:p w14:paraId="1919AAEC"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Cán bộ quản lý cơ sở giáo dục mầm non cốt cán</w:t>
      </w:r>
    </w:p>
    <w:p w14:paraId="08BECDAB"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chuẩn lựa chọn cán bộ quản lý cơ sở giáo dục mầm non cốt cán</w:t>
      </w:r>
    </w:p>
    <w:p w14:paraId="1AE4D9DD"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ít nhất 02 năm kinh nghiệm làm hiệu trưởng hoặc phó hiệu trưởng cơ sở giáo dục mầm non;</w:t>
      </w:r>
    </w:p>
    <w:p w14:paraId="5886A45D"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 hiệu trưởng, phó hiệu trưởng cơ sở giáo dục mầm non được người có thẩm quyền đánh giá đạt mức khá trở lên theo chuẩn hiệu trưởng;</w:t>
      </w:r>
    </w:p>
    <w:p w14:paraId="405C5CA7"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cơ quan quản lý cấp trên lựa chọn phù hợp với yêu cầu hỗ trợ, tư vấn về tổ chức và thực hiện các hoạt động bồi dưỡng đội ngũ cán bộ quản lý cơ sở giáo dục mầm non ở địa phương;</w:t>
      </w:r>
    </w:p>
    <w:p w14:paraId="325B367B"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nguyện vọng trở thành cán bộ quản lý cơ sở giáo dục mầm non cốt cán.</w:t>
      </w:r>
    </w:p>
    <w:p w14:paraId="7045CEEB"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Quy trình lựa chọn cán bộ quản lý cơ sở giáo dục mầm non cốt cán</w:t>
      </w:r>
    </w:p>
    <w:p w14:paraId="411FFD17"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Trưởng phòng giáo dục và đào tạo lựa chọn và phê duyệt danh sách cán bộ quản lý cơ sở giáo dục mầm non cốt cán theo thẩm quyền, báo cáo sở giáo dục và đào tạo;</w:t>
      </w:r>
    </w:p>
    <w:p w14:paraId="033D2E9B"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Giám đốc sở giáo dục và đào tạo lựa chọn và phê duyệt danh sách cán bộ quản lý cơ sở giáo dục mầm non cốt cán theo thẩm quyền, tổng hợp danh sách cán bộ quản lý cơ sở giáo dục mầm non cốt cán trên địa bàn, báo cáo Bộ Giáo dục và Đào tạo.</w:t>
      </w:r>
    </w:p>
    <w:p w14:paraId="5D319C37"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Nhiệm vụ của cán bộ quản lý cơ sở giáo dục mầm non cốt cán</w:t>
      </w:r>
    </w:p>
    <w:p w14:paraId="5342D4C1"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Hỗ trợ cán bộ quản lý cơ sở giáo dục mầm non trên địa bàn phát triển năng lực lãnh đạo và quản trị nhà trường theo chuẩn hiệu trưởng, phù hợp với điều kiện phát triển kinh tế - xã hội của địa phương và yêu cầu đổi mới giáo dục mầm non;</w:t>
      </w:r>
    </w:p>
    <w:p w14:paraId="45E8DABC"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Hỗ trợ, tư vấn cho cán bộ quản lý cơ sở giáo dục mầm non trên địa bàn xây dựng kế hoạch tự học, tự phát triển năng lực quản trị nhà trường theo chuẩn hiệu trưởng;</w:t>
      </w:r>
    </w:p>
    <w:p w14:paraId="111C4A59"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Phối hợp với cơ quan quản lý giáo dục địa phương và các cơ sở đào tạo, bồi dưỡng trong việc biên soạn tài liệu, học liệu; tổ chức thực hiện công tác bồi dưỡng giáo viên và cán bộ quản lý cơ sở giáo dục mầm non trên địa bàn;</w:t>
      </w:r>
    </w:p>
    <w:p w14:paraId="055CE8F7"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Hướng dẫn, hỗ trợ giáo viên và cán bộ quản lý cơ sở giáo dục mầm non trong quá trình tham gia, thực hiện các khóa đào tạo, bồi dưỡng giáo viên qua mạng Internet.</w:t>
      </w:r>
    </w:p>
    <w:p w14:paraId="5861FAC9" w14:textId="77777777" w:rsidR="0027706E" w:rsidRDefault="0027706E" w:rsidP="002770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41DECD8E" w14:textId="77777777" w:rsidR="0027706E" w:rsidRDefault="0027706E" w:rsidP="002770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1B80A6F1"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Trách nhiệm của Bộ Giáo dục và Đào tạo</w:t>
      </w:r>
    </w:p>
    <w:p w14:paraId="319123AC"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Giáo dục và Đào tạo (Cục Nhà giáo và Cán bộ quản lý giáo dục) chỉ đạo, hướng dẫn, kiểm tra việc thực hiện các quy định của văn bản này; xây dựng kế hoạch đào tạo, bồi dưỡng, phát triển đội ngũ cán bộ quản lý cơ sở giáo dục mầm non đáp ứng yêu cầu về phẩm chất, năng lực theo chuẩn hiệu trưởng.</w:t>
      </w:r>
    </w:p>
    <w:p w14:paraId="28125933"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Trách nhiệm của sở giáo dục và đào tạo</w:t>
      </w:r>
    </w:p>
    <w:p w14:paraId="62F4B997"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tổ chức thực hiện Quy định này theo thẩm quyền; báo cáo Bộ Giáo dục và Đào tạo kết quả đánh giá theo chuẩn hiệu trưởng trước 30 tháng 6 hằng năm.</w:t>
      </w:r>
    </w:p>
    <w:p w14:paraId="6180BB4F"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và thực hiện kế hoạch đào tạo, bồi dưỡng, phát triển đội ngũ cán bộ quản lý cơ sở giáo dục mầm non trên địa bàn dựa trên kết quả đánh giá theo chuẩn hiệu trưởng.</w:t>
      </w:r>
    </w:p>
    <w:p w14:paraId="229E9D4B"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Trách nhiệm của phòng giáo dục và đào tạo</w:t>
      </w:r>
    </w:p>
    <w:p w14:paraId="3A0506AF"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Chỉ đạo, tổ chức thực hiện Quy định này theo thẩm quyền; báo cáo sở giáo dục và đào tạo kết quả đánh giá theo chuẩn hiệu trưởng.</w:t>
      </w:r>
    </w:p>
    <w:p w14:paraId="6DDE4981"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và thực hiện kế hoạch đào tạo, bồi dưỡng, phát triển đội ngũ cán bộ quản lý cơ sở giáo dục mầm non trên địa bàn dựa trên kết quả đánh giá theo chuẩn hiệu trưởng.</w:t>
      </w:r>
    </w:p>
    <w:p w14:paraId="03B6C337"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Trách nhiệm của cơ sở giáo dục mầm non</w:t>
      </w:r>
    </w:p>
    <w:p w14:paraId="156BD772"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Hiệu trưởng cơ sở giáo dục mầm non tự đánh giá theo chuẩn hiệu trưởng, xây dựng và thực hiện kế hoạch học tập nâng cao năng lực quản trị nhà trường đáp ứng yêu cầu đổi mới giáo dục.</w:t>
      </w:r>
    </w:p>
    <w:p w14:paraId="6534E84F"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Hiệu trưởng cơ sở giáo dục mầm non vận dụng chuẩn hiệu trưởng để chỉ đạo, tổ chức triển khai đánh giá phó hiệu trưởng theo các tiêu chí phù hợp với nhiệm vụ được phân công.</w:t>
      </w:r>
    </w:p>
    <w:p w14:paraId="39C10BDF" w14:textId="77777777" w:rsidR="0027706E" w:rsidRDefault="0027706E" w:rsidP="00277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Tham mưu với cơ quan quản lý cấp trên, chính quyền địa phương về công tác quản lý, bồi dưỡng nâng cao phẩm chất, năng lực quản trị nhà trường của cán bộ quản lý cơ sở giáo dục mầm non dựa trên kết quả đánh giá theo chuẩn hiệu trưởng.</w:t>
      </w:r>
    </w:p>
    <w:p w14:paraId="2970E0C6" w14:textId="77777777" w:rsidR="00FF1046" w:rsidRPr="0027706E" w:rsidRDefault="00FF1046" w:rsidP="0027706E"/>
    <w:sectPr w:rsidR="00FF1046" w:rsidRPr="0027706E"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C646B"/>
    <w:rsid w:val="000C6C5A"/>
    <w:rsid w:val="001072C9"/>
    <w:rsid w:val="001128EA"/>
    <w:rsid w:val="00194A32"/>
    <w:rsid w:val="001C740B"/>
    <w:rsid w:val="001D7C8D"/>
    <w:rsid w:val="002111BC"/>
    <w:rsid w:val="002362BA"/>
    <w:rsid w:val="00260AF0"/>
    <w:rsid w:val="0027706E"/>
    <w:rsid w:val="00292EA9"/>
    <w:rsid w:val="003150B5"/>
    <w:rsid w:val="003407C5"/>
    <w:rsid w:val="00342119"/>
    <w:rsid w:val="0038228A"/>
    <w:rsid w:val="003A2738"/>
    <w:rsid w:val="003A3463"/>
    <w:rsid w:val="003A42BA"/>
    <w:rsid w:val="003C058E"/>
    <w:rsid w:val="003C5FD3"/>
    <w:rsid w:val="00412BF6"/>
    <w:rsid w:val="00425FA7"/>
    <w:rsid w:val="00451900"/>
    <w:rsid w:val="00472ADB"/>
    <w:rsid w:val="004808AC"/>
    <w:rsid w:val="004824B8"/>
    <w:rsid w:val="004C1CCB"/>
    <w:rsid w:val="004C76FA"/>
    <w:rsid w:val="004C7713"/>
    <w:rsid w:val="004F19EC"/>
    <w:rsid w:val="00533E21"/>
    <w:rsid w:val="00551E50"/>
    <w:rsid w:val="005A3857"/>
    <w:rsid w:val="005B1A6D"/>
    <w:rsid w:val="005B4EA3"/>
    <w:rsid w:val="005B5889"/>
    <w:rsid w:val="005F29E6"/>
    <w:rsid w:val="005F3F42"/>
    <w:rsid w:val="005F422E"/>
    <w:rsid w:val="005F5FE8"/>
    <w:rsid w:val="0061426B"/>
    <w:rsid w:val="0063616F"/>
    <w:rsid w:val="00663303"/>
    <w:rsid w:val="00666921"/>
    <w:rsid w:val="006928DB"/>
    <w:rsid w:val="006A3359"/>
    <w:rsid w:val="006F6C14"/>
    <w:rsid w:val="00760DD1"/>
    <w:rsid w:val="0077126E"/>
    <w:rsid w:val="007B7DC9"/>
    <w:rsid w:val="007E1891"/>
    <w:rsid w:val="007E2E73"/>
    <w:rsid w:val="007F3EF0"/>
    <w:rsid w:val="007F4565"/>
    <w:rsid w:val="00844359"/>
    <w:rsid w:val="0086477E"/>
    <w:rsid w:val="008A2AC3"/>
    <w:rsid w:val="008C2596"/>
    <w:rsid w:val="008F2B3E"/>
    <w:rsid w:val="009363D4"/>
    <w:rsid w:val="009442B1"/>
    <w:rsid w:val="00947347"/>
    <w:rsid w:val="00951E82"/>
    <w:rsid w:val="009602CC"/>
    <w:rsid w:val="0098583A"/>
    <w:rsid w:val="009E05EC"/>
    <w:rsid w:val="009F2E51"/>
    <w:rsid w:val="00A12672"/>
    <w:rsid w:val="00A22854"/>
    <w:rsid w:val="00A500B7"/>
    <w:rsid w:val="00A5118E"/>
    <w:rsid w:val="00A66AE2"/>
    <w:rsid w:val="00AA1B8B"/>
    <w:rsid w:val="00AA2785"/>
    <w:rsid w:val="00AB38D8"/>
    <w:rsid w:val="00AD510C"/>
    <w:rsid w:val="00AE2FA1"/>
    <w:rsid w:val="00AE6849"/>
    <w:rsid w:val="00B77555"/>
    <w:rsid w:val="00BB3DE5"/>
    <w:rsid w:val="00BC380D"/>
    <w:rsid w:val="00BE52A9"/>
    <w:rsid w:val="00C057F7"/>
    <w:rsid w:val="00C110F6"/>
    <w:rsid w:val="00C74E8B"/>
    <w:rsid w:val="00C92923"/>
    <w:rsid w:val="00CA02C8"/>
    <w:rsid w:val="00CB4E9D"/>
    <w:rsid w:val="00CF071E"/>
    <w:rsid w:val="00D00F46"/>
    <w:rsid w:val="00D073B2"/>
    <w:rsid w:val="00D24FBD"/>
    <w:rsid w:val="00D81F21"/>
    <w:rsid w:val="00D94A94"/>
    <w:rsid w:val="00DD049D"/>
    <w:rsid w:val="00DD068A"/>
    <w:rsid w:val="00DE6DB7"/>
    <w:rsid w:val="00DF1952"/>
    <w:rsid w:val="00E531BC"/>
    <w:rsid w:val="00E562F1"/>
    <w:rsid w:val="00E7520C"/>
    <w:rsid w:val="00E80192"/>
    <w:rsid w:val="00E8641D"/>
    <w:rsid w:val="00EB517D"/>
    <w:rsid w:val="00ED5F85"/>
    <w:rsid w:val="00ED7705"/>
    <w:rsid w:val="00ED7F4D"/>
    <w:rsid w:val="00EF1AD5"/>
    <w:rsid w:val="00EF55D1"/>
    <w:rsid w:val="00F06563"/>
    <w:rsid w:val="00F63AA1"/>
    <w:rsid w:val="00F85BF8"/>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so-07-2013-nd-cp-cua-chinh-phu---sua-doi-diem-b-khoan-13-dieu-1-cua-nghi-dinh-so-31-2011-nd-cp-ngay-11-thang-5-nam-2011-sua-doi--bo-sung-mot-so-dieu-cua-nghi-dinh-so-75-2006-nd-cp-ngay-02-th.aspx" TargetMode="External"/><Relationship Id="rId3" Type="http://schemas.openxmlformats.org/officeDocument/2006/relationships/settings" Target="settings.xml"/><Relationship Id="rId7" Type="http://schemas.openxmlformats.org/officeDocument/2006/relationships/hyperlink" Target="https://admin.luatminhkhue.vn/van-ban/nghi-dinh-31-2011-nd-cp-sua-doi-nghi-dinh-so-75-2006-nd-cp.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nghi-dinh-so-75-2006-nd-cp-ve-viec-quy-dinh-chi-tiet-va-huong-dan-thi-hanh-mot-so-dieu-cua-luat-giao-duc.aspx" TargetMode="External"/><Relationship Id="rId11" Type="http://schemas.openxmlformats.org/officeDocument/2006/relationships/theme" Target="theme/theme1.xml"/><Relationship Id="rId5" Type="http://schemas.openxmlformats.org/officeDocument/2006/relationships/hyperlink" Target="https://admin.luatminhkhue.vn/nghi-dinh-69-2017-nd-cp-chuc-nang-nhiem-vu-quyen-han-co-cau-to-chuc-bo-giao-duc-va-dao-tao.asp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min.luatminhkhue.vn/thong-tu-17-2011-tt-bgddt-cua-bo-giao-duc-va-dao-tao-ban-hanh-quy-dinh-chuan-hieu-truong-mam-n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13</Pages>
  <Words>3978</Words>
  <Characters>22677</Characters>
  <Application>Microsoft Office Word</Application>
  <DocSecurity>0</DocSecurity>
  <Lines>188</Lines>
  <Paragraphs>53</Paragraphs>
  <ScaleCrop>false</ScaleCrop>
  <Company/>
  <LinksUpToDate>false</LinksUpToDate>
  <CharactersWithSpaces>26602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115</cp:revision>
  <dcterms:created xsi:type="dcterms:W3CDTF">2024-11-15T17:25:00Z</dcterms:created>
  <dcterms:modified xsi:type="dcterms:W3CDTF">2024-12-07T08:44:00Z</dcterms:modified>
</cp:coreProperties>
</file>