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1252/QĐ-BTC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06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XỬ LÝ SỐ DƯ THUẾ TẠM THU TRÊN TÀI KHOẢN TIỀN GỬI TẠI KHO BẠC NHÀ NƯỚC CỦACƠ QUAN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nước;Luật Quản lý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21 Nghị định số </w:t>
      </w:r>
      <w:hyperlink r:id="rId3" w:history="1">
        <w:r>
          <w:rPr>
            <w:rStyle w:val="Hyperlink"/>
            <w:i/>
          </w:rPr>
          <w:t xml:space="preserve">85/2007/NĐ-CP </w:t>
        </w:r>
      </w:hyperlink>
      <w:r>
        <w:rPr>
          <w:i/>
        </w:rPr>
        <w:t xml:space="preserve"> ngày 25/5/2007 của Chính phủ quy định chi tiết thi hành Luật quảnlý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khi chờ hướng dẫn việc nộpthuế vào tài khoản thu NSNN của cơ quan Hải quan mở tại Kho bạc nhà nước quyđịnh tại Điều 21 Nghị định số 85/2007/NĐ-CP ngày 25/5/2007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Số tiền thuế nhậpkhẩu của các tờ khai nhập khẩu nguyên liệu sản xuất xuất khẩu, tạm nhập táixuất, tạm xuất tái nhập… mà người nộp thuế đã nộp vào tài khoản tiền gửi của cơquan Hải quan tại Kho bạc nhà nước nay quá 135 ngày kể từ ngày hết thời hạn nộpthuế mà chưa làm thủ tục thanh khoản thì cơ quan Hải quan làm thủ tục chuyểnnộp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Tổng cục Hải quan cótrách nhiệm chỉ đạo, hướng dẫn các Cục Hải quan tỉnh, thành phố làm thủ tụcchuyển nộp Ngân sách và làm thủ tục hoàn thuế các trường hợp tại Điều 1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cóhiệu lực kể từ ngày ký. Tổng cục Hải quan, Kho bạc Nhà nước, Cục Hải quan cáctỉnh, thành phố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Vụ Pháp chế;</w:t>
            </w:r>
            <w:r>
              <w:rPr/>
              <w:br/>
            </w:r>
            <w:r>
              <w:t xml:space="preserve">- Vụ NSNN;</w:t>
            </w:r>
            <w:r>
              <w:rPr/>
              <w:br/>
            </w:r>
            <w:r>
              <w:t xml:space="preserve">- Vụ chế độ Kế toán;</w:t>
            </w:r>
            <w:r>
              <w:rPr/>
              <w:br/>
            </w:r>
            <w:r>
              <w:t xml:space="preserve">- Lưu VT, TCHQ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5-2007-nd-cp-ve-viec-quy-dinh-chi-tiet-thi-hanh-mot-so-dieu-cua-luat-quan-ly-th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2022-06-21T17:49:38Z</dcterms:created>
  <dcterms:modified xsi:type="dcterms:W3CDTF">2022-06-21T17:49:38Z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2022-06-21T17:49:38Z</dcterms:created>
  <dcterms:modified xsi:type="dcterms:W3CDTF">2022-06-21T17:49:38Z</dcterms:modified>
</cp:coreProperties>
</file>