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49/QĐ-NH6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12 tháng 3 năm 1992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QUY ĐỊNH THU, NHẬN TIỀNMẶT BẰNG TÚI NIÊM PHONG CỦA KHÁCH HÀNG NỘP VÀO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Ngânhàng Nhà nước Việt Nam công bố ngày 24 tháng 5 năm 1990;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196/HĐBT ngày 11-12-1990 của Hội đồng Bộ trưởng quy định nhiệm vụ, quyền hạn vàtrách nhiệm quản lý Nhà nước của các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Vụtrưởng Vụ phát hành và kho quỹ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Nayban hành kèm theo Quyết định này Quy định thu nhận tiền mặt qua túi niêm phong củakhách hàng nộp vào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Quyếtđịnh này có hiệu lực kể từ ngày ký, những quy định trước đây trái với quy định nàyđều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Cácông Chánh Văn phòng, Chánh thanh tra, Thủ trưởng các Vụ, Cục, Viện, Trường, cácchi nhánh và đơn vị trực thuộc Ngân hàng Nhà nước Việt Nam, các ông Tổng Giám đốcNgân hàng thương mại quốc doanh, Ngân hàng Đầu tư và phát triển; Tổng công tyvàng bạc đá quý Việt Nam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 NGÂN HÀNG NHÀ NƯỚC</w:t>
            </w:r>
            <w:r>
              <w:rPr>
                <w:b/>
              </w:rPr>
              <w:br/>
            </w:r>
            <w:r>
              <w:rPr>
                <w:b/>
              </w:rPr>
              <w:t xml:space="preserve">PHÓ 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Thị Ngọt</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THU, NHẬN TIỀN MẶT QUA TÚINIÊM PHONG CỦA KHÁCH HÀNG NỘP VÀO NGÂN HÀNG</w:t>
      </w:r>
      <w:r>
        <w:rPr/>
        <w:br/>
      </w:r>
      <w:r>
        <w:rPr>
          <w:i/>
        </w:rPr>
        <w:t xml:space="preserve">(Ban hành kèm theo Quyết định số 49/QĐ-NH .6 ngày 12-3-1992 của Thống đốcNgân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thu nhận tiềnmặt nhanh chóng cho khách hàng, góp phần thúc đẩy luân chuyển vốn nhanh trong nềnkinh tế và nhằm đảm bảo an toàn tài sản cho khách hàng và Ngân hàng. </w:t>
      </w:r>
      <w:r>
        <w:t xml:space="preserve">Ngân hàng Nhà nước quy định việc thu, nhận tiền mặt qua túiniêm phong của khách hàng nộp vào Ngân hàng thương mại quốc doanh và Ngân hàng Nhànước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Cáccơ quan đơn vị, tổ chức kinh tế và tư nhân (gọi tắt là khách hàng) có tài khoảntại Ngân hàng, có doanh thu tiền mặt lớn và thường xuyên nộp vào Ngân hàng Thươngmại quốc doanh, Ngân hàng Đầu tư và phát triển, Tổng Công ty vàng bạc đá quýViệt Nam (dưới đây gọi tắt là Ngân hàng Thương mại quốc doanh) hoặc Ngân hàngNhà nước, thì được ngân hàng xem xét để ký hợp đồng thu nhận tiền mặt qua túiniêm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Kháchhàng (kể cả Ngân hàng Thương mại quốc doanh) có nhu cầu nhận tiền mặt tại tỉnh,thành phố khác, thì số tiền mặt nộp vào Ngân hàng Nhà nước (Ngân hàng A) đểchuyển đi, tối thiểu phải từ 50 triệu đồng trở lên, với số tiền chẵn tính theođơn vị triệu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Việcthu nhận tiền mặt qua túi niêm phong của khách hàng chỉ áp dụng đối với các loạitiền từ 500 đ trở xuống (loại tiền từ 100 đ trở lên, thu ngay không áp dụng thuqua túi niêm phong) và với khách hàng có mở tài khoản tại Ngân hàng. Nếu kháchhàng mở tài khoản ở Ngân hàng khác; thì phải có xác nhận của Giám đốc nơi đangmở tài khoản.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Sốtiền mặt Ngân hàng thu nhận qua túi niêm phong của khách hàng, được Ngân hàng hạchtoán (ghi có) ngay trong ngày vào tài khoản tiền gửi hoặc tài khoản chuyển tiềnđi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Ngânhàng và khách hàng ký hợp đồng về thu, nhận tiền mặt qua túi niêm phong phải đảmbảo tính pháp lý, nhằm đảm bảo an toàn tài sản cho khách hàng và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 Quy trình thu nhận tiền mặt qua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Kháchhàng nộp tiền mặt qua túi niêm phong vào Ngân hàng Thương mại quốc doanh hoặc Ngânhàng Nhà nước phải có các điều kiện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tín nhiệm về tiềnbạc với Ngân hàng (nộp tiền mặt ít thừa, thiếu với số tiền không lớn).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Thường xuyên nộp tiềnmặt vào ngân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tài khoản tiền gửiNgân hàng Thương mại quốc doanh hoặc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Việcnộp tiền mặt vào Ngân hàng Nhà nước để chuyển tiền đi (quy định ở điều 2), đến nhậnở tỉnh, thành phố khác, quy định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Đối với Ngân hàngThương mại quốc doanh; Ngân hàng Nhà nước thu theo bó, thếp nguyên niêm phong, theoquy định hiện hành (điều 19 quy định về quản lý, bảo quản, điều chuyển và giaonhận thuộc các loại quỹ tiền trong ngành ngân hàng; ban hành kèm theo Quyếtđịnh số 113/NH-QĐ ngày 24-8-1991 của Thống đốc Ngân hàng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Đối với các đơn vịtổ chức kinh tế và tư nhân được thực hiện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số tiền mặt nộp khônglớn hoặc Ngân hàng có đủ điều kiện thu hết trong ngày, thì tổ chức thu bìnhthường, theo nguyên tắc và thủ tục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số tiền quá lớn,xét khả năng ngân hàng không đếm kịp trong ngày, thì sẽ áp dụng thu qua túi niêmphong đối với các loại tiền quy định tại điều 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Thủtục thu tiền mặt qua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Khách hàng phải làmđầy đủ các thủ tục nộp tiền mặt vào Ngân hàng theo quy định hiện hành (giấy nộptiền, bảng kê phân loại tiền...).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Ngân hàng nơi nhậntiền, căn cứ vào giấy nộp tiền đối chiếu với bảng kê phân loại tiền của kháchhàng; nếu thấy phù hợp thì tiến hành thu theo quy trình đã quy định (ban hànhkèm theo quyết định số 184/NH-QĐ ) ngày 10-10-1991 của Thống đốc Ngân hàng Nhànước). Trường hợp đếm không hết, số tiền còn lại là loại tiền 500 đ trở xuốngthì tiến hành thu qua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Việcthu tiền qua túi niêm phong, Ngân hàng cùng khách hàng xác nhận số tiền đã đếm kiểmtờ, số tiền chưa đếm kiểm tờ, nhưng đã đếm bó, thếp theo loại tiền, theo túiniêm phong (theo mẫu biên bản đính kèm). Tổng hợp lại đối chiếu với giấy nộptiền của khách hàng, nếu khớp đúng (số tiền nộp bằng số và bằng chữ), thì thủquỹ ngân hàng ký vào chỗ người thu tiền trên giấy nộp tiền này (qua đường dâynội bộ) sang bộ phận kế toán của ngân hàng để hạch toán ghi Có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Túiđựng tiền chắc chắn, niêm phong miệng túi phải ghi rõ họ, tên, địa chỉ khách hàng,loại tiền nộp, số bó thành tiền, ngày... tháng... năm... niêm phong và ký tên.Các thủ tục trên do khách hàng nộp tiền thực hiện, có sự chứng kiến của thủ quỹngân hàng (xác nhận loại tiền và số lượng bó trong mỗi túi).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Ngânhàng nơi nhận tiền thu qua túi niêm phong, phải chịu trách nhiệm bảo quản nguyênniêm phong các túi tiền của khách hàng và cuối ngày phải đưa vào kho tiền bảoquản và quản lý theo chế độ hiện hành. Trường hợp niêm phong túi tiền bị thayđổi mà trong túi tiền bị thiếu, thì thủ quỹ Ngân hàng nơi nhận phải chịu tráchnhiệm.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Ngàylàm việc tiếp theo, Ngân hàng phải tổ chức đếm kiểm tờ số tiền thu qua túi niêmphong của khách hàng ngày hôm trước, có sự chứng kiến của khách hàng (nếu kháchhàng tín nhiệm, thì có giấy uỷ nhiệm để Ngân hàng thành lập Hội đồng chứng kiếntổ chức đếm kiểm tờ).</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Xửlý thừa, thiếu tiền trong túi niêm phong: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Trường hợp kiểm đếmtờ có thừa tiền thì ngân hàng trả ngay số tiền thừa cho khách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Trường hợp kiểm đếmtờ thấy thiếu tiền, thì yêu cầu khách hàng nộp ngay số tiền thiếu cho thủ quỹngân hàng. Nếu khách hàng chưa có tiền nộp ngay thì lập biên bản, ghi nợ kháchhàng và trong phạm vi 2 ngày làm việc phải hoàn trả đủ. Quá hạn trên khách hàngphải chịu phạt về số tiền thiếu theo lãi suất nợ quá hạn, nghiêm trọng hơn sẽbị truy tố trước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MụcIII. 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Giámđốc các chi nhánh Ngân hàng Nhà nước tỉnh, thành phố, Tổng Giám đốc Ngân hàngThương mại quốc doanh, Ngân hàng đầu tư và phát triển, Tổng công ty vàng bạc vàđá quý Việt Nam căn cứ quy định này tổ chức chỉ đạo các đơn vị trực thuộc thựchiện thống nhất trên địa bàn và trong hệ thống Ngân hàng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Quiđịnh này có hiệu lực thi hành kể từ ngày ký. Mọi việc bổ sung hoặc sửa đổi các nộidung trong quy định này, do Thống đốc Ngân hàng Nhà nước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2022-06-22T10:22:05Z</dcterms:created>
  <dcterms:modified xsi:type="dcterms:W3CDTF">2022-06-22T10:22:05Z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2022-06-22T10:22:05Z</dcterms:created>
  <dcterms:modified xsi:type="dcterms:W3CDTF">2022-06-22T10:22:05Z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2022-06-22T10:22:05Z</dcterms:created>
  <dcterms:modified xsi:type="dcterms:W3CDTF">2022-06-22T10:22:05Z</dcterms:modified>
</cp:coreProperties>
</file>