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1256/QĐ-TTg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21 tháng 9 năm 2006</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THÀNH LẬP QUỸ CHĂM SÓC NGƯỜI CAO TUỔI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25 tháng 12 năm 2001;</w:t>
      </w:r>
      <w:r>
        <w:rPr>
          <w:i/>
        </w:rPr>
        <w:br/>
      </w:r>
      <w:r>
        <w:rPr>
          <w:i/>
        </w:rPr>
        <w:t xml:space="preserve">Căn cứ Pháp lệnh Người cao tuổi ngày 28 tháng 4 năm 2000;</w:t>
      </w:r>
      <w:r>
        <w:rPr>
          <w:i/>
        </w:rPr>
        <w:br/>
      </w:r>
      <w:r>
        <w:rPr>
          <w:i/>
        </w:rPr>
        <w:t xml:space="preserve">Căn cứ Nghị định số </w:t>
      </w:r>
      <w:hyperlink r:id="rId3" w:history="1">
        <w:r>
          <w:rPr>
            <w:rStyle w:val="Hyperlink"/>
            <w:i/>
          </w:rPr>
          <w:t xml:space="preserve">177/1999/NĐ-CP </w:t>
        </w:r>
      </w:hyperlink>
      <w:r>
        <w:rPr>
          <w:i/>
        </w:rPr>
        <w:t xml:space="preserve"> ngày 22 tháng 12 năm 1999 của Chính phủ về việc ban hành Quy chế tổ chức và hoạt động của Quỹ xã hội, Quỹ từ thiện;</w:t>
      </w:r>
      <w:r>
        <w:rPr>
          <w:i/>
        </w:rPr>
        <w:br/>
      </w:r>
      <w:r>
        <w:rPr>
          <w:i/>
        </w:rPr>
        <w:t xml:space="preserve">Căn cứ Nghị định số 30/2002/NĐ-CP ngày 26 tháng 3 năm 2002 của Chính phủ quy định và hướng dẫn thi hành một số điều của Pháp lệnh Người cao tuổi;</w:t>
      </w:r>
      <w:r>
        <w:rPr>
          <w:i/>
        </w:rPr>
        <w:br/>
      </w:r>
      <w:r>
        <w:rPr>
          <w:i/>
        </w:rPr>
        <w:t xml:space="preserve">Xét đề nghị của Hội Người cao tuổi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Cho phép thành lập Quỹ chăm sóc người cao tuổi Việt Nam trực thuộc Trung ương Hội Người cao tuổi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Quỹ chăm sóc người cao tuổi Việt Nam được thành lập nhằm mục đích hỗ trợ cho các hoạt động chăm sóc sức khỏe và tinh thần đối với người cao tuổi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Quỹ chăm sóc người cao tuổi Việt Nam được hình thành từ sự đóng góp tự nguyện của các tổ chức, cá nhân trong và ngoài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Quỹ chăm sóc người cao tuổi Việt Nam hoạt động theo nguyên tắc phi lợi nhuận và tự trang trải.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Quỹ chăm sóc người cao tuổi Việt Nam được quản lý theo nguyên tắc tài chính và theo hướng dẫn 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Giao Bộ Tài chính ban hành Quy chế quản lý và sử dụng Quỹ chăm sóc người cao tuổi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Quyết định này có hiệu lực thi hành sau 15 ngày,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Bộ trưởng Bộ Tài chính, Chủ tịch Hội Người cao tuổi Việt Nam và Thủ trưởng các Bộ, ngành, cơ quan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THỦ TƯỚNG</w:t>
            </w:r>
            <w:r>
              <w:rPr>
                <w:b/>
              </w:rPr>
              <w:br/>
            </w:r>
            <w:r>
              <w:rPr>
                <w:b/>
              </w:rPr>
              <w:t xml:space="preserve">PHÓ THỦ TƯỚNG</w:t>
            </w:r>
            <w:r>
              <w:rPr>
                <w:b/>
              </w:rPr>
              <w:br/>
            </w:r>
            <w:r>
              <w:rPr>
                <w:b/>
              </w:rPr>
              <w:br/>
            </w:r>
            <w:r>
              <w:rPr>
                <w:b/>
              </w:rPr>
              <w:br/>
            </w:r>
            <w:r>
              <w:rPr>
                <w:b/>
              </w:rPr>
              <w:br/>
            </w:r>
            <w:r>
              <w:rPr>
                <w:b/>
              </w:rPr>
              <w:br/>
            </w:r>
            <w:r>
              <w:rPr>
                <w:b/>
              </w:rPr>
              <w:t xml:space="preserve">Nguyễn Sinh Hùng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77-1999-nd-cp-cua-chinh-phu---v-v-ban-hanh-quy-che-to-chuc-va-hoat-dong-cua-quy-xa-hoi--quy-tu-thien--kem-quy-ch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2022-06-21T00:04:27Z</dcterms:created>
  <dcterms:modified xsi:type="dcterms:W3CDTF">2022-06-21T00:04:27Z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2022-06-21T00:04:27Z</dcterms:created>
  <dcterms:modified xsi:type="dcterms:W3CDTF">2022-06-21T00:04:27Z</dcterms:modified>
</cp:coreProperties>
</file>