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3443/QĐ-BYT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ngay 22 tháng 09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BỔ SUNG MẪU HỒ SƠ BỆNH ÁN </w:t>
      </w:r>
    </w:p>
    <w:p>
      <w:pPr>
        <w:pStyle w:val="Normal(Web)"/>
        <w:divId w:val="7"/>
        <w:jc w:val="center"/>
        <w:rPr>
          <w:vanish w:val="0"/>
        </w:rPr>
      </w:pPr>
      <w:r>
        <w:rPr>
          <w:b/>
        </w:rPr>
        <w:t xml:space="preserve">VÀ MỘT SỐ BIỂU MẪU HỒ SƠ CHUYÊN KHOA MẮT</w:t>
      </w:r>
    </w:p>
    <w:p>
      <w:pPr>
        <w:pStyle w:val="Normal(Web)"/>
        <w:divId w:val="8"/>
        <w:jc w:val="center"/>
        <w:rPr>
          <w:vanish w:val="0"/>
        </w:rPr>
      </w:pPr>
      <w:r>
        <w:t xml:space="preserve">-------------------</w:t>
      </w:r>
    </w:p>
    <w:p>
      <w:pPr>
        <w:pStyle w:val="Normal(Web)"/>
        <w:divId w:val="9"/>
        <w:jc w:val="center"/>
        <w:rPr>
          <w:vanish w:val="0"/>
        </w:rPr>
      </w:pPr>
      <w:r>
        <w:t xml:space="preserve">BỘ TRƯỞNG BỘ Y TẾ</w:t>
      </w:r>
    </w:p>
    <w:p>
      <w:pPr>
        <w:pStyle w:val="Normal(Web)"/>
        <w:divId w:val="10"/>
        <w:rPr>
          <w:vanish w:val="0"/>
        </w:rPr>
      </w:pPr>
      <w:r>
        <w:rPr>
          <w:i/>
        </w:rPr>
        <w:t xml:space="preserve">Căn cứ Nghị định số </w:t>
      </w:r>
      <w:hyperlink r:id="rId3" w:history="1">
        <w:r>
          <w:rPr>
            <w:rStyle w:val="Hyperlink"/>
            <w:i/>
          </w:rPr>
          <w:t xml:space="preserve">188/2007/NĐ-CP </w:t>
        </w:r>
      </w:hyperlink>
      <w:r>
        <w:rPr>
          <w:i/>
        </w:rPr>
        <w:t xml:space="preserve"> ngày 27 tháng 12 năm 2007 của Chính phủ quy định chức năng, nhiệm vụ, quyền hạn và cơ cấu tổ chức của Bộ Y tế;</w:t>
      </w:r>
    </w:p>
    <w:p>
      <w:pPr>
        <w:pStyle w:val="Normal(Web)"/>
        <w:divId w:val="11"/>
        <w:rPr>
          <w:vanish w:val="0"/>
        </w:rPr>
      </w:pPr>
      <w:r>
        <w:rPr>
          <w:i/>
        </w:rPr>
        <w:t xml:space="preserve">Căn cứ Quyết định số 4069/2001/QĐ-BYT ngày 28 tháng 9 năm 2001 của Bộ trưởng Bộ Y tế về việc ban hành Mẫu hồ sơ bệnh án dùng trong bệnh viện;</w:t>
      </w:r>
    </w:p>
    <w:p>
      <w:pPr>
        <w:pStyle w:val="Normal(Web)"/>
        <w:divId w:val="12"/>
        <w:rPr>
          <w:vanish w:val="0"/>
        </w:rPr>
      </w:pPr>
      <w:r>
        <w:rPr>
          <w:i/>
        </w:rPr>
        <w:t xml:space="preserve">Xét Biên bản họp của Hội đồng chuyên môn sửa đổi, bổ sung “Mẫu hồ sơ bệnh án chuyên khoa mắt” ngày 23 tháng 11 năm 2010;</w:t>
      </w:r>
    </w:p>
    <w:p>
      <w:pPr>
        <w:pStyle w:val="Normal(Web)"/>
        <w:divId w:val="13"/>
        <w:rPr>
          <w:vanish w:val="0"/>
        </w:rPr>
      </w:pPr>
      <w:r>
        <w:rPr>
          <w:i/>
        </w:rPr>
        <w:t xml:space="preserve">Theo đề nghị của Cục trưởng Cục Quản lý khám, chữa bệnh – Bộ Y tế,</w:t>
      </w:r>
    </w:p>
    <w:p>
      <w:pPr>
        <w:pStyle w:val="Normal(Web)"/>
        <w:divId w:val="14"/>
        <w:jc w:val="center"/>
        <w:rPr>
          <w:vanish w:val="0"/>
        </w:rPr>
      </w:pPr>
      <w:r>
        <w:rPr>
          <w:b/>
        </w:rPr>
        <w:t xml:space="preserve">QUYẾT ĐỊNH</w:t>
      </w:r>
    </w:p>
    <w:p>
      <w:pPr>
        <w:pStyle w:val="Normal(Web)"/>
        <w:divId w:val="15"/>
        <w:rPr>
          <w:vanish w:val="0"/>
        </w:rPr>
      </w:pPr>
      <w:r>
        <w:t xml:space="preserve">Điều 1.</w:t>
      </w:r>
      <w:r>
        <w:t xml:space="preserve"> Ban hành kèm theo Quyết định này “06 mẫu hồ sơ bệnh án, 11 mẫu phiếu phẫu thuật, 01 mẫu phiếu gây mê hồi sức chuyên khoa mắt” để bổ sung vào hồ sơ bệnh án chuyên khoa mắt tại các cơ sở khám bệnh, chữa bệnh.</w:t>
      </w:r>
    </w:p>
    <w:p>
      <w:pPr>
        <w:pStyle w:val="Normal(Web)"/>
        <w:divId w:val="16"/>
        <w:rPr>
          <w:vanish w:val="0"/>
        </w:rPr>
      </w:pPr>
      <w:r>
        <w:t xml:space="preserve">Điều 2.</w:t>
      </w:r>
      <w:r>
        <w:t xml:space="preserve"> Quyết định này có hiệu lực kể từ ngày 01 tháng 10 năm 2011.</w:t>
      </w:r>
    </w:p>
    <w:p>
      <w:pPr>
        <w:pStyle w:val="Normal(Web)"/>
        <w:divId w:val="17"/>
        <w:rPr>
          <w:vanish w:val="0"/>
        </w:rPr>
      </w:pPr>
      <w:r>
        <w:t xml:space="preserve">Điều 3.</w:t>
      </w:r>
      <w:r>
        <w:t xml:space="preserve"> Các Ông, Bà: Cục trưởng Cục Quản lý khám, chữa bệnh, Chánh Văn phòng Bộ, Chánh Thanh tra Bộ, Vụ trưởng các Vụ, Cục trưởng các Cục thuộc Bộ Y tế, Giám đốc Bệnh viện Mắt Trung ương, Giám đốc Sở Y tế các tỉnh, thành phố trực thuộc Trung ương, Thủ trưởng y tế các ngành và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i/>
              </w:rPr>
              <w:t xml:space="preserve">Nơi nhận:</w:t>
            </w:r>
            <w:r>
              <w:rPr>
                <w:b/>
                <w:i/>
              </w:rPr>
              <w:br/>
            </w:r>
            <w:r>
              <w:rPr>
                <w:b/>
                <w:i/>
              </w:rPr>
              <w:t xml:space="preserve"> </w:t>
            </w:r>
            <w:r>
              <w:t xml:space="preserve">- Như Điều 3;</w:t>
            </w:r>
            <w:r>
              <w:rPr/>
              <w:br/>
            </w:r>
            <w:r>
              <w:t xml:space="preserve">- Bộ trưởng (để báo cáo);</w:t>
            </w:r>
            <w:r>
              <w:rPr/>
              <w:br/>
            </w:r>
            <w:r>
              <w:t xml:space="preserve">- Lưu: VT, KCB (2).</w:t>
            </w:r>
          </w:p>
        </w:tc>
        <w:tc>
          <w:tcPr>
            <w:tcW w:w="0" w:type="auto"/>
            <w:shd w:val="clear" w:color="auto" w:fill="auto"/>
            <w:vAlign w:val="center"/>
          </w:tcPr>
          <w:p>
            <w:pPr>
              <w:pStyle w:val="Normal(Web)"/>
              <w:divId w:val="19"/>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Nguyễn Thị Xuyên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8-2007-nd-cp-cua-chinh-phu---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2022-06-22T09:56:38Z</dcterms:created>
  <dcterms:modified xsi:type="dcterms:W3CDTF">2022-06-22T09:56:38Z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2022-06-22T09:56:38Z</dcterms:created>
  <dcterms:modified xsi:type="dcterms:W3CDTF">2022-06-22T09:56:38Z</dcterms:modified>
</cp:coreProperties>
</file>