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5431/2001/QĐ-BYT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12 năm 2001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“THƯỜNG QUY KỸ THUẬT XÁC ĐỊNH MỘT SỐ HOÁ CHẤT BẢO VỆTHỰC VẬT (HCBVTV) NHÓM LÂN HỮU CƠ BẰNG PHƯƠNG PHÁP SẮC KÝ LỚP MỎNG VÀ PHƯƠNGPHÁP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theoNghị định số 68/CP ngày 14/10/1993 của Chính phủ quy định chức năng, nhiệm vụ,quyền hạn và tổ chức bộ máy của Bộ Y tế.</w:t>
      </w:r>
      <w:r>
        <w:rPr>
          <w:i/>
        </w:rPr>
        <w:br/>
      </w:r>
      <w:r>
        <w:rPr>
          <w:i/>
        </w:rPr>
        <w:t xml:space="preserve">Căn cứ theo Nghị định số 86/CP ngày 08/12/1995 của Chính phủ về việc phân công tráchnhiệm quản lý nhà nước đối với chất lượng hàng hoá.</w:t>
      </w:r>
      <w:r>
        <w:rPr>
          <w:i/>
        </w:rPr>
        <w:br/>
      </w:r>
      <w:r>
        <w:rPr>
          <w:i/>
        </w:rPr>
        <w:t xml:space="preserve">Căn cứ theo Quyết định số 14/1999/QĐ-TTg ngày 04/02/1999 của Thủ tướng Chính phủvề việc thành lập Cục Quản lý chất lượng vệ sinh an toàn thực phẩm.</w:t>
      </w:r>
      <w:r>
        <w:rPr>
          <w:i/>
        </w:rPr>
        <w:br/>
      </w:r>
      <w:r>
        <w:rPr>
          <w:i/>
        </w:rPr>
        <w:t xml:space="preserve">Theo đề nghị của Chánh Văn phòng, Vụ trưởng Vụ Khoa học Đào tạo, Vụ trưởng Vụ Phápchế, Chánh Thanh tra - Bộ Y tế và Cục trưởng Cục Quản lý chất lượng vệ sinh antoàn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“Thường quy kỹ thuật xác định một sốhoá chất bảo vệ thực vật (HCBVTV) nhóm lân hữu cơ bằng phương pháp sắc ký lớpmỏng và phương pháp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15 ngày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Chánh Thanh tra, Vụ trưởng các Vụ: Khoahọc Đào tạo, Pháp chế, Y tế Dự phòng - Bộ Y tế; Cục trưởng Cục Quản lý chấtlượng vệ sinh an toàn thực phẩm, Giám đốc Sở Y tế các tỉnh, thành phố trựcthuộc Trung ương và Thủ tướng các đơn vị trực thuộc Bộ Y tế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Y TẾ</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Lê Văn Truyền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THƯỜNG QUY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MỘT SỐ HOÁ CHẤT BẢO VỆ THỰC VẬT (HCBVTV) NHÓM LÂN HỮU CƠBẰNG PHƯƠNG PHÁP SẮC KÝ LỚP MỎNG VÀ PHƯƠNG PHÁP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5431/2001/QĐ-BYT ngày 19 tháng 12 năm2001 của 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 lượng thuốc bảovệ thực vật gốc lân hữu cơ được chiết tách khỏi mẫu bằng axeton. Sau đó làmsạch bằng cách cho qua cột florisil. Bán định lượng hoá chất bảo vệthực vật bằng sắc ký lớp mỏng sau khi đã hiện mầu bằng nitrat bạc hoặc địnhlượng bằng sắc ký khí với Detector phổ ngọn lửa (FPD) hoặc Detector nitơphotpho (NPD).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này ápdụng để xác định lượng tồn dư của một số hoá chất bảo vệ thực vật nhóm lân hữucơ trong rau quả, ngũ cốc, chè, cà phê.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Dụng cụ, hoáchất, thuốc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 Dụng cụ,thiết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nghiền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lắc.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cất quaychân không hoặc bộ cất cách thuỷ.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Bơm chân không.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cầu 150 ml,500ml.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tam giác300 ml, 500 ml nút mài.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định mức 10ml, 50 ml, 100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chiết dungtích 250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sắc ký:rộng 5 cm, cao 25 cm, dài 25 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mỏng 20 x 20cm loại silicagel 60 tráng sẵn: dùng thước kẻ và bút chì chọn đánh dấu vạchxuất phát cách mép dưới 1,5cm và cách hai cạnh bên bản mỏng 0,5 cm để tránhhiệu ứng bờ.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hút ẩmđường kính 25 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Ống đong 10 ml,50 ml, 100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gạn 500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sắc ký cókhoá 400 x 20 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Phễu hút chânkhông.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phun sương thuốc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Micro syringe.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Đèn tử ngoại UV.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 Hoá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chất chuẩncủa HCBVTV: Methyl parathion, Diazinon, Malathion, Dimethoat, Dichlorvos.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Axeton (TKPT)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 Hexan(TKPT), n - Heptan (TKPT)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 sunfatkhan (TKPT)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Cồn etylic (TKPT).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Bông thuỷ tinh.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Bạc nitrat (AgNO</w:t>
      </w:r>
      <w:r>
        <w:rPr>
          <w:vertAlign w:val="subscript"/>
        </w:rPr>
        <w:t xml:space="preserve">3</w:t>
      </w:r>
      <w:r>
        <w:t xml:space="preserve">) (TKPT).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Amonihydroxyt đậm đặc (TKPT).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 clorua(TKPT)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Ete etylic </w:t>
      </w:r>
      <w:r>
        <w:t xml:space="preserve">(TKPT)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Ete dầu hoả(TKPT) phân đoạn 40-60</w:t>
      </w:r>
      <w:r>
        <w:rPr>
          <w:vertAlign w:val="superscript"/>
        </w:rPr>
        <w:t xml:space="preserve">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Florisil: cânkhoảng 20g florisil cho vào tủ sấy, sấy ở 650</w:t>
      </w:r>
      <w:r>
        <w:rPr>
          <w:vertAlign w:val="superscript"/>
        </w:rPr>
        <w:t xml:space="preserve">0</w:t>
      </w:r>
      <w:r>
        <w:t xml:space="preserve">C trong 4 giờ sau đó sấy qua đêm ở 130</w:t>
      </w:r>
      <w:r>
        <w:rPr>
          <w:vertAlign w:val="superscript"/>
        </w:rPr>
        <w:t xml:space="preserve">0</w:t>
      </w:r>
      <w:r>
        <w:t xml:space="preserve">C. Để nguội và thêm khoảng 0,4 ml nước. Nhưvậy ta được florisil giảm hoạt tính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3.3. Chuẩn bịthuốc thử, dung dịch chuẩn, dung môi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 Chuẩn bị hệdung môi khai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Hỗn hợp n – Hexan:axeton = 2:1. Cho 40 ml n - Hexan và 20 ml axeton trộn đều và rót vào bìnhtriển khai sắc ký, đậy nắp bình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Chuẩn bịdung dịch thuốc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0, 5g bạcnitrat cho vào bình định mức 100 ml. Thêm 5 ml nước cất hoà tan hoàn toàn lượngbạc nitrat. Thêm 5 ml amoni hyđroxyt đậm đặc và bổ sung axeton đến vạch mức,lắc đều. Bảo quản trong tủ lạnh hạn sử dụng 10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 Chuẩn bịdung dịch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A: Cân 10mg mỗi loại HCBVTV chuẩn, cho vào trong bình định mức 100 ml, định mức bằngaxeton đến vạch (dung dịch chuẩn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A cónồng độ:100 mg/ ml dùng cho phương pháp bản mỏng).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 (dùngcho phương pháp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HCBVTV(chuẩn B): Dùng pipét chính xác hút 1ml dung dịch chuẩn A cho vào bình định mức100ml, thêm axêtôn đến vạch mức (Chuẩn B có nồng độ mỗi loại 1 mg/ml).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dung dịchchuẩn bảo quản ở điều kiện lạnh dưới 0</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pháptiến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 Chuẩn bịmẫu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50 g mẫu đãđược nghiền nhỏ đều cho vào một bình tam giác nút nhám 500 ml, thêm vào đó 200ml axeton lắc trên máy lắc hoặc bằng tay trong vòng 30 phút. Lọc mẫu qua bìnhcó phễu lọc chân không. Sau đó tráng lại mẫu và phễu bằng 30 ml axeton. Róttoàn bộ dịch lọc sang bình gạn thể tích 1lít, thêm vào đó 30 ml dung dịch muốinatri clorua bão hoà và 300 ml nước cất. Chiết xuất hỗn hợp trên với n - Hexanhai lần mỗi lần 50 ml. Để lắng gạn rút lấy phần dung môi hữu cơ n -Hexan vàomột bình nón qua phễu thuỷ tinh có chứa Na</w:t>
      </w:r>
      <w:r>
        <w:rPr>
          <w:vertAlign w:val="subscript"/>
        </w:rPr>
        <w:t xml:space="preserve">2</w:t>
      </w:r>
      <w:r>
        <w:t xml:space="preserve">S0</w:t>
      </w:r>
      <w:r>
        <w:rPr>
          <w:vertAlign w:val="subscript"/>
        </w:rPr>
        <w:t xml:space="preserve">4</w:t>
      </w:r>
      <w:r>
        <w:t xml:space="preserve"> khan đểloại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Cất quay chânkhông dung dịch n -Hexan vừa thu được hoặc cách thuỷ ở nhiệt độ nhỏ hơn60</w:t>
      </w:r>
      <w:r>
        <w:rPr>
          <w:vertAlign w:val="superscript"/>
        </w:rPr>
        <w:t xml:space="preserve">o</w:t>
      </w:r>
      <w:r>
        <w:t xml:space="preserve">C tới khi dung dịch còn khoảng 10 ml.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Làm sạch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Lót dưới đáy cộtsắc ký có khoá một lớp bông thuỷ tinh và khóa vòi lại. Rót đầy cột dung môi rửagiải 15% ete etylic trong ete dầu hoả rồi đổ dần vào các cột sắc ký florisil đãgiảm hoạt tính sao cho florisil nhồi đều vào cột. Trên mặt phủ một lớp Na</w:t>
      </w:r>
      <w:r>
        <w:rPr>
          <w:vertAlign w:val="subscript"/>
        </w:rPr>
        <w:t xml:space="preserve">2</w:t>
      </w:r>
      <w:r>
        <w:t xml:space="preserve">SO</w:t>
      </w:r>
      <w:r>
        <w:rPr>
          <w:vertAlign w:val="subscript"/>
        </w:rPr>
        <w:t xml:space="preserve">4</w:t>
      </w:r>
      <w:r>
        <w:t xml:space="preserve">khan. Mở khoá để dung dịch rửa giải chảy ra, tráng lại cột bằng một lượng dung dịchrửa giải nữa sao cho cột không bị khô (kể từ lớp Na</w:t>
      </w:r>
      <w:r>
        <w:rPr>
          <w:vertAlign w:val="subscript"/>
        </w:rPr>
        <w:t xml:space="preserve">2</w:t>
      </w:r>
      <w:r>
        <w:t xml:space="preserve">SO</w:t>
      </w:r>
      <w:r>
        <w:rPr>
          <w:vertAlign w:val="subscript"/>
        </w:rPr>
        <w:t xml:space="preserve">4</w:t>
      </w:r>
      <w:r>
        <w:t xml:space="preserve"> khan).Rót dung dịch mẫu thu được ở trên vào cột và sau đó rửa bằng 200 ml dung môirửa giải 15% ete etylic trong ete dầu hoả. Dung dịch rửa giải được thu vào bìnhtròn, đem cất chân không quay tròn tới cặn khô. Hoà cặn (mẫu phân tích) vào 1ml n - Hexan.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 Tiến hànhxét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Xác địnhbằng sắc ký lớp mỏng: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micro syringelấy chính sác 2; 5; 10; 20 ml dung dịch chuẩn và dung dịch mẫu chấm lên bản mỏng,mỗi vết chấm cách nhau 1 - 2 cm. Chấm xen kẽ vết mẫu thử và vết chuẩn để saukhi hiện màu có thể so sánh và nhận xét kết quả (dùng micro syringe riêng chotừng loại nồng độ dung dịch chuẩn và dung dịch mẫu). Để có kết quả tốt cần chấmsao cho vết chấm càng nhỏ càng tốt. Bản mỏng sau khi chấm, làm khô, đặt vàobình sắc ký và đậy nắp lại. Cần bão hoà bình sắc ký trước khi chạy bằng cách đổ75 ml dung môi chạy sắc ký vào bình, đậy nắp và để trong 30 phút. Bão hoà bìnhtrước sẽ làm giảm thời gian chạy sắc ký và tăng tính đồng nhất của R</w:t>
      </w:r>
      <w:r>
        <w:rPr>
          <w:vertAlign w:val="subscript"/>
        </w:rPr>
        <w:t xml:space="preserve">f</w:t>
      </w:r>
      <w:r>
        <w:t xml:space="preserve">.Khi dung môi triển khai lên đến cách mép trên khoảng 1,5 cm, lấy bản mỏng ra,để bay hơi dung môi trong tủ hốt. Phun dung dịch thuốc hiện màu bạc nitrat. Đặtbản mỏng dưới đèn tử ngoại UV 365 mm từ 15 đến 20 phút, nền bản mỏng đen dần.Vết sắc ký của chất sẽ hiện ra màu vàng nhạt đến nâu nhạt.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 sánh vết thử và vết chuẩn có cùng R</w:t>
      </w:r>
      <w:r>
        <w:rPr>
          <w:vertAlign w:val="subscript"/>
        </w:rPr>
        <w:t xml:space="preserve">f</w:t>
      </w:r>
      <w:r>
        <w:t xml:space="preserve"> để định tính được vếtđó trong mẫu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 sánh cường độhuỳnh quang: Vết mẫu nào có cường độ huỳnh quang bằng cường độ huỳnh quang củavết chuẩn thì mẫu có nồng độ bằng nồng độ của vết chuẩn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giá trị R</w:t>
      </w:r>
      <w:r>
        <w:rPr>
          <w:vertAlign w:val="subscript"/>
        </w:rPr>
        <w:t xml:space="preserve">f</w:t>
      </w:r>
      <w:r>
        <w:t xml:space="preserve">trung bình của các chất: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R</w:t>
            </w:r>
            <w:r>
              <w:rPr>
                <w:vertAlign w:val="subscript"/>
              </w:rPr>
              <w:t xml:space="preserve">f</w:t>
            </w:r>
            <w:r>
              <w:t xml:space="preserve"> của các vết: R</w:t>
            </w:r>
            <w:r>
              <w:rPr>
                <w:vertAlign w:val="subscript"/>
              </w:rPr>
              <w:t xml:space="preserve">f</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rPr>
                <w:vertAlign w:val="subscript"/>
              </w:rPr>
              <w:t xml:space="preserve">x</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rPr>
                <w:vertAlign w:val="subscript"/>
              </w:rPr>
              <w:t xml:space="preserve">dm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rPr>
          <w:vertAlign w:val="subscript"/>
        </w:rPr>
        <w:t xml:space="preserve">x</w:t>
      </w:r>
      <w:r>
        <w:t xml:space="preserve"> làkhoảng cách của vết trong mẫu chạy sắc ký bản mỏng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rPr>
          <w:vertAlign w:val="subscript"/>
        </w:rPr>
        <w:t xml:space="preserve">dm</w:t>
      </w:r>
      <w:r>
        <w:t xml:space="preserve">:là khoảng cách dung môi chạy sắc ký bản mỏng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Diazinon 0,30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Dimethoat 0,38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Dichlorvos 0,54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Malathion 0,61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MethylParathion 0,66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ộ nhậy của phươngpháp đối với Methyl parathion, Malathion là 1 mg trong vết. Đối với Dimethoat,DDVP, Diazinon là 5 mg trong vết bản mỏng.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Màu sắc của vết cóthể hiện thấy một cách rõ nét nhất khi trong vết chấm có trên 15 mg dư lượngHCBVTV.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Xác địnhbằng phương pháp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sắc khí ký: Sửdụng cột mao quản SPB-1, kích thước 30m x 0,25 mm x 0,25 mm (hoặc các cộttương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mang: Helitinh khiết 99,999%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Detector: FPDhoặc NPD.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đốt Hyđrô:Tinh khiết GC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khí nén:Tinh khiết GC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cột:Theo 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r>
        <w:rPr>
          <w:vertAlign w:val="superscript"/>
        </w:rPr>
        <w:t xml:space="preserve">o</w:t>
      </w:r>
      <w:r>
        <w:t xml:space="preserve">C/min 5</w:t>
      </w:r>
      <w:r>
        <w:rPr>
          <w:vertAlign w:val="superscript"/>
        </w:rPr>
        <w:t xml:space="preserve">o</w:t>
      </w:r>
      <w:r>
        <w:t xml:space="preserve">C/min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r>
        <w:rPr>
          <w:vertAlign w:val="superscript"/>
        </w:rPr>
        <w:t xml:space="preserve">0</w:t>
      </w:r>
      <w:r>
        <w:t xml:space="preserve">C (1min) à 120</w:t>
      </w:r>
      <w:r>
        <w:rPr>
          <w:vertAlign w:val="superscript"/>
        </w:rPr>
        <w:t xml:space="preserve">0</w:t>
      </w:r>
      <w:r>
        <w:t xml:space="preserve">C à 280</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độdetector: 300</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khímang: 0,7 ml/min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bơmmẫu: không chia dòng, 2 min/chia dòng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độ buồngbơm mẫu: 250</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mẫu bơm: 2ml.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mẫu chuẩnbơm: 2 ml chuẩn B (mục 3.3.3).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kết quả: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 sánh thờigian lưu của mỗi đỉnh so với đỉnh chất chuẩn để định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 sánh chiềucao (h) hoặc diện tích của mỗi pic (S</w:t>
      </w:r>
      <w:r>
        <w:rPr>
          <w:vertAlign w:val="subscript"/>
        </w:rPr>
        <w:t xml:space="preserve">m</w:t>
      </w:r>
      <w:r>
        <w:t xml:space="preserve">) với pic chất chuẩn tương ứng(S</w:t>
      </w:r>
      <w:r>
        <w:rPr>
          <w:vertAlign w:val="subscript"/>
        </w:rPr>
        <w:t xml:space="preserve">i</w:t>
      </w:r>
      <w:r>
        <w:t xml:space="preserve">) để tính định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HCBVTVtừng loại được tính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w:t>
            </w:r>
            <w:r>
              <w:rPr>
                <w:vertAlign w:val="subscript"/>
              </w:rPr>
              <w:t xml:space="preserve">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i</w:t>
            </w:r>
            <w:r>
              <w:t xml:space="preserve"> x C</w:t>
            </w:r>
            <w:r>
              <w:rPr>
                <w:vertAlign w:val="subscript"/>
              </w:rPr>
              <w:t xml:space="preserve">i </w:t>
            </w:r>
            <w:r>
              <w:t xml:space="preserve">x 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x 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rPr>
          <w:vertAlign w:val="subscript"/>
        </w:rPr>
        <w:t xml:space="preserve">i</w:t>
      </w:r>
      <w:r>
        <w:t xml:space="preserve"> -Hàm lượng HCBVTV chất "i" có trong 1 kg mẫu (mg/ 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i</w:t>
      </w:r>
      <w:r>
        <w:t xml:space="preserve"> -Diện tích của pic tương ứng mẫu phân tích có chất “i” (mm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-Diện tích của pic tương ứng mẫu chuẩn có chất “i” (mm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i</w:t>
      </w:r>
      <w:r>
        <w:t xml:space="preserve"> -Hàm lượng chất “i” có trong 1 ml dung dịch chuẩn (mg/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Thể tích dịchchiết mẫu cuối cùng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 Khối lượng mẫulấy phân tích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4.3. Hiệu suấtthu hồi của phương pháp: </w:t>
      </w:r>
      <w:r>
        <w:t xml:space="preserve">92 </w:t>
      </w:r>
      <w:r>
        <w:t xml:space="preserve">±</w:t>
      </w:r>
      <w:r>
        <w:t xml:space="preserve">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nhậy củaphương pháp: 0,01 mg/ 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Sai số trungbình của phương pháp: &lt;&gt;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lưucủa một số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HCBVTV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hoá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lưu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Metamidophos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2</w:t>
            </w:r>
            <w:r>
              <w:t xml:space="preserve">H</w:t>
            </w:r>
            <w:r>
              <w:rPr>
                <w:vertAlign w:val="subscript"/>
              </w:rPr>
              <w:t xml:space="preserve">8</w:t>
            </w:r>
            <w:r>
              <w:t xml:space="preserve">NO</w:t>
            </w:r>
            <w:r>
              <w:rPr>
                <w:vertAlign w:val="subscript"/>
              </w:rPr>
              <w:t xml:space="preserve">2</w:t>
            </w:r>
            <w: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Dichlorvos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4</w:t>
            </w:r>
            <w:r>
              <w:t xml:space="preserve">H</w:t>
            </w:r>
            <w:r>
              <w:rPr>
                <w:vertAlign w:val="subscript"/>
              </w:rPr>
              <w:t xml:space="preserve">7</w:t>
            </w:r>
            <w:r>
              <w:t xml:space="preserve">Cl</w:t>
            </w:r>
            <w:r>
              <w:rPr>
                <w:vertAlign w:val="subscript"/>
              </w:rPr>
              <w:t xml:space="preserve">2</w:t>
            </w:r>
            <w:r>
              <w:t xml:space="preserve">O</w:t>
            </w:r>
            <w:r>
              <w:rPr>
                <w:vertAlign w:val="subscript"/>
              </w:rPr>
              <w:t xml:space="preserve">4</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Ethoprophos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8</w:t>
            </w:r>
            <w:r>
              <w:t xml:space="preserve">H</w:t>
            </w:r>
            <w:r>
              <w:rPr>
                <w:vertAlign w:val="subscript"/>
              </w:rPr>
              <w:t xml:space="preserve">19</w:t>
            </w:r>
            <w:r>
              <w:t xml:space="preserve">O</w:t>
            </w:r>
            <w:r>
              <w:rPr>
                <w:vertAlign w:val="subscript"/>
              </w:rPr>
              <w:t xml:space="preserve">2</w:t>
            </w:r>
            <w:r>
              <w:t xml:space="preserve">PS</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Dimethoate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5</w:t>
            </w:r>
            <w:r>
              <w:t xml:space="preserve">H</w:t>
            </w:r>
            <w:r>
              <w:rPr>
                <w:vertAlign w:val="subscript"/>
              </w:rPr>
              <w:t xml:space="preserve">12</w:t>
            </w:r>
            <w:r>
              <w:t xml:space="preserve">NO</w:t>
            </w:r>
            <w:r>
              <w:rPr>
                <w:vertAlign w:val="subscript"/>
              </w:rPr>
              <w:t xml:space="preserve">3</w:t>
            </w:r>
            <w:r>
              <w:t xml:space="preserve">PS</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Diazinon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12</w:t>
            </w:r>
            <w:r>
              <w:t xml:space="preserve">H</w:t>
            </w:r>
            <w:r>
              <w:rPr>
                <w:vertAlign w:val="subscript"/>
              </w:rPr>
              <w:t xml:space="preserve">21</w:t>
            </w:r>
            <w:r>
              <w:t xml:space="preserve">N</w:t>
            </w:r>
            <w:r>
              <w:rPr>
                <w:vertAlign w:val="subscript"/>
              </w:rPr>
              <w:t xml:space="preserve">2</w:t>
            </w:r>
            <w:r>
              <w:t xml:space="preserve">O</w:t>
            </w:r>
            <w:r>
              <w:rPr>
                <w:vertAlign w:val="subscript"/>
              </w:rPr>
              <w:t xml:space="preserve">3</w:t>
            </w:r>
            <w: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Methylparathion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8</w:t>
            </w:r>
            <w:r>
              <w:t xml:space="preserve">H</w:t>
            </w:r>
            <w:r>
              <w:rPr>
                <w:vertAlign w:val="subscript"/>
              </w:rPr>
              <w:t xml:space="preserve">10</w:t>
            </w:r>
            <w:r>
              <w:t xml:space="preserve">NO</w:t>
            </w:r>
            <w:r>
              <w:rPr>
                <w:vertAlign w:val="subscript"/>
              </w:rPr>
              <w:t xml:space="preserve">5</w:t>
            </w:r>
            <w: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Malathion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10</w:t>
            </w:r>
            <w:r>
              <w:t xml:space="preserve">H</w:t>
            </w:r>
            <w:r>
              <w:rPr>
                <w:vertAlign w:val="subscript"/>
              </w:rPr>
              <w:t xml:space="preserve">19</w:t>
            </w:r>
            <w:r>
              <w:t xml:space="preserve">O</w:t>
            </w:r>
            <w:r>
              <w:rPr>
                <w:vertAlign w:val="subscript"/>
              </w:rPr>
              <w:t xml:space="preserve">2</w:t>
            </w:r>
            <w:r>
              <w:t xml:space="preserve">PS</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Chlorpyriphos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9</w:t>
            </w:r>
            <w:r>
              <w:t xml:space="preserve">H</w:t>
            </w:r>
            <w:r>
              <w:rPr>
                <w:vertAlign w:val="subscript"/>
              </w:rPr>
              <w:t xml:space="preserve">14</w:t>
            </w:r>
            <w:r>
              <w:t xml:space="preserve">Cl</w:t>
            </w:r>
            <w:r>
              <w:rPr>
                <w:vertAlign w:val="subscript"/>
              </w:rPr>
              <w:t xml:space="preserve">3</w:t>
            </w:r>
            <w:r>
              <w:t xml:space="preserve">NO</w:t>
            </w:r>
            <w:r>
              <w:rPr>
                <w:vertAlign w:val="subscript"/>
              </w:rPr>
              <w:t xml:space="preserve">3</w:t>
            </w:r>
            <w: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Chlorfenvinphos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12</w:t>
            </w:r>
            <w:r>
              <w:t xml:space="preserve">H</w:t>
            </w:r>
            <w:r>
              <w:rPr>
                <w:vertAlign w:val="subscript"/>
              </w:rPr>
              <w:t xml:space="preserve">14</w:t>
            </w:r>
            <w:r>
              <w:t xml:space="preserve">Cl</w:t>
            </w:r>
            <w:r>
              <w:rPr>
                <w:vertAlign w:val="subscript"/>
              </w:rPr>
              <w:t xml:space="preserve">3</w:t>
            </w:r>
            <w:r>
              <w:t xml:space="preserve">O</w:t>
            </w:r>
            <w:r>
              <w:rPr>
                <w:vertAlign w:val="subscript"/>
              </w:rPr>
              <w:t xml:space="preserve">4</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Quinalphos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12</w:t>
            </w:r>
            <w:r>
              <w:t xml:space="preserve">H</w:t>
            </w:r>
            <w:r>
              <w:rPr>
                <w:vertAlign w:val="subscript"/>
              </w:rPr>
              <w:t xml:space="preserve">15</w:t>
            </w:r>
            <w:r>
              <w:t xml:space="preserve">N</w:t>
            </w:r>
            <w:r>
              <w:rPr>
                <w:vertAlign w:val="subscript"/>
              </w:rPr>
              <w:t xml:space="preserve">2</w:t>
            </w:r>
            <w:r>
              <w:t xml:space="preserve">O</w:t>
            </w:r>
            <w:r>
              <w:rPr>
                <w:vertAlign w:val="subscript"/>
              </w:rPr>
              <w:t xml:space="preserve">3</w:t>
            </w:r>
            <w: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2022-06-20T23:45:16Z</dcterms:created>
  <dcterms:modified xsi:type="dcterms:W3CDTF">2022-06-20T23:45:16Z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2022-06-20T23:45:16Z</dcterms:created>
  <dcterms:modified xsi:type="dcterms:W3CDTF">2022-06-20T23:45:16Z</dcterms:modified>
</cp:coreProperties>
</file>