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TỈNH BẮC GIANG</w:t>
            </w:r>
            <w:r>
              <w:t xml:space="preserve"> Số: 114/2009/QĐ-UBND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30 tháng 10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Về việc sửa đổi một số nội dung của Quyết định số 118/2008/QĐ-UBND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ngày 17/11/2008 của UBND tỉnh ban hành Quy định về đảm bảo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an toàn và vệ sinh môi trường</w:t>
      </w:r>
      <w:r>
        <w:rPr>
          <w:b/>
        </w:rPr>
        <w:t xml:space="preserve"> trong quá trình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ỦY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HĐND và UBND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Xây dựng ngày 26 tháng 11 năm 2003; Luật Bảo vệ môi trường ngày 29 tháng 11 năm 2005; Luật Giao thông đường bộ ngày 29 tháng 6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3" w:history="1">
        <w:r>
          <w:rPr>
            <w:rStyle w:val="Hyperlink"/>
          </w:rPr>
          <w:t xml:space="preserve">12/2009/NĐ-CP </w:t>
        </w:r>
      </w:hyperlink>
      <w:r>
        <w:t xml:space="preserve"> ngày 12 tháng 02 năm 2009 của Chính phủ về quản lý dự án đầu tư xây dựng công trình; Nghị định số 209/2004/NĐ-CP ngày 16 tháng 12 năm 2004 của Chính phủ về quản lý chất lượng công trình xây dựng và Nghị định số 49/2008/NĐ- CP ngày 18 tháng 4 năm 2008 của Chính phủ về sửa đổi, bổ sung một số điều của Nghị định số 209/2004/NĐ-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Sở Xây dựng tại Tờ trình số 690/TTr- SXD ngày 06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Sửa đổi một số nội dung của Quyết định số 118/2008/QĐ-UBND ngày 17 tháng 11 năm 2008 của UBND tỉnh ban hành Quy định về đảm bảo trật tự, an toàn và vệ sinh môi trường trong quá trình xây dựng công trình trên địa bàn tỉnh Bắc Giang,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thứ ba của phần căn cứ pháp lý ban hành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12/2009/NĐ-CP ngày 12 tháng 02 năm 2009 của Chính phủ về quản lý dự án đầu tư xây dựng công trình; Nghị định số 209/2004/NĐ-CP ngày 16 tháng 12 năm 2004 của Chính phủ về quản lý chất lượng công trình xây dựng và Nghị định số 49/2008/NĐ-CP ngày 18 tháng 4 năm 2008 của Chính phủ về sửa đổi, bổ sung một số điều của Nghị định số 209/2004/NĐ-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Điểm a, Khoản 1, Điều 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quản lý trật tự xây dựng đô thị, quản lý hoạt động xây dựng, đảm bảo trật tự, an toàn và vệ sinh môi trường trên địa bàn; chỉ đạo các lực lượng thuộc Uỷ ban nhân dân huyện, thành phố, Uỷ ban nhân dân phường, xã, thị trấn thực hiện chức năng quản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w:t>
      </w:r>
      <w:r>
        <w:t xml:space="preserve"> Quyết định này có hiệu lực thi hành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w:t>
      </w:r>
      <w:r>
        <w:t xml:space="preserve">Thủ trưởng các cơ quan: Văn phòng UBND tỉnh, các Sở, ban, ngành thuộc UBND tỉnh; Chủ tịch UBND các huyện, thành phố, các xã, phường, thị trấn và các đơn vị, cá nhân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Ủy ban nhân dân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CHỦ TỊCHPhó Chủ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9-nd-cp-ve-quan-ly-du-an-dau-tu-xay-dung-cong-tr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2022-06-21T12:38:11Z</dcterms:created>
  <dcterms:modified xsi:type="dcterms:W3CDTF">2022-06-21T12:38:11Z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2022-06-21T12:38:11Z</dcterms:created>
  <dcterms:modified xsi:type="dcterms:W3CDTF">2022-06-21T12:38:11Z</dcterms:modified>
</cp:coreProperties>
</file>