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BỘ NÔNG NGHIỆP VÀ PHÁT TRIỂN NÔNG THÔN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4090/QĐ-BNN-KHCN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Hà Nội, ngày 29 tháng 12 năm 2006</w:t>
            </w:r>
          </w:p>
        </w:tc>
      </w:tr>
    </w:tbl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BANHÀNH TIÊU CHUẨN NGÀNH VỀ THỦY LỢI 14TCN 197 : 2006 VÀ 14TCN 198 : 2006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BỘ TRƯỞNG BỘ NÔNG NGHIỆP VÀ PHÁT TRIỂN NÔNG THÔN 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định số </w:t>
      </w:r>
      <w:hyperlink r:id="rId3" w:history="1">
        <w:r>
          <w:rPr>
            <w:rStyle w:val="Hyperlink"/>
            <w:i/>
          </w:rPr>
          <w:t xml:space="preserve">86/2003/NĐ-CP </w:t>
        </w:r>
      </w:hyperlink>
      <w:r>
        <w:rPr>
          <w:i/>
        </w:rPr>
        <w:t xml:space="preserve"> ngày 18 tháng 07 năm 2003 của Chính phủ quy định chức năng, nhiệm vụ, quyền hạnvà cơ cấu tổ chức của Bộ Nông nghiệp và Phát triển nông thôn;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Quy chế xây dựng, banhành, phổ biến và kiểm tra áp dụng tiêu chuẩn ngành ban hành theo Quyết định số 74/2005/QĐ-BNN ngày 14 tháng 11 năm 2005 của Bộ trưởng Bộ Nông nghiệp và Pháttriển nông thôn;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Theo đề nghị của Vụ trưởng VụKhoa học công nghệ,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 </w:t>
      </w:r>
      <w:r>
        <w:t xml:space="preserve">Nay ban hành kèmtheo quyết định này 02 tiêu chuẩn ngành: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1. 14 TCN 197 : 2006 - Công trìnhthủy lợi - Cống lấy nước bằng thép bọc bê tông, bê tông cốt thép - Hướng dẫnthiết kế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2. 14 TCN 198 : 2006 - Công trìnhthủy lợi - Các công trình tháo nước - Hướng dẫn tính khí thực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 </w:t>
      </w:r>
      <w:r>
        <w:t xml:space="preserve">Quyết định này cóhiệu lực sau 15 ngày kể từ ngày ký.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3. </w:t>
      </w:r>
      <w:r>
        <w:t xml:space="preserve">Chánh văn phòng, Vụtrưởng Vụ Khoa học công nghệ và Thủ trưởng các đơn vị liên quan chịu tráchnhiệm thi hành quyết định này./.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t xml:space="preserve">Nơi nhận:</w:t>
            </w:r>
            <w:r>
              <w:rPr>
                <w:b/>
                <w:i/>
              </w:rPr>
              <w:br/>
            </w:r>
            <w:r>
              <w:t xml:space="preserve">- Như điều 3;</w:t>
            </w:r>
            <w:r>
              <w:rPr/>
              <w:br/>
            </w:r>
            <w:r>
              <w:t xml:space="preserve">- Lưu VT.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KT. BỘ TRƯỞNG</w:t>
            </w:r>
            <w:r>
              <w:rPr>
                <w:b/>
              </w:rPr>
              <w:br/>
            </w:r>
            <w:r>
              <w:rPr>
                <w:b/>
              </w:rPr>
              <w:t xml:space="preserve">THỨ TRƯỞNG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 xml:space="preserve">Nguyễn Ngọc Thuật</w:t>
            </w:r>
          </w:p>
        </w:tc>
      </w:tr>
    </w:tbl>
    <w:p>
      <w:pPr/>
    </w:p>
    <w:sectPr>
      <w:headerReference w:type="default" r:id="rId4"/>
      <w:footerReference w:type="default" r:id="rId5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nghi-dinh-86-2003-nd-cp-chuc-nang--nhiem-vu--quyen-han-co-cau-to-chuc--bo-nong-nghiep-va-phat-trien-nong-thon.aspx" TargetMode="Externa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2022-06-21T13:08:54Z</dcterms:created>
  <dcterms:modified xsi:type="dcterms:W3CDTF">2022-06-21T13:08:54Z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2022-06-21T13:08:54Z</dcterms:created>
  <dcterms:modified xsi:type="dcterms:W3CDTF">2022-06-21T13:08:54Z</dcterms:modified>
</cp:coreProperties>
</file>