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13" w:rsidRPr="00520513" w:rsidRDefault="00520513" w:rsidP="00520513">
      <w:pPr>
        <w:spacing w:line="360" w:lineRule="auto"/>
        <w:jc w:val="both"/>
        <w:rPr>
          <w:rFonts w:ascii="Arial" w:eastAsia="Times New Roman" w:hAnsi="Arial" w:cs="Arial"/>
          <w:color w:val="000000"/>
          <w:sz w:val="28"/>
          <w:szCs w:val="28"/>
        </w:rPr>
      </w:pPr>
      <w:bookmarkStart w:id="0" w:name="_GoBack"/>
      <w:bookmarkEnd w:id="0"/>
    </w:p>
    <w:tbl>
      <w:tblPr>
        <w:tblW w:w="1067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0"/>
        <w:gridCol w:w="6237"/>
      </w:tblGrid>
      <w:tr w:rsidR="00520513" w:rsidRPr="00520513" w:rsidTr="00520513">
        <w:trPr>
          <w:tblCellSpacing w:w="0" w:type="dxa"/>
        </w:trPr>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VĂN PHÒNG QUỐC HỘI</w:t>
            </w:r>
            <w:r w:rsidRPr="00520513">
              <w:rPr>
                <w:rFonts w:ascii="Arial" w:eastAsia="Times New Roman" w:hAnsi="Arial" w:cs="Arial"/>
                <w:b/>
                <w:bCs/>
                <w:color w:val="000000"/>
                <w:sz w:val="28"/>
                <w:szCs w:val="28"/>
              </w:rPr>
              <w:br/>
              <w:t>-------</w:t>
            </w:r>
          </w:p>
        </w:tc>
        <w:tc>
          <w:tcPr>
            <w:tcW w:w="6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CỘNG HÒA XÃ HỘI CHỦ NGHĨA VIỆT NAM</w:t>
            </w:r>
            <w:r w:rsidRPr="00520513">
              <w:rPr>
                <w:rFonts w:ascii="Arial" w:eastAsia="Times New Roman" w:hAnsi="Arial" w:cs="Arial"/>
                <w:b/>
                <w:bCs/>
                <w:color w:val="000000"/>
                <w:sz w:val="28"/>
                <w:szCs w:val="28"/>
              </w:rPr>
              <w:br/>
              <w:t>Độc lập - Tự do - Hạnh phúc</w:t>
            </w:r>
            <w:r w:rsidRPr="00520513">
              <w:rPr>
                <w:rFonts w:ascii="Arial" w:eastAsia="Times New Roman" w:hAnsi="Arial" w:cs="Arial"/>
                <w:b/>
                <w:bCs/>
                <w:color w:val="000000"/>
                <w:sz w:val="28"/>
                <w:szCs w:val="28"/>
              </w:rPr>
              <w:br/>
              <w:t>---------------</w:t>
            </w:r>
          </w:p>
        </w:tc>
      </w:tr>
      <w:tr w:rsidR="00520513" w:rsidRPr="00520513" w:rsidTr="00520513">
        <w:trPr>
          <w:tblCellSpacing w:w="0" w:type="dxa"/>
        </w:trPr>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color w:val="000000"/>
                <w:sz w:val="28"/>
                <w:szCs w:val="28"/>
              </w:rPr>
              <w:t>Số: 10/VBHN-VPQH</w:t>
            </w:r>
          </w:p>
        </w:tc>
        <w:tc>
          <w:tcPr>
            <w:tcW w:w="6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i/>
                <w:iCs/>
                <w:color w:val="000000"/>
                <w:sz w:val="28"/>
                <w:szCs w:val="28"/>
              </w:rPr>
              <w:t>Hà Nội, ngày 31 tháng 12 năm 2015</w:t>
            </w:r>
          </w:p>
        </w:tc>
      </w:tr>
    </w:tbl>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LUẬT</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Luật bảo hiểm y tế số 25/2008/QH12 ngày 14 tháng 11 năm 2008 của Quốc hội, có hiệu lực kể từ ngày 01 tháng 7 năm 2009, được sửa đổi, bổ sung bởi:</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Luật số 46/2014/QH13 ngày 13 tháng 6 năm 2014 của Quốc hội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Luật phí và lệ phí số 97/2015/QH13 ngày 25 tháng 11 năm 2015 của Quốc hội, có hiệu lực kể từ ngày 01 tháng 01 năm 2017.</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Căn cứ Hiến pháp nước Cộng hòa xã hội chủ nghĩa Việt Nam năm 1992 đã được sửa đổi, bổ sung theo Nghị quyết số 51/2001/QH10; Quốc hội ban hành Luật bảo hiểm y tế</w:t>
      </w:r>
      <w:hyperlink r:id="rId7" w:anchor="_ftn1" w:history="1">
        <w:r w:rsidRPr="00520513">
          <w:rPr>
            <w:rFonts w:ascii="Arial" w:eastAsia="Times New Roman" w:hAnsi="Arial" w:cs="Arial"/>
            <w:i/>
            <w:iCs/>
            <w:color w:val="135ECD"/>
            <w:sz w:val="28"/>
            <w:szCs w:val="28"/>
            <w:u w:val="single"/>
          </w:rPr>
          <w:t>1</w:t>
        </w:r>
      </w:hyperlink>
      <w:r w:rsidRPr="00520513">
        <w:rPr>
          <w:rFonts w:ascii="Arial" w:eastAsia="Times New Roman" w:hAnsi="Arial" w:cs="Arial"/>
          <w:i/>
          <w:iCs/>
          <w:color w:val="000000"/>
          <w:sz w:val="28"/>
          <w:szCs w:val="28"/>
        </w:rPr>
        <w:t>.</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I</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NHỮNG QUY ĐỊNH CHUNG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 Phạm vi điều chỉnh và đối tượng áp dụng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chữa bệnh bảo hiểm y tế; quỹ bảo hiểm y tế; quyền và trách nhiệm của các bên liên quan đến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Luật này áp dụng đối với tổ chức, cá nhân trong nước và tổ chức, cá nhân nước ngoài tại Việt Nam có liên quan đến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lastRenderedPageBreak/>
        <w:t>3. Luật này không áp dụng đối với bảo hiểm y tế mang tính kinh doanh.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Luật số 46/2014/QH13 sửa đổi, bổ sung một số điều của Luật bảo hiểm y tế có căn cứ ban hành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 Giải thích từ ngữ</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Trong Luật này, các từ ngữ dưới đây được hiểu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1.2 </w:t>
      </w:r>
      <w:r w:rsidRPr="00520513">
        <w:rPr>
          <w:rFonts w:ascii="Arial" w:eastAsia="Times New Roman" w:hAnsi="Arial" w:cs="Arial"/>
          <w:i/>
          <w:iCs/>
          <w:color w:val="000000"/>
          <w:sz w:val="28"/>
          <w:szCs w:val="28"/>
        </w:rPr>
        <w:t>Bảo hiểm y tế </w:t>
      </w:r>
      <w:r w:rsidRPr="00520513">
        <w:rPr>
          <w:rFonts w:ascii="Arial" w:eastAsia="Times New Roman" w:hAnsi="Arial" w:cs="Arial"/>
          <w:color w:val="000000"/>
          <w:sz w:val="28"/>
          <w:szCs w:val="28"/>
        </w:rPr>
        <w:t>là hình thức bảo hiểm bắt buộc được áp dụng đối với các đối tượng theo quy định của Luật này để chăm sóc sức khỏe, không vì mục đích lợi nhuận do Nhà nước tổ chức thực hiện.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w:t>
      </w:r>
      <w:r w:rsidRPr="00520513">
        <w:rPr>
          <w:rFonts w:ascii="Arial" w:eastAsia="Times New Roman" w:hAnsi="Arial" w:cs="Arial"/>
          <w:i/>
          <w:iCs/>
          <w:color w:val="000000"/>
          <w:sz w:val="28"/>
          <w:szCs w:val="28"/>
        </w:rPr>
        <w:t>Bảo hiểm y tế toàn dân </w:t>
      </w:r>
      <w:r w:rsidRPr="00520513">
        <w:rPr>
          <w:rFonts w:ascii="Arial" w:eastAsia="Times New Roman" w:hAnsi="Arial" w:cs="Arial"/>
          <w:color w:val="000000"/>
          <w:sz w:val="28"/>
          <w:szCs w:val="28"/>
        </w:rPr>
        <w:t>là việc các đối tượng quy định trong Luật này đều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w:t>
      </w:r>
      <w:r w:rsidRPr="00520513">
        <w:rPr>
          <w:rFonts w:ascii="Arial" w:eastAsia="Times New Roman" w:hAnsi="Arial" w:cs="Arial"/>
          <w:i/>
          <w:iCs/>
          <w:color w:val="000000"/>
          <w:sz w:val="28"/>
          <w:szCs w:val="28"/>
        </w:rPr>
        <w:t>Quỹ bảo hiểm y tế </w:t>
      </w:r>
      <w:r w:rsidRPr="00520513">
        <w:rPr>
          <w:rFonts w:ascii="Arial" w:eastAsia="Times New Roman" w:hAnsi="Arial" w:cs="Arial"/>
          <w:color w:val="000000"/>
          <w:sz w:val="28"/>
          <w:szCs w:val="28"/>
        </w:rPr>
        <w:t>là quỹ tài chính được hình thành từ nguồn đóng bảo hiểm y tế và các nguồn thu hợp pháp khác, được sử dụng để chi trả chi phí khám bệnh, chữa bệnh cho người tham gia bảo hiểm y tế, chi phí quản lý bộ máy của tổ chức bảo hiểm y tế và những khoản chi phí hợp pháp khác liên quan đến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w:t>
      </w:r>
      <w:r w:rsidRPr="00520513">
        <w:rPr>
          <w:rFonts w:ascii="Arial" w:eastAsia="Times New Roman" w:hAnsi="Arial" w:cs="Arial"/>
          <w:i/>
          <w:iCs/>
          <w:color w:val="000000"/>
          <w:sz w:val="28"/>
          <w:szCs w:val="28"/>
        </w:rPr>
        <w:t>Người sử dụng lao động </w:t>
      </w:r>
      <w:r w:rsidRPr="00520513">
        <w:rPr>
          <w:rFonts w:ascii="Arial" w:eastAsia="Times New Roman" w:hAnsi="Arial" w:cs="Arial"/>
          <w:color w:val="000000"/>
          <w:sz w:val="28"/>
          <w:szCs w:val="28"/>
        </w:rPr>
        <w:t>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w:t>
      </w:r>
      <w:r w:rsidRPr="00520513">
        <w:rPr>
          <w:rFonts w:ascii="Arial" w:eastAsia="Times New Roman" w:hAnsi="Arial" w:cs="Arial"/>
          <w:i/>
          <w:iCs/>
          <w:color w:val="000000"/>
          <w:sz w:val="28"/>
          <w:szCs w:val="28"/>
        </w:rPr>
        <w:t>Cơ sở khám bệnh, chữa bệnh bảo hiểm y tế ban đầu </w:t>
      </w:r>
      <w:r w:rsidRPr="00520513">
        <w:rPr>
          <w:rFonts w:ascii="Arial" w:eastAsia="Times New Roman" w:hAnsi="Arial" w:cs="Arial"/>
          <w:color w:val="000000"/>
          <w:sz w:val="28"/>
          <w:szCs w:val="28"/>
        </w:rPr>
        <w:t>là cơ sở khám bệnh, chữa bệnh đầu tiên theo đăng ký của người tham gia bảo hiểm y tế và được ghi trong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w:t>
      </w:r>
      <w:r w:rsidRPr="00520513">
        <w:rPr>
          <w:rFonts w:ascii="Arial" w:eastAsia="Times New Roman" w:hAnsi="Arial" w:cs="Arial"/>
          <w:i/>
          <w:iCs/>
          <w:color w:val="000000"/>
          <w:sz w:val="28"/>
          <w:szCs w:val="28"/>
        </w:rPr>
        <w:t>Giám định bảo hiểm y tế </w:t>
      </w:r>
      <w:r w:rsidRPr="00520513">
        <w:rPr>
          <w:rFonts w:ascii="Arial" w:eastAsia="Times New Roman" w:hAnsi="Arial" w:cs="Arial"/>
          <w:color w:val="000000"/>
          <w:sz w:val="28"/>
          <w:szCs w:val="28"/>
        </w:rPr>
        <w:t>là hoạt động chuyên môn do tổ chức bảo hiểm y tế tiến hành nhằm đánh giá sự hợp lý của việc cung cấp dịch vụ y tế cho người tham gia bảo hiểm y tế, làm cơ sở để thanh toán chi phí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lastRenderedPageBreak/>
        <w:t>7</w:t>
      </w:r>
      <w:r w:rsidRPr="00520513">
        <w:rPr>
          <w:rFonts w:ascii="Arial" w:eastAsia="Times New Roman" w:hAnsi="Arial" w:cs="Arial"/>
          <w:i/>
          <w:iCs/>
          <w:color w:val="000000"/>
          <w:sz w:val="28"/>
          <w:szCs w:val="28"/>
        </w:rPr>
        <w:t>.3</w:t>
      </w:r>
      <w:r w:rsidRPr="00520513">
        <w:rPr>
          <w:rFonts w:ascii="Arial" w:eastAsia="Times New Roman" w:hAnsi="Arial" w:cs="Arial"/>
          <w:color w:val="000000"/>
          <w:sz w:val="28"/>
          <w:szCs w:val="28"/>
        </w:rPr>
        <w:t> </w:t>
      </w:r>
      <w:r w:rsidRPr="00520513">
        <w:rPr>
          <w:rFonts w:ascii="Arial" w:eastAsia="Times New Roman" w:hAnsi="Arial" w:cs="Arial"/>
          <w:i/>
          <w:iCs/>
          <w:color w:val="000000"/>
          <w:sz w:val="28"/>
          <w:szCs w:val="28"/>
        </w:rPr>
        <w:t>Hộ gia đình tham gia bảo hiểm y tế </w:t>
      </w:r>
      <w:r w:rsidRPr="00520513">
        <w:rPr>
          <w:rFonts w:ascii="Arial" w:eastAsia="Times New Roman" w:hAnsi="Arial" w:cs="Arial"/>
          <w:color w:val="000000"/>
          <w:sz w:val="28"/>
          <w:szCs w:val="28"/>
        </w:rPr>
        <w:t>(sau đây gọi chung là hộ gia đình) bao gồm toàn bộ người có tên trong sổ hộ khẩu hoặc sổ tạm trú.</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8.4 </w:t>
      </w:r>
      <w:r w:rsidRPr="00520513">
        <w:rPr>
          <w:rFonts w:ascii="Arial" w:eastAsia="Times New Roman" w:hAnsi="Arial" w:cs="Arial"/>
          <w:i/>
          <w:iCs/>
          <w:color w:val="000000"/>
          <w:sz w:val="28"/>
          <w:szCs w:val="28"/>
        </w:rPr>
        <w:t>Gói dịch vụ y tế cơ bản do quỹ bảo hiểm y tế chi trả </w:t>
      </w:r>
      <w:r w:rsidRPr="00520513">
        <w:rPr>
          <w:rFonts w:ascii="Arial" w:eastAsia="Times New Roman" w:hAnsi="Arial" w:cs="Arial"/>
          <w:color w:val="000000"/>
          <w:sz w:val="28"/>
          <w:szCs w:val="28"/>
        </w:rPr>
        <w:t>là những dịch vụ y tế thiết yếu để chăm sóc sức khỏe, phù hợp với khả năng chi trả của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 Nguyên tắc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Bảo đảm chia sẻ rủi ro giữa những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2.5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lương cơ sở.</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3.6 Mức hưởng bảo hiểm y tế theo mức độ bệnh tật, nhóm đối tượng trong phạm vi quyền lợi và thời gian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Chi phí khám bệnh, chữa bệnh bảo hiểm y tế do quỹ bảo hiểm y tế và người tham gia bảo hiểm y tế cùng chi trả.</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Quỹ bảo hiểm y tế được quản lý tập trung, thống nhất, công khai, minh bạch, bảo đảm cân đối thu, chi và được Nhà nước bảo hộ.</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 Chính sách của Nhà nước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Nhà nước đóng hoặc hỗ trợ tiền đóng bảo hiểm y tế cho người có công với cách mạng và một số nhóm đối tượng xã hội.</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Nhà nước tạo điều kiện để tổ chức, cá nhân tham gia bảo hiểm y tế hoặc đóng bảo hiểm y tế cho các nhóm đối tượng.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Nhà nước khuyến khích đầu tư phát triển công nghệ và phương tiện kỹ thuật tiên tiến trong quản lý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5. Cơ quan quản lý nhà nước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lastRenderedPageBreak/>
        <w:t>1. Chính phủ thống nhất quản lý nhà nước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Bộ Y tế chịu trách nhiệm trước Chính phủ thực hiện quản lý nhà nước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Bộ, cơ quan ngang bộ trong phạm vi nhiệm vụ, quyền hạn của mình phối hợp với Bộ Y tế thực hiện quản lý nhà nước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Ủy ban nhân dân các cấp trong phạm vi nhiệm vụ, quyền hạn của mình thực hiện quản lý nhà nước về bảo hiểm y tế tại địa phương.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6. Trách nhiệm của Bộ Y tế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Chủ trì, phối hợp với các bộ, cơ quan ngang bộ, cơ quan, tổ chức có liên quan thực hiện nhiệm vụ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Xây dựng chính sách, pháp luật về bảo hiểm y tế, tổ chức hệ thống y tế, tuyến chuyên môn kỹ thuật y tế, nguồn tài chính phục vụ công tác bảo vệ, chăm sóc và nâng cao sức khỏe nhân dân dựa trên bảo hiểm y tế toàn dân.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Xây dựng chiến lược, quy hoạch, kế hoạch tổng thể phát triển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3.7 Ban hành quy định chuyên môn kỹ thuật, quy trình khám bệnh, chữa bệnh và hướng dẫn điều trị; chuyển tuyến liên quan đến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Xây dựng và trình Chính phủ các giải pháp nhằm bảo đảm cân đối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Tuyên truyền, phổ biến chính sách,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Chỉ đạo, hướng dẫn tổ chức triển khai thực hiện chế độ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7. Thanh tra, kiểm tra, xử lý vi phạm và giải quyết khiếu nại, tố cáo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8. Theo dõi, đánh giá, tổng kết các hoạt động trong lĩnh vực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9. Tổ chức nghiên cứu khoa học và hợp tác quốc tế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10.8 Ban hành gói dịch vụ y tế cơ bản do quỹ bảo hiểm y tế chi trả.</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7. Trách nhiệm của Bộ Tài chính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Phối hợp với Bộ Y tế, cơ quan, tổ chức có liên quan xây dựng chính sách, pháp luật về tài chính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liên quan đến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Thanh tra, kiểm tra việc thực hiện các quy định của pháp luật về chế độ tài chính đối với bảo hiểm y tế,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7a. Trách nhiệm của Bộ Lao động - Thương binh và Xã hội9</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Chỉ đạo, hướng dẫn tổ chức thực hiện việc xác định, quản lý đối tượng do Bộ Lao động - Thương binh và Xã hội quản lý quy định tại các điểm d, e, g, h, i và k khoản 3 và khoản 4 Điều 12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Thanh tra, kiểm tra việc thực hiện quy định của pháp luật về trách nhiệm tham gia bảo hiểm y tế của người sử dụng lao động, người lao động quy định tại khoản 1 Điều 12 của Luật này và đối tượng do Bộ Lao động - Thương binh và Xã hội quản lý quy định tại các điểm d, e, g, h, i và k khoản 3 và khoản 4 Điều 12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7b. Trách nhiệm của Bộ Giáo dục và Đào tạo10</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Chỉ đạo, hướng dẫn tổ chức thực hiện việc xác định, quản lý đối tượng do Bộ Giáo dục và Đào tạo quản lý quy định tại điểm n khoản 3 và điểm b khoản 4 Điều 12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Thanh tra, kiểm tra việc thực hiện quy định của pháp luật về trách nhiệm tham gia bảo hiểm y tế của các đối tượng do Bộ Giáo dục và Đào tạo quản lý quy định tại điểm n khoản 3 và điểm b khoản 4 Điều 12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Chủ trì, phối hợp với Bộ Y tế, các bộ, ngành liên quan hướng dẫn thành lập, kiện toàn hệ thống y tế trường học để chăm sóc sức khỏe ban đầu đối với trẻ em, học sinh, sinh viên.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7c. Trách nhiệm của Bộ Quốc phòng và Bộ Công an11</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Chỉ đạo, quản lý, hướng dẫn, tổ chức thực hiện việc xác định, quản lý, lập danh sách bảo hiểm y tế đối với đối tượng do Bộ Quốc phòng và Bộ Công an quản lý quy định tại điểm a khoản 1, điểm a và điểm n khoản 3, điểm b khoản 4 Điều 12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Lập danh sách và cung cấp danh sách đề nghị cấp thẻ bảo hiểm y tế đối với đối tượng quy định tại điểm l khoản 3 Điều 12 của Luật này cho tổ chức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Thanh tra, kiểm tra việc thực hiện quy định của pháp luật về trách nhiệm tham gia bảo hiểm y tế của các đối tượng do Bộ Quốc phòng và Bộ Công an quản lý quy định tại điểm a khoản 1, điểm a và điểm n khoản 3, điểm b khoản 4 Điều 12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Phối hợp với Bộ Y tế, các bộ, ngành liên quan hướng dẫn các cơ sở khám bệnh, chữa bệnh của Bộ Quốc phòng và Bộ Công an ký kết hợp đồng khám bệnh, chữa bệnh bảo hiểm y tế với tổ chức bảo hiểm y tế để khám bệnh, chữa bệnh cho các đối tượng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8. Trách nhiệm của Ủy ban nhân dân các cấp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Trong phạm vi nhiệm vụ, quyền hạn của mình, Ủy ban nhân dân các cấp có trách nhiệm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Chỉ đạo tổ chức triển khai thực hiện chính sách,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Bảo đảm kinh phí đóng bảo hiểm y tế cho các đối tượng được ngân sách nhà nước đóng hoặc hỗ trợ theo quy định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Tuyên truyền, phổ biến chính sách,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Thanh tra, kiểm tra, xử lý vi phạm và giải quyết khiếu nại, tố cáo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2.12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 và quản lý, sử dụng nguồn kinh phí theo quy định tại khoản 3 Điều 35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3.13 Ủy ban nhân dân xã, phường, thị trấn (sau đây gọi chung là Ủy ban nhân dân cấp xã), ngoài việc thực hiện trách nhiệm quy định tại khoản 1 Điều này, có trách nhiệm lập danh sách tham gia bảo hiểm y tế trên địa bàn cho các đối tượng quy định tại các khoản 2, 3, 4 và 5 Điều 12 của Luật này theo hộ gia đình, trừ đối tượng quy định tại các điểm a, l và n khoản 3 và điểm b khoản 4 Điều 12 của Luật này; Ủy ban nhân dân cấp xã phải lập danh sách đề nghị cấp thẻ bảo hiểm y tế cho trẻ em đồng thời với việc cấp giấy khai sinh.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9. Tổ chức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Tổ chức bảo hiểm y tế có chức năng thực hiện chế độ, chính sách, pháp luật về bảo hiểm y tế, quản lý và sử dụng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Chính phủ quy định cụ thể về tổ chức, chức năng, nhiệm vụ và quyền hạn của tổ chức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10. Kiểm toán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Định kỳ 3 năm, Kiểm toán nhà nước thực hiện kiểm toán quỹ bảo hiểm y tế và báo cáo kết quả với Quốc hội.</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Trường hợp Quốc hội, Ủy ban thường vụ Quốc hội hoặc Chính phủ yêu cầu, Kiểm toán nhà nước thực hiện kiểm toán đột xuất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11. Các hành vi bị nghiêm cấm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Không đóng hoặc đóng bảo hiểm y tế không đầy đủ theo quy định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Gian lận, giả mạo hồ sơ,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Sử dụng tiền đóng bảo hiểm y tế, quỹ bảo hiểm y tế sai mục đích.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Cản trở, gây khó khăn hoặc làm thiệt hại đến quyền, lợi ích hợp pháp của người tham gia bảo hiểm y tế và của các bên liên quan đến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Cố ý báo cáo sai sự thật, cung cấp sai lệch thông tin, số liệu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Lợi dụng chức vụ, quyền hạn, chuyên môn, nghiệp vụ để làm trái với quy định của pháp luật về bảo hiểm y tế.</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II</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ĐỐI TƯỢNG, MỨC ĐÓNG, TRÁCH NHIỆM VÀ PHƯƠNG THỨC ĐÓNG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12. Đối tượng tham gia bảo hiểm y tế14</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Nhóm do người lao động và người sử dụng lao động đóng, bao gồm: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Người lao động làm việc theo hợp đồng lao động không xác định thời hạn, hợp đồng lao động có thời hạn từ đủ 3 tháng trở lên; người lao động là người quản lý doanh nghiệp hưởng tiền lương; cán bộ, công chức, viên chức (sau đây gọi chung là người lao động);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Người hoạt động không chuyên trách ở xã, phường, thị trấn theo quy định của pháp luật.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Nhóm do tổ chức bảo hiểm xã hội đóng, bao gồm: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Người hưởng lương hưu, trợ cấp mất sức lao động hàng tháng;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Người đang hưởng trợ cấp bảo hiểm xã hội hàng tháng do bị tai nạn lao động, bệnh nghề nghiệp hoặc mắc bệnh thuộc danh mục bệnh cần chữa trị dài ngày; người từ đủ 80 tuổi trở lên đang hưởng trợ cấp tuất hàng tháng;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Cán bộ xã, phường, thị trấn đã nghỉ việc đang hưởng trợ cấp bảo hiểm xã hội hàng tháng;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Người đang hưởng trợ cấp thất nghiệp.</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Nhóm do ngân sách nhà nước đóng, bao gồm: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chiến sỹ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Cán bộ xã, phường, thị trấn đã nghỉ việc đang hưởng trợ cấp hàng tháng từ ngân sách nhà nước;</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Người đã thôi hưởng trợ cấp mất sức lao động đang hưởng trợ cấp hàng tháng từ ngân sách nhà nước;</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Người có công với cách mạng, cựu chiến binh;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đ) Đại biểu Quốc hội, đại biểu Hội đồng nhân dân các cấp đương nhiệm;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e) Trẻ em dưới 6 tuổi;</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g) Người thuộc diện hưởng trợ cấp bảo trợ xã hội hàng tháng;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h)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i) Thân nhân của người có công với cách mạng là cha đẻ, mẹ đẻ, vợ hoặc chồng, con của liệt sỹ; người có công nuôi dưỡng liệt sỹ;</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k) Thân nhân của người có công với cách mạng, trừ các đối tượng quy định tại điểm i khoản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l) Thân nhân của các đối tượng quy định tại điểm a khoản 3 Điều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m) Người đã hiến bộ phận cơ thể người theo quy định của pháp luật;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n) Người nước ngoài đang học tập tại Việt Nam được cấp học bổng từ ngân sách của Nhà nước Việt Nam.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Nhóm được ngân sách nhà nước hỗ trợ mức đóng, bao gồm: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Người thuộc hộ gia đình cận nghèo;</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Học sinh, sinh viên.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Nhóm tham gia bảo hiểm y tế theo hộ gia đình gồm những người thuộc hộ gia đình, trừ đối tượng quy định tại các khoản 1, 2, 3 và 4 Điều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Chính phủ quy định các đối tượng khác ngoài các đối tượng quy định tại các khoản 3, 4 và 5 Điều này; quy định việc cấp thẻ bảo hiểm y tế đối với đối tượng do Bộ Quốc phòng, Bộ Công an quản lý và đối tượng quy định tại điểm 1 khoản 3 Điều này; quy định lộ trình thực hiện bảo hiểm y tế, phạm vi quyền lợi, mức hưởng bảo hiểm y tế, khám bệnh, chữa bệnh bảo hiểm y tế, quản lý, sử dụng phần kinh phí dành cho khám bệnh, chữa bệnh bảo hiểm y tế, giám định bảo hiểm y tế, thanh toán, quyết toán bảo hiểm y tế đối với các đối tượng quy định tại điểm a khoản 3 Điều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13. Mức đóng và trách nhiệm đóng bảo hiểm y tế15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Mức đóng và trách nhiệm đóng bảo hiểm y tế được quy định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Mức đóng hàng tháng của đối tượng quy định tại điểm a khoản 1 Điều 12 của Luật này tối đa bằng 6% tiền lương tháng, trong đó người sử dụng lao động đóng 2/3 và người lao động đóng 1/3. Trong thời gian người lao động nghỉ việc hưởng chế độ thai sản theo quy định của pháp luật về bảo hiểm xã hội thì mức đóng hàng tháng tối đa bằng 6% tiền lương tháng của người lao động trước khi nghỉ thai sản và do tổ chức bảo hiểm xã hội đóng;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Mức đóng hàng tháng của đối tượng quy định tại điểm b khoản 1 Điều 12 của Luật này tối đa bằng 6% mức lương cơ sở, trong đó người sử dụng lao động đóng 2/3 và người lao động đóng 1/3;</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Mức đóng hàng tháng của đối tượng quy định tại điểm a khoản 2 Điều 12 của Luật này tối đa bằng 6% tiền lương hưu, trợ cấp mất sức lao động và do tổ chức bảo hiểm xã hội đóng;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Mức đóng hàng tháng của đối tượng quy định tại điểm b và điểm c khoản 2 Điều 12 của Luật này tối đa bằng 6% mức lương cơ sở và do tổ chức bảo hiểm xã hội đóng;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đ) Mức đóng hàng tháng của đối tượng quy định tại điểm d khoản 2 Điều 12 của Luật này tối đa bằng 6% tiền trợ cấp thất nghiệp và do tổ chức bảo hiểm xã hội đóng;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e) Mức đóng hàng tháng của đối tượng quy định tại điểm a khoản 3 Điều 12 của Luật này tối đa bằng 6% tiền lương tháng đối với người hưởng lương, tối đa bằng 6% mức lương cơ sở đối với người hưởng sinh hoạt phí và do ngân sách nhà nước đóng;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g) Mức đóng hàng tháng của đối tượng quy định tại các điểm b, c, d, đ, e, g, h, i, k, l và m khoản 3 Điều 12 của Luật này tối đa bằng 6% mức lương cơ sở và do ngân sách nhà nước đóng;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h) Mức đóng hàng tháng của đối tượng quy định tại điểm n khoản 3 Điều 12 của Luật này tối đa bằng 6% mức lương cơ sở và do cơ quan, tổ chức, đơn vị cấp học bổng đóng;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i) Mức đóng hàng tháng của đối tượng quy định tại khoản 4 Điều 12 của Luật này tối đa bằng 6% mức lương cơ sở do đối tượng tự đóng và được ngân sách nhà nước hỗ trợ một phần mức đóng;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k) Mức đóng hàng tháng của đối tượng quy định tại khoản 5 Điều 12 của Luật này tối đa bằng 6% mức lương cơ sở và do đối tượng đóng theo hộ gia đình.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Trường hợp một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Trường hợp đối tượng quy định tại điểm a khoản 1 Điều 12 của Luật này có thêm một hoặc nhiều hợp đồng lao động không xác định thời hạn hoặc hợp đồng lao động có thời hạn từ đủ 3 tháng trở lên thì đóng bảo hiểm y tế theo hợp đồng lao động có mức tiền lương cao nhất.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Trường hợp đối tượng quy định tại điểm b khoản 1 Điều 12 của Luật này đồng thời thuộc nhiều đối tượng tham gia bảo hiểm y tế khác nhau quy định tại Điều 12 của Luật này thì đóng bảo hiểm y tế theo thứ tự như sau: do tổ chức bảo hiểm xã hội đóng, do ngân sách nhà nước đóng, do đối tượng và Ủy ban nhân dân cấp xã đóng.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Tất cả thành viên thuộc hộ gia đình theo quy định tại khoản 5 Điều 12 của Luật này phải tham gia bảo hiểm y tế. Mức đóng được giảm dần từ thành viên thứ hai trở đi, cụ thể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Người thứ nhất đóng tối đa bằng 6% mức lương cơ sở;</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Người thứ hai, thứ ba, thứ tư đóng lần lượt bằng 70%, 60%, 50% mức đóng của người thứ nhất;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Từ người thứ năm trở đi đóng bằng 40% mức đóng của người thứ nhất.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Chính phủ quy định cụ thể mức đóng, mức hỗ trợ quy định tại Điều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14. Tiền lương, tiền công, tiền trợ cấp làm căn cứ đóng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Đối với người lao động hưởng tiền lương, tiền công theo quy định của người sử dụng lao động thì căn cứ để đóng bảo hiểm y tế là tiền lương, tiền công tháng được ghi trong hợp đồng lao động.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Đối với người hưởng lương hưu, trợ cấp mất sức lao động, trợ cấp thất nghiệp hàng tháng thì căn cứ để đóng bảo hiểm y tế là tiền lương hưu, trợ cấp mất sức lao động, trợ cấp thất nghiệp hàng tháng.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4.16 Đối với các đối tượng khác thì căn cứ để đóng bảo hiểm y tế là mức lương cơ sở.</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5.17 Mức tiền lương tháng tối đa để tính số tiền đóng bảo hiểm y tế là 20 lần mức lương cơ sở.</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15. Phương thức đóng bảo hiểm y tế18</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Hàng tháng, người sử dụng lao động đóng bảo hiểm y tế cho người lao động và trích tiền đóng bảo hiểm y tế từ tiền lương của người lao động để nộp cùng một lúc vào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Đối với các doanh nghiệp thuộc lĩnh vực nông nghiệp, lâm nghiệp, ngư nghiệp, diêm nghiệp không trả lương theo tháng thì định kỳ 3 tháng hoặc 6 tháng một lần, người sử dụng lao động đóng bảo hiểm y tế cho người lao động và trích tiền đóng bảo hiểm y tế từ tiền lương của người lao động để nộp cùng một lúc vào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Hàng tháng, tổ chức bảo hiểm xã hội đóng bảo hiểm y tế theo quy định tại các điểm c, d và đ khoản 1 Điều 13 của Luật này vào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Hàng quý, cơ quan, tổ chức, đơn vị cấp học bổng đóng bảo hiểm y tế theo quy định tại điểm h khoản 1 Điều 13 của Luật này vào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Hàng quý, ngân sách nhà nước chuyển số tiền đóng, hỗ trợ đóng bảo hiểm y tế theo quy định tại các điểm e, g và i khoản 1 Điều 13 của Luật này vào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Định kỳ 3 tháng, 6 tháng hoặc 12 tháng, đại diện hộ gia đình, tổ chức, cá nhân đóng đủ số tiền thuộc trách nhiệm phải đóng vào quỹ bảo hiểm y tế.</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III</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16.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Thẻ bảo hiểm y tế được cấp cho người tham gia bảo hiểm y tế và làm căn cứ để được hưởng các quyền lợi về bảo hiểm y tế theo quy định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Mỗi người chỉ được cấp một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3.19 Thời điểm thẻ bảo hiểm y tế có giá trị sử dụng được quy định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Đối tượng quy định tại các khoản 1, 2 và 3 Điều 12 của Luật này tham gia bảo hiểm y tế lần đầu, thẻ bảo hiểm y tế có giá trị sử dụng kể từ ngày đóng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Người tham gia bảo hiểm y tế liên tục kể từ lần thứ hai trở đi thì thẻ bảo hiểm y tế có giá trị sử dụng nối tiếp với ngày hết hạn sử dụng của thẻ lần trước;</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Đối tượng quy định tại khoản 4 và khoản 5 Điều 12 của Luật này tham gia bảo hiểm y tế từ ngày Luật này có hiệu lực thi hành hoặc tham gia không liên tục từ 3 tháng trở lên trong năm tài chính thì thẻ bảo hiểm y tế có giá trị sử dụng sau 30 ngày, kể từ ngày đóng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Đối với trẻ em dưới 6 tuổi thì thẻ bảo hiểm y tế có giá trị sử dụng đến ngày trẻ đủ 72 tháng tuổi. Trường hợp trẻ đủ 72 tháng tuổi mà chưa đến kỳ nhập học thì thẻ bảo hiểm y tế có giá trị sử dụng đến ngày 30 tháng 9 của năm đó.</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Thẻ bảo hiểm y tế không có giá trị sử dụng trong các trường hợp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Thẻ đã hết thời hạn sử dụng;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Thẻ bị sửa chữa, tẩy xóa;</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Người có tên trong thẻ không tiếp tục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5.20 Tổ chức bảo hiểm y tế ban hành mẫu thẻ bảo hiểm y tế sau khi có ý kiến thống nhất của Bộ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17. Cấp thẻ bảo hiểm y tế21</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Hồ sơ cấp thẻ bảo hiểm y tế, bao gồm: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Tờ khai tham gia bảo hiểm y tế của tổ chức, cá nhân, hộ gia đình đối với người tham gia bảo hiểm y tế lần đầu;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Danh sách tham gia bảo hiểm y tế của đối tượng quy định tại khoản 1 Điều 12 của Luật này do người sử dụng lao động lập.</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Danh sách tham gia bảo hiểm y tế của các đối tượng theo quy định tại các khoản 2, 3, 4 và 5 Điều 12 của Luật này do Ủy ban nhân dân cấp xã lập theo hộ gia đình, trừ đối tượng quy định tại các điểm a, l và n khoản 3 và điểm b khoản 4 Điều 12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Danh sách tham gia bảo hiểm y tế của các đối tượng do Bộ Giáo dục và Đào tạo, Bộ Lao động - Thương binh và Xã hội quản lý theo quy định tại các điểm n khoản 3 và điểm b khoản 4 Điều 12 của Luật này do các cơ sở giáo dục và đào tạo, cơ sở dạy nghề lập.</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Danh sách tham gia bảo hiểm y tế của các đối tượng do Bộ Quốc phòng, Bộ Công an quản lý quy định tại các điểm a khoản 1, điểm a và điểm n khoản 3, điểm b khoản 4 Điều 12 của Luật này và danh sách của các đối tượng quy định tại điểm l khoản 3 Điều 12 của Luật này do Bộ Quốc phòng và Bộ Công an lập.</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Trong thời hạn 10 ngày làm việc, kể từ ngày nhận đủ hồ sơ quy định tại khoản 1 Điều này, tổ chức bảo hiểm y tế phải chuyển thẻ bảo hiểm y tế cho cơ quan, tổ chức quản lý đối tượng hoặc cho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Tổ chức bảo hiểm y tế ban hành mẫu hồ sơ quy định tại khoản 1 Điều này sau khi có ý kiến thống nhất của Bộ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18. Cấp lại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Thẻ bảo hiểm y tế được cấp lại trong trường hợp bị mất.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Người bị mất thẻ bảo hiểm y tế phải có đơn đề nghị cấp lại thẻ.</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3.22 Trong thời hạn 7 ngày làm việc, kể từ ngày nhận được đơn đề nghị cấp lại thẻ, tổ chức bảo hiểm y tế phải cấp lại thẻ cho người tham gia bảo hiểm y tế. Trong thời gian chờ cấp lại thẻ, người tham gia bảo hiểm y tế vẫn được hưởng quyền lợi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4.23 </w:t>
      </w:r>
      <w:r w:rsidRPr="00520513">
        <w:rPr>
          <w:rFonts w:ascii="Arial" w:eastAsia="Times New Roman" w:hAnsi="Arial" w:cs="Arial"/>
          <w:b/>
          <w:bCs/>
          <w:i/>
          <w:iCs/>
          <w:color w:val="000000"/>
          <w:sz w:val="28"/>
          <w:szCs w:val="28"/>
        </w:rPr>
        <w:t>(được bãi bỏ)</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19. Đổi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Thẻ bảo hiểm y tế được đổi trong trường hợp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Rách, nát hoặc hỏng;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Thay đổi nơi đăng ký khám bệnh, chữa bệnh ban đầu;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Thông tin ghi trong thẻ không đúng.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Hồ sơ đổi thẻ bảo hiểm y tế bao gồm: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Đơn đề nghị đổi thẻ của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Trong thời hạn 7 ngày làm việc, kể từ ngày nhận đủ hồ sơ quy định tại khoản 2 Điều này, tổ chức bảo hiểm y tế phải đổi thẻ cho người tham gia bảo hiểm y tế. Trong thời gian chờ đổi thẻ, người có thẻ vẫn được hưởng quyền lợi của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Người được đổi thẻ bảo hiểm y tế do thẻ bị rách, nát hoặc hỏng phải nộp phí. Bộ trưởng Bộ Tài chính quy định mức phí đổi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20. Thu hồi, tạm giữ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Thẻ bảo hiểm y tế bị thu hồi trong trường hợp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Gian lận trong việc cấp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Người có tên trong thẻ bảo hiểm y tế không tiếp tục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c)24 Cấp trùng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IV</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PHẠM VI ĐƯỢC HƯỞNG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21. Phạm vi được hưởng của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Người tham gia bảo hiểm y tế được quỹ bảo hiểm y tế chi trả các chi phí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Khám bệnh, chữa bệnh, phục hồi chức năng, khám thai định kỳ, sinh con;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b)25 </w:t>
      </w:r>
      <w:r w:rsidRPr="00520513">
        <w:rPr>
          <w:rFonts w:ascii="Arial" w:eastAsia="Times New Roman" w:hAnsi="Arial" w:cs="Arial"/>
          <w:b/>
          <w:bCs/>
          <w:i/>
          <w:iCs/>
          <w:color w:val="000000"/>
          <w:sz w:val="28"/>
          <w:szCs w:val="28"/>
        </w:rPr>
        <w:t>(được bãi bỏ)</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b)26 Vận chuyển người bệnh từ tuyến huyện lên tuyến trên đối với đối tượng quy định tại các điểm a, d, e, g, h và i khoản 3 Điều 12 của Luật này trong trường hợp cấp cứu hoặc khi đang điều trị nội trú phải chuyển tuyến chuyên môn kỹ thuật.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2.27 Bộ trưởng Bộ Y tế chủ trì, phối hợp với các bộ, ngành liên quan ban hành danh mục và tỷ lệ, điều kiện thanh toán đối với thuốc, hóa chất, vật tư y tế, dịch vụ kỹ thuật y tế thuộc phạm vi được hưởng của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22. Mức hưởng bảo hiểm y tế28</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Người tham gia bảo hiểm y tế khi đi khám bệnh, chữa bệnh theo quy định tại các điều 26, 27 và 28 của Luật này thì được quỹ bảo hiểm y tế thanh toán chi phí khám bệnh, chữa bệnh trong phạm vi được hưởng với mức hưởng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100% chi phí khám bệnh, chữa bệnh đối với đối tượng quy định tại các điểm a, d, e, g, h và i khoản 3 Điều 12 của Luật này. Chi phí khám bệnh, chữa bệnh ngoài phạm vi được hưởng bảo hiểm y tế của đối tượng quy định tại điểm a khoản 3 Điều 12 của Luật này được chi trả từ nguồn kinh phí bảo hiểm y tế dành cho khám bệnh, chữa bệnh của nhóm đối tượng này; trường hợp nguồn kinh phí này không đủ thì do ngân sách nhà nước bảo đảm;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100% chi phí khám bệnh, chữa bệnh đối với trường hợp chi phí cho một lần khám bệnh, chữa bệnh thấp hơn mức do Chính phủ quy định và khám bệnh, chữa bệnh tại tuyến xã;</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100% chi phí khám bệnh, chữa bệnh khi người bệnh có thời gian tham gia bảo hiểm y tế 5 năm liên tục trở lên và có số tiền cùng chi trả chi phí khám bệnh, chữa bệnh trong năm lớn hơn 6 tháng lương cơ sở, trừ trường hợp tự đi khám bệnh, chữa bệnh không đúng tuyến;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95% chi phí khám bệnh, chữa bệnh đối với đối tượng quy định tại điểm a khoản 2, điểm k khoản 3 và điểm a khoản 4 Điều 12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đ) 80% chi phí khám bệnh, chữa bệnh đối với các đối tượng khác.</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Trường hợp một người thuộc nhiều đối tượng tham gia bảo hiểm y tế thì được hưởng quyền lợi bảo hiểm y tế theo đối tượng có quyền lợi cao nhất.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Trường hợp người có thẻ bảo hiểm y tế tự đi khám bệnh, chữa bệnh không đúng tuyến được quỹ bảo hiểm y tế thanh toán theo mức hưởng quy định tại khoản 1 Điều này theo tỷ lệ như sau, trừ trường hợp quy định tại khoản 5 Điều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Tại bệnh viện tuyến trung ương là 40% chi phí điều trị nội trú;</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Tại bệnh viện tuyến tỉnh là 60% chi phí điều trị nội trú từ ngày Luật này có hiệu lực đến ngày 31 tháng 12 năm 2020; 100% chi phí điều trị nội trú từ ngày 01 tháng 01 năm 2021 trong phạm vi cả nước;</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Tại bệnh viện tuyến huyện là 70% chi phí khám bệnh, chữa bệnh từ ngày Luật này có hiệu lực đến ngày 31 tháng 12 năm 2015; 100% chi phí khám bệnh, chữa bệnh từ ngày 01 tháng 01 năm 2016.</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Từ ngày 01 tháng 01 năm 2016, người tham gia bảo hiểm y tế đăng ký khám bệnh, chữa bệnh ban đầu tại trạm y tế tuyến xã hoặc phòng khám đa khoa hoặc bệnh viện tuyến huyện được quyền khám bệnh, chữa bệnh bảo hiểm y tế tại trạm y tế tuyến xã hoặc phòng khám đa khoa hoặc bệnh viện tuyến huyện trong cùng địa bàn tỉnh có mức hưởng theo quy định tại khoản 1 Điều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Người dân tộc thiểu số và người thuộc hộ gia đình nghèo tham gia bảo hiểm y tế đang sinh sống tại vùng có điều kiện kinh tế - xã hội khó khăn, vùng có điều kiện kinh tế - xã hội đặc biệt khó khăn; người tham gia bảo hiểm y tế đang sinh sống tại xã đảo, huyện đảo khi tự đi khám bệnh, chữa bệnh không đúng tuyến được quỹ bảo hiểm y tế thanh toán chi phí khám bệnh, chữa bệnh đối với bệnh viện tuyến huyện, điều trị nội trú đối với bệnh viện tuyến tỉnh, tuyến trung ương và có mức hưởng theo quy định tại khoản 1 Điều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Từ ngày 01 tháng 01 năm 2021, quỹ bảo hiểm y tế chi trả chi phí điều trị nội trú theo mức hưởng quy định tại khoản 1 Điều này cho người tham gia bảo hiểm y tế khi tự đi khám bệnh, chữa bệnh không đúng tuyến tại các cơ sở khám bệnh, chữa bệnh tuyến tỉnh trong phạm vi cả nước.</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7. Chính phủ quy định cụ thể mức hưởng đối với việc khám bệnh, chữa bệnh bảo hiểm y tế tại các địa bàn giáp ranh; các trường hợp khám bệnh, chữa bệnh theo yêu cầu và các trường hợp khác không thuộc quy định tại khoản 1 Điều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23. Các trường hợp không được hưởng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Chi phí trong trường hợp quy định tại khoản 1 Điều 21 đã được ngân sách nhà nước chi trả.</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Điều dưỡng, an dưỡng tại cơ sở điều dưỡng, an dưỡng.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Khám sức khỏe.</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Xét nghiệm, chẩn đoán thai không nhằm mục đích điều trị.</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Sử dụng kỹ thuật hỗ trợ sinh sản, dịch vụ kế hoạch hóa gia đình, nạo hút thai, phá thai, trừ trường hợp phải đình chỉ thai nghén do nguyên nhân bệnh lý của thai nhi hay của sản phụ.</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Sử dụng dịch vụ thẩm mỹ.</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7.29 Điều trị lác, cận thị và tật khúc xạ của mắt, trừ trường hợp trẻ em dưới 6 tuổi.</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8. Sử dụng vật tư y tế thay thế bao gồm chân tay giả, mắt giả, răng giả, kính mắt, máy trợ thính, phương tiện trợ giúp vận động trong khám bệnh, chữa bệnh và phục hồi chức năng.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9.30 Khám bệnh, chữa bệnh, phục hồi chức năng trong trường hợp thảm họa.</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10.31 </w:t>
      </w:r>
      <w:r w:rsidRPr="00520513">
        <w:rPr>
          <w:rFonts w:ascii="Arial" w:eastAsia="Times New Roman" w:hAnsi="Arial" w:cs="Arial"/>
          <w:b/>
          <w:bCs/>
          <w:i/>
          <w:iCs/>
          <w:color w:val="000000"/>
          <w:sz w:val="28"/>
          <w:szCs w:val="28"/>
        </w:rPr>
        <w:t>(được bãi bỏ)</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11. Khám bệnh, chữa bệnh nghiện ma túy, nghiện rượu hoặc chất gây nghiện khác.</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12.32 </w:t>
      </w:r>
      <w:r w:rsidRPr="00520513">
        <w:rPr>
          <w:rFonts w:ascii="Arial" w:eastAsia="Times New Roman" w:hAnsi="Arial" w:cs="Arial"/>
          <w:b/>
          <w:bCs/>
          <w:i/>
          <w:iCs/>
          <w:color w:val="000000"/>
          <w:sz w:val="28"/>
          <w:szCs w:val="28"/>
        </w:rPr>
        <w:t>(được bãi bỏ)</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13. Giám định y khoa, giám định pháp y, giám định pháp y tâm thần.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14. Tham gia thử nghiệm lâm sàng, nghiên cứu khoa học.</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V</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TỔ CHỨC KHÁM BỆNH, CHỮA BỆNH CHO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24. Cơ sở khám bệnh, chữa bệnh bảo hiểm y tế33</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Cơ sở khám bệnh, chữa bệnh bảo hiểm y tế là cơ sở y tế theo quy định của Luật khám bệnh, chữa bệnh có ký kết hợp đồng khám bệnh, chữa bệnh với tổ chức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25. Hợp đồng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Hợp đồng khám bệnh, chữa bệnh bảo hiểm y tế là văn bản thỏa thuận giữa tổ chức bảo hiểm y tế với cơ sở khám bệnh, chữa bệnh về việc cung ứng dịch vụ và thanh toán chi phí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Hợp đồng khám bệnh, chữa bệnh bảo hiểm y tế gồm các nội dung chủ yếu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a)34 Đối tượng phục vụ và yêu cầu về phạm vi cung ứng dịch vụ; dự kiến số lượng thẻ và cơ cấu nhóm đối tượng tham gia bảo hiểm y tế đối với cơ sở khám bệnh, chữa bệnh bảo hiểm y tế ban đầu;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Phương thức thanh toán chi phí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Quyền và trách nhiệm của các bên;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Thời hạn hợp đồng;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đ) Trách nhiệm do vi phạm hợp đồng;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e) Điều kiện thay đổi, thanh lý, chấm dứt hợp đồng.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Việc thỏa thuận về điều kiện thay đổi, thanh lý, chấm dứt hợp đồng quy định tại điểm e khoản 2 Điều này phải bảo đảm không làm gián đoạn việc khám bệnh, chữa bệnh của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4.35 Bộ Y tế chủ trì, phối hợp với Bộ Tài chính quy định mẫu hợp đồng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26. Đăng ký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Người tham gia bảo hiểm y tế có quyền đăng ký khám bệnh, chữa bệnh bảo hiểm y tế ban đầu tại cơ sở khám bệnh, chữa bệnh tuyến xã, tuyến huyện hoặc tương đương; trừ trường hợp được đăng ký tại cơ sở khám bệnh, chữa bệnh tuyến tỉnh hoặc tuyến trung ương theo quy định của Bộ trưởng Bộ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Trường hợp người tham gia bảo hiểm y tế phải làm việc lưu động hoặc đến tạm trú tại địa phương khác thì được khám bệnh, chữa bệnh ban đầu tại cơ sở khám bệnh, chữa bệnh phù hợp với tuyến chuyên môn kỹ thuật và nơi người đó đang làm việc lưu động, tạm trú theo quy định của Bộ trưởng Bộ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Người tham gia bảo hiểm y tế được thay đổi cơ sở đăng ký khám bệnh, chữa bệnh ban đầu vào đầu mỗi quý.</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Tên cơ sở khám bệnh, chữa bệnh bảo hiểm y tế ban đầu được ghi trong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27. Chuyển tuyến điều trị</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Trường hợp vượt quá khả năng chuyên môn kỹ thuật thì cơ sở khám bệnh, chữa bệnh bảo hiểm y tế có trách nhiệm chuyển người bệnh kịp thời đến cơ sở khám bệnh, chữa bệnh bảo hiểm y tế khác theo quy định về chuyển tuyến chuyên môn kỹ thuật.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28. Thủ tục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Trường hợp cấp cứu, người tham gia bảo hiểm y tế được khám bệnh, chữa bệnh tại bất kỳ cơ sở khám bệnh, chữa bệnh nào và phải xuất trình thẻ bảo hiểm y tế cùng với giấy tờ quy định tại khoản 1 Điều này trước khi ra viện.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Trường hợp chuyển tuyến điều trị, người tham gia bảo hiểm y tế phải có hồ sơ chuyển viện của cơ sở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Trường hợp khám lại theo yêu cầu điều trị, người tham gia bảo hiểm y tế phải có giấy hẹn khám lại của cơ sở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29. Giám định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Nội dung giám định bảo hiểm y tế bao gồm: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Kiểm tra thủ tục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Kiểm tra, đánh giá việc chỉ định điều trị, sử dụng thuốc, hóa chất, vật tư, thiết bị y tế, dịch vụ kỹ thuật y tế cho người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Kiểm tra, xác định chi phí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Việc giám định bảo hiểm y tế phải bảo đảm chính xác, công khai, minh bạch.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Tổ chức bảo hiểm y tế thực hiện việc giám định bảo hiểm y tế và chịu trách nhiệm trước pháp luật về kết quả giám định.</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VI</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THANH TOÁN CHI PHÍ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30. Phương thức thanh toán chi phí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Việc thanh toán chi phí khám bệnh, chữa bệnh bảo hiểm y tế được thực hiện theo các phương thức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a)36 Thanh toán theo định suất là thanh toán theo mức phí được xác định trước theo phạm vi dịch vụ cho một đầu thẻ đăng ký tại cơ sở cung ứng dịch vụ y tế trong một khoảng thời gian nhất định;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Thanh toán theo giá dịch vụ là thanh toán dựa trên chi phí của thuốc, hóa chất, vật tư, thiết bị y tế, dịch vụ kỹ thuật y tế được sử dụng cho người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Thanh toán theo trường hợp bệnh là thanh toán theo chi phí khám bệnh, chữa bệnh được xác định trước cho từng trường hợp theo chẩn đoán.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Chính phủ quy định cụ thể việc áp dụng phương thức thanh toán chi phí khám bệnh, chữa bệnh bảo hiểm y tế quy định tại khoản 1 Điều này .</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31. Thanh toán chi phí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Tổ chức bảo hiểm y tế thanh toán chi phí khám bệnh, chữa bệnh bảo hiểm y tế với cơ sở khám bệnh, chữa bệnh theo hợp đồng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2.37 Tổ chức bảo hiểm y tế thanh toán chi phí khám bệnh, chữa bệnh bảo hiểm y tế trực tiếp cho người có thẻ bảo hiểm y tế đi khám bệnh, chữa bệnh trong các trường hợp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Tại cơ sở khám bệnh, chữa bệnh không có hợp đồng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Khám bệnh, chữa bệnh không đúng quy định tại Điều 28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Trường hợp đặc biệt khác do Bộ trưởng Bộ Y tế quy định.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Bộ Y tế chủ trì, phối hợp với Bộ Tài chính quy định thủ tục, mức thanh toán đối với các trường hợp quy định tại khoản 2 Điều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Tổ chức bảo hiểm y tế thanh toán chi phí khám bệnh, chữa bệnh trên cơ sở viện phí theo quy định của Chính phủ.</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5.38 Bộ trưởng Bộ Y tế chủ trì, phối hợp với Bộ trưởng Bộ Tài chính quy định thống nhất giá dịch vụ khám bệnh, chữa bệnh bảo hiểm y tế giữa các bệnh viện cùng hạng trên toàn quốc.</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32. Tạm ứng, thanh toán, quyết toán chi phí khám bệnh, chữa bệnh bảo hiểm y tế39</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Việc tạm ứng kinh phí của tổ chức bảo hiểm y tế cho cơ sở khám bệnh, chữa bệnh bảo hiểm y tế được thực hiện hàng quý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Trong thời hạn 5 ngày làm việc, kể từ ngày nhận được báo cáo quyết toán quý trước của cơ sở khám bệnh, chữa bệnh, tổ chức bảo hiểm y tế tạm ứng một lần bằng 80% chi phí khám bệnh, chữa bệnh bảo hiểm y tế theo báo cáo quyết toán quý trước của cơ sở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Đối với cơ sở khám bệnh, chữa bệnh lần đầu ký hợp đồng khám bệnh, chữa bệnh bảo hiểm y tế có đăng ký khám bệnh, chữa bệnh bảo hiểm y tế ban đầu, được tạm ứng 80% nguồn kinh phí được sử dụng tại cơ sở khám bệnh, chữa bệnh theo thông báo đầu kỳ của tổ chức bảo hiểm y tế; trường hợp không có đăng ký khám bệnh, chữa bệnh bảo hiểm y tế ban đầu, căn cứ số chi khám bệnh, chữa bệnh sau một tháng thực hiện hợp đồng, tổ chức bảo hiểm y tế dự kiến và tạm ứng 80% kinh phí khám bệnh, chữa bệnh bảo hiểm y tế trong quý;</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Trường hợp kinh phí tạm ứng cho các cơ sở khám bệnh, chữa bệnh bảo hiểm y tế trên địa bàn tỉnh vượt quá số kinh phí được sử dụng trong quý, tổ chức bảo hiểm y tế tỉnh, thành phố trực thuộc Trung ương báo cáo với Bảo hiểm xã hội Việt Nam để bổ sung kinh phí.</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Việc thanh toán, quyết toán giữa cơ sở khám bệnh, chữa bệnh và tổ chức bảo hiểm y tế được thực hiện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Trong thời hạn 10 ngày, kể từ ngày thông báo số quyết toán chi phí khám bệnh, chữa bệnh bảo hiểm y tế, tổ chức bảo hiểm y tế phải hoàn thành việc thanh toán với cơ sở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Trong thời hạn 40 ngày, kể từ ngày nhận đủ hồ sơ đề nghị thanh toán của người tham gia bảo hiểm y tế khám bệnh, chữa bệnh theo quy định tại khoản 2 Điều 31 của Luật này, tổ chức bảo hiểm y tế phải thanh toán chi phí khám bệnh, chữa bệnh trực tiếp cho các đối tượng này.</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VII</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33. Nguồn hình thành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Tiền đóng bảo hiểm y tế theo quy định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Tiền sinh lời từ hoạt động đầu tư của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Tài trợ, viện trợ của các tổ chức, cá nhân trong nước và nước ngoài.</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Các nguồn thu hợp pháp khác.</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34. Quản lý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1.40 Quỹ bảo hiểm y tế được quản lý tập trung, thống nhất, công khai, minh bạch và có sự phân cấp quản lý trong hệ thống tổ chức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Hội đồng quản lý bảo hiểm xã hội Việt Nam theo quy định của Luật bảo hiểm xã hội chịu trách nhiệm quản lý quỹ bảo hiểm y tế và tư vấn chính sách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3.41 Hàng năm, Chính phủ báo cáo trước Quốc hội về quản lý và sử dụng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35. Phân bổ và sử dụng quỹ bảo hiểm y tế42</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Quỹ bảo hiểm y tế được phân bổ và sử dụng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90% số tiền đóng bảo hiểm y tế dành cho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10% số tiền đóng bảo hiểm y tế dành cho quỹ dự phòng, chi phí quản lý quỹ bảo hiểm y tế, trong đó dành tối thiểu 5% số tiền đóng bảo hiểm y tế cho quỹ dự phòng.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Số tiền tạm thời nhàn rỗi của quỹ bảo hiểm y tế được sử dụng để đầu tư theo các hình thức quy định của Luật bảo hiểm xã hội. Hội đồng quản lý bảo hiểm xã hội Việt Nam quyết định và chịu trách nhiệm trước Chính phủ về hình thức và cơ cấu đầu tư của quỹ bảo hiểm y tế trên cơ sở đề nghị của Bảo hiểm xã hội Việt Nam.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Trường hợp tỉnh, thành phố trực thuộc Trung ương có số thu bảo hiểm y tế dành cho khám bệnh, chữa bệnh lớn hơn số chi khám bệnh, chữa bệnh trong năm, sau khi được Bảo hiểm xã hội Việt Nam thẩm định quyết toán thì phần kinh phí chưa sử dụng hết được phân bổ theo lộ trình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Từ ngày Luật này có hiệu lực đến hết ngày 31 tháng 12 năm 2020 thì 80% chuyển về quỹ dự phòng, 20% chuyển về địa phương để sử dụng theo thứ tự ưu tiên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Hỗ trợ quỹ khám bệnh, chữa bệnh cho người nghèo; hỗ trợ mức đóng bảo hiểm y tế cho một số nhóm đối tượng phù hợp với điều kiện kinh tế - xã hội của địa phương; mua trang thiết bị y tế phù hợp với năng lực, trình độ của cán bộ y tế; mua phương tiện vận chuyển người bệnh ở tuyến huyện.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Trong thời hạn 1 tháng, kể từ ngày Bảo hiểm xã hội Việt Nam thẩm định quyết toán, Bảo hiểm xã hội Việt Nam phải chuyển 20% phần kinh phí chưa sử dụng hết về cho địa phương.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Trong thời hạn 12 tháng, kể từ ngày Bảo hiểm xã hội Việt Nam thẩm định quyết toán, phần kinh phí chưa sử dụng hết được chuyển về quỹ dự phòng;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Từ ngày 01 tháng 01 năm 2021, phần kinh phí chưa sử dụng hết được hạch toán toàn bộ vào quỹ dự phòng để điều tiết chung.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Trường hợp tỉnh, thành phố trực thuộc Trung ương có số thu bảo hiểm y tế dành cho khám bệnh, chữa bệnh nhỏ hơn số chi khám bệnh, chữa bệnh trong năm, sau khi thẩm định quyết toán, Bảo hiểm xã hội Việt Nam có trách nhiệm bổ sung toàn bộ phần kinh phí chênh lệch này từ nguồn quỹ dự phòng.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Chính phủ quy định chi tiết khoản 1 Điều này.</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VIII</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QUYỀN VÀ TRÁCH NHIỆM CỦA CÁC BÊN LIÊN QUAN ĐẾN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36. Quyền của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Được cấp thẻ bảo hiểm y tế khi đóng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2.43 Được đóng bảo hiểm y tế theo hộ gia đình tại đại lý bảo hiểm y tế trong phạm vi cả nước; được lựa chọn cơ sở khám bệnh, chữa bệnh bảo hiểm y tế ban đầu theo quy định tại khoản 1 Điều 26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Được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Được tổ chức bảo hiểm y tế thanh toán chi phí khám bệnh, chữa bệnh theo chế độ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Yêu cầu tổ chức bảo hiểm y tế, cơ sở khám bệnh, chữa bệnh bảo hiểm y tế và cơ quan liên quan giải thích, cung cấp thông tin về chế độ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Khiếu nại, tố cáo hành vi vi phạm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37. Nghĩa vụ của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Đóng bảo hiểm y tế đầy đủ, đúng thời hạn.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Sử dụng thẻ bảo hiểm y tế đúng mục đích, không cho người khác mượn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Thực hiện các quy định tại Điều 28 của Luật này khi đến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Chấp hành các quy định và hướng dẫn của tổ chức bảo hiểm y tế, cơ sở khám bệnh, chữa bệnh khi đến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Thanh toán chi phí khám bệnh, chữa bệnh cho cơ sở khám bệnh, chữa bệnh ngoài phần chi phí do quỹ bảo hiểm y tế chi trả.</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38. Quyền của tổ chức, cá nhân đóng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Yêu cầu tổ chức bảo hiểm y tế, cơ quan nhà nước có thẩm quyền giải thích, cung cấp thông tin về chế độ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Khiếu nại, tố cáo hành vi vi phạm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39. Trách nhiệm của tổ chức, cá nhân đóng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Lập hồ sơ đề nghị cấp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Đóng bảo hiểm y tế đầy đủ, đúng thời hạn.</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Giao thẻ bảo hiểm y tế cho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Cung cấp đầy đủ, chính xác thông tin, tài liệu có liên quan đến trách nhiệm thực hiện bảo hiểm y tế của người sử dụng lao động, của đại diện cho người tham gia bảo hiểm y tế khi có yêu cầu của tổ chức bảo hiểm y tế, người lao động hoặc đại diện của người lao động.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Chấp hành việc thanh tra, kiểm tra về việc thực hiện các quy định của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40. Quyền của tổ chức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Kiểm tra, giám định việc thực hiện khám bệnh, chữa bệnh bảo hiểm y tế; thu hồi, tạm giữ thẻ bảo hiểm y tế đối với các trường hợp quy định tại Điều 20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Yêu cầu cơ sở khám bệnh, chữa bệnh bảo hiểm y tế cung cấp hồ sơ, bệnh án, tài liệu về khám bệnh, chữa bệnh để phục vụ công tác giám định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Từ chối thanh toán chi phí khám bệnh, chữa bệnh bảo hiểm y tế không đúng quy định của Luật này hoặc không đúng với nội dung hợp đồng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Yêu cầu người có trách nhiệm bồi thường thiệt hại cho người tham gia bảo hiểm y tế hoàn trả chi phí khám bệnh, chữa bệnh mà tổ chức bảo hiểm y tế đã chi trả.</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Kiến nghị với cơ quan nhà nước có thẩm quyền sửa đổi, bổ sung chính sách, pháp luật về bảo hiểm y tế và xử lý tổ chức, cá nhân vi phạm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41. Trách nhiệm của tổ chức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Tuyên truyền, phổ biến chính sách,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2.44 Tổ chức để đối tượng quy định tại khoản 5 Điều 12 của Luật này đóng bảo hiểm y tế theo hộ gia đình thuận lợi tại đại lý bảo hiểm y tế. Hướng dẫn hồ sơ, thủ tục, nơi đăng ký tham gia bảo hiểm y tế và tổ chức thực hiện chế độ bảo hiểm y tế, bảo đảm nhanh chóng, đơn giản và thuận tiện cho người tham gia bảo hiểm y tế. Rà soát, tổng hợp, xác nhận danh sách tham gia bảo hiểm y tế để tránh cấp trùng thẻ bảo hiểm y tế của các đối tượng quy định tại Điều 12 của Luật này, trừ các đối tượng do Bộ Quốc phòng và Bộ Công an quản lý.</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Thu tiền đóng bảo hiểm y tế và cấp thẻ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Quản lý, sử dụng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Ký hợp đồng khám bệnh, chữa bệnh bảo hiểm y tế với cơ sở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Thanh toán chi phí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7. Cung cấp thông tin về các cơ sở khám bệnh, chữa bệnh bảo hiểm y tế và hướng dẫn người tham gia bảo hiểm y tế lựa chọn cơ sở khám bệnh, chữa bệnh ban đầu.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8. Kiểm tra chất lượng khám bệnh, chữa bệnh; giám định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9. Bảo vệ quyền lợi của người tham gia bảo hiểm y tế; giải quyết theo thẩm quyền các kiến nghị, khiếu nại, tố cáo về chế độ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10.45 Lưu trữ hồ sơ, số liệu về bảo hiểm y tế theo quy định của pháp luật; xác định thời gian tham gia bảo hiểm y tế để đảm bảo quyền lợi cho người tham gia bảo hiểm y tế; ứng dụng công nghệ thông tin trong quản lý bảo hiểm y tế, xây dựng cơ sở dữ liệu quốc gia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11. Tổ chức thực hiện công tác thống kê, báo cáo, hướng dẫn nghiệp vụ về bảo hiểm y tế; báo cáo định kỳ hoặc đột xuất khi có yêu cầu về quản lý, sử dụng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12. Tổ chức đào tạo, bồi dưỡng nghiệp vụ, nghiên cứu khoa học và hợp tác quốc tế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42. Quyền của cơ sở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Yêu cầu tổ chức bảo hiểm y tế cung cấp đầy đủ, chính xác các thông tin có liên quan đến người tham gia bảo hiểm y tế, kinh phí khám bệnh, chữa bệnh cho người tham gia bảo hiểm y tế tại cơ sở khám bệnh, chữa bệnh.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Được tổ chức bảo hiểm y tế tạm ứng kinh phí và thanh toán chi phí khám bệnh, chữa bệnh theo hợp đồng khám bệnh, chữa bệnh đã ký.</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Kiến nghị với cơ quan nhà nước có thẩm quyền xử lý tổ chức, cá nhân vi phạm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43. Trách nhiệm của cơ sở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Tổ chức khám bệnh, chữa bệnh bảo đảm chất lượng với thủ tục đơn giản, thuận tiện cho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2.46 Cung cấp hồ sơ bệnh án, tài liệu liên quan đến khám bệnh, chữa bệnh và thanh toán chi phí khám bệnh, chữa bệnh của người tham gia bảo hiểm y tế theo yêu cầu của tổ chức bảo hiểm y tế và cơ quan nhà nước có thẩm quyền; đối với hồ sơ đề nghị thanh toán trực tiếp, trong thời hạn 5 ngày làm việc, kể từ ngày nhận được yêu cầu của tổ chức bảo hiểm y tế, cơ sở khám bệnh, chữa bệnh bảo hiểm y tế có trách nhiệm cung cấp hồ sơ bệnh án, tài liệu liên quan đến khám bệnh, chữa bệnh của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Bảo đảm điều kiện cần thiết cho tổ chức bảo hiểm y tế thực hiện công tác giám định; phối hợp với tổ chức bảo hiểm y tế trong việc tuyên truyền, giải thích về chế độ bảo hiểm y tế cho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Kiểm tra, phát hiện và thông báo cho tổ chức bảo hiểm y tế những trường hợp vi phạm về sử dụng thẻ bảo hiểm y tế; phối hợp với tổ chức bảo hiểm y tế thu hồi, tạm giữ thẻ bảo hiểm y tế đối với các trường hợp quy định tại Điều 20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Quản lý và sử dụng kinh phí từ quỹ bảo hiểm y tế theo đúng quy định của pháp luật.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Tổ chức thực hiện công tác thống kê, báo cáo về bảo hiểm y tế theo quy định của pháp luật.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7.47 Lập bảng kê chi phí khám bệnh, chữa bệnh bảo hiểm y tế và chịu trách nhiệm trước pháp luật về tính hợp pháp, chính xác của bảng kê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8.48 Cung cấp bảng kê chi phí khám bệnh, chữa bệnh cho người tham gia bảo hiểm y tế khi có yêu cầu.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44. Quyền của tổ chức đại diện người lao động và tổ chức đại diện người sử dụng lao động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Yêu cầu tổ chức bảo hiểm y tế, cơ sở khám bệnh, chữa bệnh và người sử dụng lao động cung cấp đầy đủ, chính xác thông tin liên quan đến chế độ bảo hiểm y tế của người lao động.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Kiến nghị với cơ quan nhà nước có thẩm quyền xử lý hành vi vi phạm pháp luật về bảo hiểm y tế làm ảnh hưởng đến quyền và lợi ích hợp pháp của người lao động, người sử dụng lao động.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45. Trách nhiệm của tổ chức đại diện người lao động và tổ chức đại diện người sử dụng lao động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Tuyên truyền, phổ biến chính sách, pháp luật về bảo hiểm y tế đối với người lao động, người sử dụng lao động.</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Tham gia xây dựng, kiến nghị sửa đổi, bổ sung chính sách, pháp luật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3.49 Tham gia giám sát việc thi hành pháp luật về bảo hiểm y tế, đôn đốc người sử dụng lao động đóng bảo hiểm y tế cho người lao động và tham gia giải quyết các trường hợp trốn đóng, nợ đóng bảo hiểm y tế.</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IX</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THANH TRA, KHIẾU NẠI, TỐ CÁO, GIẢI QUYẾT TRANH CHẤP VÀ XỬ LÝ VI PHẠM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46. Thanh tra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Thanh tra y tế thực hiện chức năng thanh tra chuyên ngành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47. Khiếu nại, tố cáo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Việc khiếu nại và giải quyết khiếu nại đối với quyết định hành chính, hành vi hành chính về bảo hiểm y tế, việc tố cáo và giải quyết tố cáo vi phạm pháp luật về bảo hiểm y tế được thực hiện theo quy định của pháp luật về khiếu nại, tố cáo.</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48. Tranh chấp về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Tranh chấp về bảo hiểm y tế là tranh chấp liên quan đến quyền, nghĩa vụ và trách nhiệm bảo hiểm y tế giữa các đối tượng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Người tham gia bảo hiểm y tế theo quy định tại Điều 12 của Luật này, người đại diện của người tham gia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Tổ chức, cá nhân đóng bảo hiểm y tế theo quy định tại khoản 1 Điều 13 của Luật này;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Tổ chức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Cơ sở khám bệnh, chữa bệnh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Tranh chấp về bảo hiểm y tế được giải quyết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Các bên tranh chấp có trách nhiệm tự hòa giải về nội dung tranh chấp;</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Trường hợp hòa giải không thành thì các bên tranh chấp có quyền khởi kiện tại Tòa án theo quy định của pháp luật.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49. Xử lý vi phạm50</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Người có hành vi vi phạm quy định của Luật này và quy định khác của pháp luật có liên quan đến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Cơ quan, tổ chức có hành vi vi phạm quy định của Luật này và quy định khác của pháp luật có liên quan đến bảo hiểm y tế thì bị xử phạt vi phạm hành chính, nếu gây thiệt hại thì phải bồi thường theo quy định của pháp luật.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Cơ quan, tổ chức, người sử dụng lao động có trách nhiệm đóng bảo hiểm y tế mà không đóng hoặc đóng không đầy đủ theo quy định của pháp luật thì sẽ bị xử lý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Phải đóng đủ số tiền chưa đóng và nộp số tiền lãi bằng hai lần mức lãi suất liên ngân hàng tính trên số tiền, thời gian chậm đóng; nếu không thực hiện thì theo yêu cầu của người có thẩm quyền, ngân hàng, tổ chức tín dụng khác, kho bạc nhà nước có trách nhiệm trích tiền từ tài khoản tiền gửi của cơ quan, tổ chức, người sử dụng lao động có trách nhiệm đóng bảo hiểm y tế để nộp số tiền chưa đóng, chậm đóng và lãi của số tiền này vào tài khoản của quỹ bảo hiểm y tế;</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Phải hoàn trả toàn bộ chi phí cho người lao động trong phạm vi quyền lợi, mức hưởng bảo hiểm y tế mà người lao động đã chi trả trong thời gian chưa có thẻ bảo hiểm y tế.</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Chương X</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KHOẢN THI HÀNH</w:t>
      </w:r>
      <w:r w:rsidRPr="00520513">
        <w:rPr>
          <w:rFonts w:ascii="Arial" w:eastAsia="Times New Roman" w:hAnsi="Arial" w:cs="Arial"/>
          <w:color w:val="000000"/>
          <w:sz w:val="28"/>
          <w:szCs w:val="28"/>
        </w:rPr>
        <w:t>51</w:t>
      </w:r>
    </w:p>
    <w:p w:rsidR="00520513" w:rsidRPr="00520513" w:rsidRDefault="00520513" w:rsidP="00520513">
      <w:pPr>
        <w:spacing w:line="360" w:lineRule="auto"/>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50. Điều khoản chuyển tiếp</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Thẻ bảo hiểm y tế và thẻ khám bệnh, chữa bệnh miễn phí cho trẻ em dưới 6 tuổi đã được cấp trước ngày Luật này có hiệu lực có giá trị sử dụng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Theo thời hạn ghi trên thẻ trong trường hợp thẻ ghi giá trị sử dụng đến ngày 31 tháng 12 năm 2009;</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Đến hết ngày 31 tháng 12 năm 2009 trong trường hợp thẻ ghi giá trị sử dụng sau ngày 31 tháng 12 năm 2009.</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Đối tượng quy định tại các khoản 21, 22, 23, 24 và 25 Điều 12 của Luật này khi chưa thực hiện quy định tại các điểm b, c, d và đ khoản 2 Điều 51 của Luật này thì có quyền tự nguyện tham gia bảo hiểm y tế theo quy định của Chính phủ.</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51. Hiệu lực thi hành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Luật này có hiệu lực thi hành từ ngày 01 tháng 7 năm 2009.</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Lộ trình thực hiện bảo hiểm y tế toàn dân được quy định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a) Đối tượng quy định từ khoản 1 đến khoản 20 Điều 12 của Luật này thực hiện bảo hiểm y tế từ ngày Luật này có hiệu lực thi hành;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b) Đối tượng quy định tại khoản 21 Điều 12 của Luật này thực hiện bảo hiểm y tế từ ngày 01 tháng 01 năm 2010;</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 Đối tượng quy định tại khoản 22 Điều 12 của Luật này thực hiện bảo hiểm y tế từ ngày 01 tháng 01 năm 2012;</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d) Đối tượng quy định tại khoản 23 và khoản 24 Điều 12 của Luật này thực hiện bảo hiểm y tế từ ngày 01 tháng 01 năm 2014;</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đ) Đối tượng quy định tại khoản 25 Điều 12 của Luật này thực hiện bảo hiểm y tế theo quy định của Chính phủ chậm nhất là ngày 01 tháng 01 năm 2014.</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color w:val="000000"/>
          <w:sz w:val="28"/>
          <w:szCs w:val="28"/>
        </w:rPr>
        <w:t>Điều 52. Quy định chi tiết và hướng dẫn thi hành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Chính phủ quy định chi tiết và hướng dẫn thi hành các điều, khoản được giao trong Luật; hướng dẫn những nội dung cần thiết khác của Luật này để đáp ứng yêu cầu của quản lý nhà nước./.</w:t>
      </w:r>
    </w:p>
    <w:p w:rsidR="00520513" w:rsidRPr="00520513" w:rsidRDefault="00520513" w:rsidP="00520513">
      <w:pPr>
        <w:spacing w:line="360" w:lineRule="auto"/>
        <w:jc w:val="both"/>
        <w:rPr>
          <w:rFonts w:ascii="Arial" w:eastAsia="Times New Roman" w:hAnsi="Arial" w:cs="Arial"/>
          <w:color w:val="000000"/>
          <w:sz w:val="28"/>
          <w:szCs w:val="28"/>
        </w:rPr>
      </w:pPr>
    </w:p>
    <w:tbl>
      <w:tblPr>
        <w:tblW w:w="10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0"/>
        <w:gridCol w:w="5670"/>
      </w:tblGrid>
      <w:tr w:rsidR="00520513" w:rsidRPr="00520513" w:rsidTr="00520513">
        <w:trPr>
          <w:tblCellSpacing w:w="0" w:type="dxa"/>
        </w:trPr>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20513" w:rsidRPr="00520513" w:rsidRDefault="00520513" w:rsidP="00520513">
            <w:pPr>
              <w:spacing w:line="360" w:lineRule="auto"/>
              <w:jc w:val="both"/>
              <w:rPr>
                <w:rFonts w:ascii="Arial" w:eastAsia="Times New Roman" w:hAnsi="Arial" w:cs="Arial"/>
                <w:color w:val="000000"/>
                <w:sz w:val="28"/>
                <w:szCs w:val="28"/>
              </w:rPr>
            </w:pP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XÁC THỰC VĂN BẢN HỢP NHẤT</w:t>
            </w:r>
          </w:p>
          <w:p w:rsidR="00520513" w:rsidRPr="00520513" w:rsidRDefault="00520513" w:rsidP="00520513">
            <w:pPr>
              <w:spacing w:line="360" w:lineRule="auto"/>
              <w:jc w:val="center"/>
              <w:rPr>
                <w:rFonts w:ascii="Arial" w:eastAsia="Times New Roman" w:hAnsi="Arial" w:cs="Arial"/>
                <w:color w:val="000000"/>
                <w:sz w:val="28"/>
                <w:szCs w:val="28"/>
              </w:rPr>
            </w:pPr>
            <w:r w:rsidRPr="00520513">
              <w:rPr>
                <w:rFonts w:ascii="Arial" w:eastAsia="Times New Roman" w:hAnsi="Arial" w:cs="Arial"/>
                <w:b/>
                <w:bCs/>
                <w:color w:val="000000"/>
                <w:sz w:val="28"/>
                <w:szCs w:val="28"/>
              </w:rPr>
              <w:t>CHỦ NHIỆM</w:t>
            </w:r>
            <w:r w:rsidRPr="00520513">
              <w:rPr>
                <w:rFonts w:ascii="Arial" w:eastAsia="Times New Roman" w:hAnsi="Arial" w:cs="Arial"/>
                <w:b/>
                <w:bCs/>
                <w:color w:val="000000"/>
                <w:sz w:val="28"/>
                <w:szCs w:val="28"/>
              </w:rPr>
              <w:br/>
            </w:r>
            <w:r w:rsidRPr="00520513">
              <w:rPr>
                <w:rFonts w:ascii="Arial" w:eastAsia="Times New Roman" w:hAnsi="Arial" w:cs="Arial"/>
                <w:b/>
                <w:bCs/>
                <w:color w:val="000000"/>
                <w:sz w:val="28"/>
                <w:szCs w:val="28"/>
              </w:rPr>
              <w:br/>
            </w:r>
            <w:r w:rsidRPr="00520513">
              <w:rPr>
                <w:rFonts w:ascii="Arial" w:eastAsia="Times New Roman" w:hAnsi="Arial" w:cs="Arial"/>
                <w:b/>
                <w:bCs/>
                <w:color w:val="000000"/>
                <w:sz w:val="28"/>
                <w:szCs w:val="28"/>
              </w:rPr>
              <w:br/>
            </w:r>
            <w:r w:rsidRPr="00520513">
              <w:rPr>
                <w:rFonts w:ascii="Arial" w:eastAsia="Times New Roman" w:hAnsi="Arial" w:cs="Arial"/>
                <w:b/>
                <w:bCs/>
                <w:color w:val="000000"/>
                <w:sz w:val="28"/>
                <w:szCs w:val="28"/>
              </w:rPr>
              <w:br/>
            </w:r>
            <w:r w:rsidRPr="00520513">
              <w:rPr>
                <w:rFonts w:ascii="Arial" w:eastAsia="Times New Roman" w:hAnsi="Arial" w:cs="Arial"/>
                <w:b/>
                <w:bCs/>
                <w:color w:val="000000"/>
                <w:sz w:val="28"/>
                <w:szCs w:val="28"/>
              </w:rPr>
              <w:br/>
              <w:t>Nguyễn Hạnh Phúc</w:t>
            </w:r>
          </w:p>
        </w:tc>
      </w:tr>
    </w:tbl>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 “</w:t>
      </w:r>
      <w:r w:rsidRPr="00520513">
        <w:rPr>
          <w:rFonts w:ascii="Arial" w:eastAsia="Times New Roman" w:hAnsi="Arial" w:cs="Arial"/>
          <w:i/>
          <w:iCs/>
          <w:color w:val="000000"/>
          <w:sz w:val="28"/>
          <w:szCs w:val="28"/>
        </w:rPr>
        <w:t>Căn cứ Hiến pháp nước Cộng hòa xã hội chủ nghĩa Việt Nam;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Quốc hội ban hành Luật sửa đổi, bổ sung một số điều của Luật bảo hiểm y tế số 25/2008/QH12.</w:t>
      </w:r>
      <w:r w:rsidRPr="00520513">
        <w:rPr>
          <w:rFonts w:ascii="Arial" w:eastAsia="Times New Roman" w:hAnsi="Arial" w:cs="Arial"/>
          <w:color w:val="000000"/>
          <w:sz w:val="28"/>
          <w:szCs w:val="28"/>
        </w:rPr>
        <w: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Luật phí và lệ phí số 97/2015/QH13 có căn cứ ban hành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w:t>
      </w:r>
      <w:r w:rsidRPr="00520513">
        <w:rPr>
          <w:rFonts w:ascii="Arial" w:eastAsia="Times New Roman" w:hAnsi="Arial" w:cs="Arial"/>
          <w:i/>
          <w:iCs/>
          <w:color w:val="000000"/>
          <w:sz w:val="28"/>
          <w:szCs w:val="28"/>
        </w:rPr>
        <w:t>Căn cứ Hiến pháp nước Cộng hòa xã hội chủ nghĩa Việt Nam;</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Quốc hội ban hành Luật phí và lệ phí.</w:t>
      </w:r>
      <w:r w:rsidRPr="00520513">
        <w:rPr>
          <w:rFonts w:ascii="Arial" w:eastAsia="Times New Roman" w:hAnsi="Arial" w:cs="Arial"/>
          <w:color w:val="000000"/>
          <w:sz w:val="28"/>
          <w:szCs w:val="28"/>
        </w:rPr>
        <w: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 Khoản này được sửa đổi, bổ sung theo quy định tại khoản 1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 Khoản này được bổ sung theo quy định tại khoản 1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 Khoản này được bổ sung theo quy định tại khoản 1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 Khoản này được sửa đổi, bổ sung theo quy định tại khoản 2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6 Khoản này được sửa đổi, bổ sung theo quy định tại khoản 2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7 Khoản này được sửa đổi, bổ sung theo quy định tại khoản 3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8 Khoản này được bổ sung theo quy định tại khoản 3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9 Điều này được bổ sung theo quy định tại khoản 4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10 Điều này được bổ sung theo quy định tại khoản 4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11 Điều này được bổ sung theo quy định tại khoản 4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12 Khoản này được sửa đổi, bổ sung theo quy định tại khoản 5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13 Khoản này được bổ sung theo quy định tại khoản 5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14 Điều này được sửa đổi, bổ sung theo quy định tại khoản 6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15 Điều này được sửa đổi, bổ sung theo quy định tại khoản 7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16 Khoản này được sửa đổi, bổ sung theo quy định tại khoản 8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17 Khoản này được sửa đổi, bổ sung theo quy định tại khoản 8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18 Điều này được sửa đổi, bổ sung theo quy định tại khoản 9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19 Khoản này được sửa đổi, bổ sung theo quy định tại khoản 10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20 Khoản này được sửa đổi, bổ sung theo quy định tại khoản 10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21 Điều này được sửa đổi, bổ sung theo quy định tại khoản 11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22 Khoản này được sửa đổi, bổ sung theo quy định tại khoản 12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23 Khoản này được sửa đổi, bổ sung lần thứ nhất theo quy định tại khoản 12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“4. Người được cấp lại thẻ bảo hiểm y tế phải nộp phí. Bộ trưởng Bộ Tài chính quy định mức phí cấp lại thẻ bảo hiểm y tế. Trường hợp lỗi do tổ chức bảo hiểm y tế hoặc cơ quan lập danh sách thì người được cấp lại thẻ bảo hiểm y tế không phải nộp phí.”</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Khoản này được bãi bỏ theo quy định tại điểm d khoản 2 Điều 23 của Luật phí và lệ phí số 97/2015/QH13, có hiệu lực kể từ ngày 01 tháng 01 năm 2017.</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24 Điểm này được bổ sung theo quy định tại khoản 13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25 Điểm này được bãi bỏ theo quy định tại khoản 14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26 Điểm này được sửa đổi, bổ sung theo quy định tại khoản 14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27 Khoản này được sửa đổi, bổ sung theo quy định tại khoản 14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28 Điều này được sửa đổi, bổ sung theo quy định tại khoản 15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29 Khoản này được sửa đổi, bổ sung theo quy định tại khoản 16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30 Khoản này được sửa đổi, bổ sung theo quy định tại khoản 16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31 Khoản này được bãi bỏ theo quy định tại khoản 16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32 Khoản này được bãi bỏ theo quy định tại khoản 16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33 Điều này được sửa đổi, bổ sung theo quy định tại khoản 17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34 Điểm này được sửa đổi, bổ sung theo quy định tại khoản 18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35 Khoản này được sửa đổi, bổ sung theo quy định tại khoản 18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36 Điểm này được sửa đổi, bổ sung theo quy định tại khoản 19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37 Khoản này được sửa đổi, bổ sung theo quy định tại khoản 20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38 Khoản này được bổ sung theo quy định tại khoản 20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39 Điều này được sửa đổi, bổ sung theo quy định tại khoản 21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40 Khoản này được sửa đổi, bổ sung theo quy định tại khoản 22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41 Khoản này được bổ sung theo quy định tại khoản 22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42 Điều này được sửa đổi, bổ sung theo quy định tại khoản 23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43 Khoản này được sửa đổi, bổ sung theo quy định tại khoản 24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44 Khoản này được sửa đổi, bổ sung theo quy định tại khoản 25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45 Khoản này được sửa đổi, bổ sung theo quy định tại khoản 25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46 Khoản này được sửa đổi, bổ sung theo quy định tại khoản 26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47 Khoản này được bổ sung theo quy định tại khoản 26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48 Khoản này được bổ sung theo quy định tại khoản 26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49 Khoản này được sửa đổi, bổ sung theo quy định tại khoản 27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50 Điều này được sửa đổi, bổ sung theo quy định tại khoản 28 Điều 1 của Luật số 46/2014/QH13 sửa đổi, bổ sung một số điều của Luật bảo hiểm y tế, có hiệu lực kể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51 Điều 2 của Luật số 46/2014/QH13 sửa đổi, bổ sung một số điều của Luật bảo hiểm y tế, có hiệu lực kể từ ngày 01 tháng 01 năm 2015 quy định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w:t>
      </w:r>
      <w:r w:rsidRPr="00520513">
        <w:rPr>
          <w:rFonts w:ascii="Arial" w:eastAsia="Times New Roman" w:hAnsi="Arial" w:cs="Arial"/>
          <w:b/>
          <w:bCs/>
          <w:i/>
          <w:iCs/>
          <w:color w:val="000000"/>
          <w:sz w:val="28"/>
          <w:szCs w:val="28"/>
        </w:rPr>
        <w:t>Điều 2</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1. Luật này có hiệu lực thi hành từ ngày 01 tháng 01 năm 2015.</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2. Chính phủ quy định chi tiết những điều, khoản được giao trong Luật.”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Chương VI (Điều khoản thi hành) gồm các điều 23, 24 và 25 của Luật phí và lệ phí số 97/2015/QH13, có hiệu lực kể từ ngày 01 tháng 01 năm 2017 quy định như sau:</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color w:val="000000"/>
          <w:sz w:val="28"/>
          <w:szCs w:val="28"/>
        </w:rPr>
        <w:t>“</w:t>
      </w:r>
      <w:r w:rsidRPr="00520513">
        <w:rPr>
          <w:rFonts w:ascii="Arial" w:eastAsia="Times New Roman" w:hAnsi="Arial" w:cs="Arial"/>
          <w:b/>
          <w:bCs/>
          <w:i/>
          <w:iCs/>
          <w:color w:val="000000"/>
          <w:sz w:val="28"/>
          <w:szCs w:val="28"/>
        </w:rPr>
        <w:t>Điều 23. Hiệu lực thi hành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1. Luật này có hiệu lực thi hành từ ngày 01 tháng 01 năm 2017.</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2. Sửa đổi, bãi bỏ các quy định sau đây:</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a) Bãi bỏ khoản 3 Điều 75 của Luật giao thông đường thủy nội địa số 23/2004/QH11 đã được sửa đổi, bổ sung một số điều theo Luật số 48/2014/QH13;</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b) Bãi bỏ điểm a khoản 2 Điều 74 của Luật đường sắt số 35/2005/QH11;</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d) Bãi bỏ khoản 4 Điều 18 của Luật bảo hiểm y tế số 25/2008/QH12 đã được sửa đổi, bổ sung một số điều theo Luật số 46/2014/QH13;</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đ) Bãi bỏ Điều 25 và khoản 3 Điều 15 của Luật kiểm toán độc lập số 67/2011/QH12;</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3. Pháp lệnh phí và lệ phí số 38/2001/PL-UBTVQH10 và Pháp lệnh án phí, lệ phí tòa án số 10/2009/PL-UBTVQH12 hết hiệu lực kể từ ngày Luật này có hiệu lực thi hành.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i/>
          <w:iCs/>
          <w:color w:val="000000"/>
          <w:sz w:val="28"/>
          <w:szCs w:val="28"/>
        </w:rPr>
        <w:t>Điều 24. Quy định chuyển tiếp</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Các khoản phí trong Danh mục phí và lệ phí kèm theo Pháp lệnh phí và lệ phí số 38/2001/PL- UBTVQH10 chuyển sang thực hiện theo cơ chế giá do Nhà nước định giá theo Danh mục tại Phụ lục số 2 kèm theo Luật này được thực hiện theo Luật giá kể từ ngày Luật này có hiệu lực thi hành.</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Chính phủ quy định cụ thể cơ quan có thẩm quyền quy định giá và hình thức định giá.</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b/>
          <w:bCs/>
          <w:i/>
          <w:iCs/>
          <w:color w:val="000000"/>
          <w:sz w:val="28"/>
          <w:szCs w:val="28"/>
        </w:rPr>
        <w:t>Điều 25. Quy định chi tiết</w:t>
      </w:r>
    </w:p>
    <w:p w:rsidR="00520513" w:rsidRPr="00520513" w:rsidRDefault="00520513" w:rsidP="00520513">
      <w:pPr>
        <w:spacing w:line="360" w:lineRule="auto"/>
        <w:jc w:val="both"/>
        <w:rPr>
          <w:rFonts w:ascii="Arial" w:eastAsia="Times New Roman" w:hAnsi="Arial" w:cs="Arial"/>
          <w:color w:val="000000"/>
          <w:sz w:val="28"/>
          <w:szCs w:val="28"/>
        </w:rPr>
      </w:pPr>
      <w:r w:rsidRPr="00520513">
        <w:rPr>
          <w:rFonts w:ascii="Arial" w:eastAsia="Times New Roman" w:hAnsi="Arial" w:cs="Arial"/>
          <w:i/>
          <w:iCs/>
          <w:color w:val="000000"/>
          <w:sz w:val="28"/>
          <w:szCs w:val="28"/>
        </w:rPr>
        <w:t>Chính phủ quy định chi tiết các điều, khoản được giao trong Luật.</w:t>
      </w:r>
      <w:r w:rsidRPr="00520513">
        <w:rPr>
          <w:rFonts w:ascii="Arial" w:eastAsia="Times New Roman" w:hAnsi="Arial" w:cs="Arial"/>
          <w:color w:val="000000"/>
          <w:sz w:val="28"/>
          <w:szCs w:val="28"/>
        </w:rPr>
        <w:t>”</w:t>
      </w:r>
    </w:p>
    <w:p w:rsidR="00753F8B" w:rsidRPr="00520513" w:rsidRDefault="00753F8B" w:rsidP="00520513">
      <w:pPr>
        <w:spacing w:line="360" w:lineRule="auto"/>
        <w:rPr>
          <w:rFonts w:ascii="Arial" w:hAnsi="Arial" w:cs="Arial"/>
          <w:sz w:val="28"/>
          <w:szCs w:val="28"/>
        </w:rPr>
      </w:pPr>
    </w:p>
    <w:sectPr w:rsidR="00753F8B" w:rsidRPr="00520513" w:rsidSect="00520513">
      <w:headerReference w:type="even" r:id="rId8"/>
      <w:headerReference w:type="default" r:id="rId9"/>
      <w:footerReference w:type="even" r:id="rId10"/>
      <w:footerReference w:type="default" r:id="rId11"/>
      <w:headerReference w:type="first" r:id="rId12"/>
      <w:footerReference w:type="first" r:id="rId13"/>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2A" w:rsidRDefault="0019372A" w:rsidP="0019372A">
      <w:pPr>
        <w:spacing w:line="240" w:lineRule="auto"/>
      </w:pPr>
      <w:r>
        <w:separator/>
      </w:r>
    </w:p>
  </w:endnote>
  <w:endnote w:type="continuationSeparator" w:id="0">
    <w:p w:rsidR="0019372A" w:rsidRDefault="0019372A" w:rsidP="00193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2A" w:rsidRDefault="00193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2A" w:rsidRPr="00E90066" w:rsidRDefault="00E90066" w:rsidP="00E90066">
    <w:pPr>
      <w:pStyle w:val="Footer"/>
      <w:rPr>
        <w:b/>
        <w:color w:val="FF0000"/>
        <w:sz w:val="24"/>
      </w:rPr>
    </w:pPr>
    <w:r>
      <w:rPr>
        <w:color w:val="FF9900"/>
        <w:sz w:val="24"/>
      </w:rPr>
      <w:t xml:space="preserve">LUẬT SƯ TƯ VẤN PHÁP LUẬT 24/7 GỌI  </w:t>
    </w:r>
    <w:r>
      <w:rPr>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2A" w:rsidRDefault="00193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2A" w:rsidRDefault="0019372A" w:rsidP="0019372A">
      <w:pPr>
        <w:spacing w:line="240" w:lineRule="auto"/>
      </w:pPr>
      <w:r>
        <w:separator/>
      </w:r>
    </w:p>
  </w:footnote>
  <w:footnote w:type="continuationSeparator" w:id="0">
    <w:p w:rsidR="0019372A" w:rsidRDefault="0019372A" w:rsidP="001937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2A" w:rsidRDefault="00193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2A" w:rsidRPr="00E90066" w:rsidRDefault="00E90066" w:rsidP="00E90066">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2A" w:rsidRDefault="00193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520513"/>
    <w:rsid w:val="00105281"/>
    <w:rsid w:val="0019372A"/>
    <w:rsid w:val="00282A60"/>
    <w:rsid w:val="00377F7E"/>
    <w:rsid w:val="00520513"/>
    <w:rsid w:val="00555BA3"/>
    <w:rsid w:val="00753F8B"/>
    <w:rsid w:val="007E3D47"/>
    <w:rsid w:val="00A75718"/>
    <w:rsid w:val="00A975C1"/>
    <w:rsid w:val="00BD2543"/>
    <w:rsid w:val="00C13ABA"/>
    <w:rsid w:val="00C718A7"/>
    <w:rsid w:val="00DA4178"/>
    <w:rsid w:val="00E90066"/>
    <w:rsid w:val="00F32632"/>
    <w:rsid w:val="00F7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051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20513"/>
    <w:rPr>
      <w:b/>
      <w:bCs/>
    </w:rPr>
  </w:style>
  <w:style w:type="character" w:customStyle="1" w:styleId="apple-converted-space">
    <w:name w:val="apple-converted-space"/>
    <w:basedOn w:val="DefaultParagraphFont"/>
    <w:rsid w:val="00520513"/>
  </w:style>
  <w:style w:type="character" w:styleId="Emphasis">
    <w:name w:val="Emphasis"/>
    <w:basedOn w:val="DefaultParagraphFont"/>
    <w:uiPriority w:val="20"/>
    <w:qFormat/>
    <w:rsid w:val="00520513"/>
    <w:rPr>
      <w:i/>
      <w:iCs/>
    </w:rPr>
  </w:style>
  <w:style w:type="character" w:styleId="Hyperlink">
    <w:name w:val="Hyperlink"/>
    <w:basedOn w:val="DefaultParagraphFont"/>
    <w:uiPriority w:val="99"/>
    <w:semiHidden/>
    <w:unhideWhenUsed/>
    <w:rsid w:val="00520513"/>
    <w:rPr>
      <w:color w:val="0000FF"/>
      <w:u w:val="single"/>
    </w:rPr>
  </w:style>
  <w:style w:type="character" w:styleId="FollowedHyperlink">
    <w:name w:val="FollowedHyperlink"/>
    <w:basedOn w:val="DefaultParagraphFont"/>
    <w:uiPriority w:val="99"/>
    <w:semiHidden/>
    <w:unhideWhenUsed/>
    <w:rsid w:val="00520513"/>
    <w:rPr>
      <w:color w:val="800080"/>
      <w:u w:val="single"/>
    </w:rPr>
  </w:style>
  <w:style w:type="paragraph" w:styleId="Header">
    <w:name w:val="header"/>
    <w:basedOn w:val="Normal"/>
    <w:link w:val="HeaderChar"/>
    <w:uiPriority w:val="99"/>
    <w:semiHidden/>
    <w:unhideWhenUsed/>
    <w:rsid w:val="0019372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9372A"/>
  </w:style>
  <w:style w:type="paragraph" w:styleId="Footer">
    <w:name w:val="footer"/>
    <w:basedOn w:val="Normal"/>
    <w:link w:val="FooterChar"/>
    <w:uiPriority w:val="99"/>
    <w:semiHidden/>
    <w:unhideWhenUsed/>
    <w:rsid w:val="0019372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193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5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admin/Article/New"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9998</Words>
  <Characters>56995</Characters>
  <Application>Microsoft Office Word</Application>
  <DocSecurity>0</DocSecurity>
  <Lines>474</Lines>
  <Paragraphs>133</Paragraphs>
  <ScaleCrop>false</ScaleCrop>
  <Company>Grizli777</Company>
  <LinksUpToDate>false</LinksUpToDate>
  <CharactersWithSpaces>66860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LMK</cp:lastModifiedBy>
  <cp:revision>8</cp:revision>
  <dcterms:created xsi:type="dcterms:W3CDTF">2018-09-19T08:30:00Z</dcterms:created>
  <dcterms:modified xsi:type="dcterms:W3CDTF">2020-05-18T03:00:00Z</dcterms:modified>
</cp:coreProperties>
</file>